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Noto Music" w:hAnsi="Noto Music" w:eastAsia="方正小标宋简体" w:cs="Noto Music"/>
          <w:color w:val="auto"/>
          <w:kern w:val="36"/>
          <w:sz w:val="44"/>
          <w:szCs w:val="44"/>
        </w:rPr>
      </w:pPr>
      <w:bookmarkStart w:id="0" w:name="_GoBack"/>
      <w:r>
        <w:rPr>
          <w:rFonts w:hint="default" w:ascii="Noto Music" w:hAnsi="Noto Music" w:eastAsia="方正小标宋简体" w:cs="Noto Music"/>
          <w:color w:val="auto"/>
          <w:kern w:val="36"/>
          <w:sz w:val="44"/>
          <w:szCs w:val="44"/>
          <w:lang w:eastAsia="zh-CN"/>
        </w:rPr>
        <w:t>湛江</w:t>
      </w:r>
      <w:r>
        <w:rPr>
          <w:rFonts w:hint="eastAsia" w:ascii="Noto Music" w:hAnsi="Noto Music" w:eastAsia="方正小标宋简体" w:cs="Noto Music"/>
          <w:color w:val="auto"/>
          <w:kern w:val="36"/>
          <w:sz w:val="44"/>
          <w:szCs w:val="44"/>
          <w:lang w:val="en-US" w:eastAsia="zh-CN"/>
        </w:rPr>
        <w:t>经济技术开发区</w:t>
      </w:r>
      <w:r>
        <w:rPr>
          <w:rFonts w:hint="default" w:ascii="Noto Music" w:hAnsi="Noto Music" w:eastAsia="方正小标宋简体" w:cs="Noto Music"/>
          <w:color w:val="auto"/>
          <w:kern w:val="36"/>
          <w:sz w:val="44"/>
          <w:szCs w:val="44"/>
        </w:rPr>
        <w:t>2022年高素质农民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default" w:ascii="Noto Music" w:hAnsi="Noto Music" w:eastAsia="方正小标宋简体" w:cs="Noto Music"/>
          <w:color w:val="auto"/>
          <w:kern w:val="36"/>
          <w:sz w:val="44"/>
          <w:szCs w:val="44"/>
        </w:rPr>
      </w:pPr>
      <w:r>
        <w:rPr>
          <w:rFonts w:hint="default" w:ascii="Noto Music" w:hAnsi="Noto Music" w:eastAsia="方正小标宋简体" w:cs="Noto Music"/>
          <w:color w:val="auto"/>
          <w:kern w:val="36"/>
          <w:sz w:val="44"/>
          <w:szCs w:val="44"/>
        </w:rPr>
        <w:t>培育项目申报指南</w:t>
      </w:r>
    </w:p>
    <w:bookmarkEnd w:id="0"/>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Noto Music" w:hAnsi="Noto Music" w:eastAsia="CESI仿宋-GB2312" w:cs="Noto Music"/>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ascii="Noto Music" w:hAnsi="Noto Music" w:eastAsia="CESI仿宋-GB2312" w:cs="Noto Music"/>
          <w:color w:val="auto"/>
          <w:kern w:val="0"/>
          <w:sz w:val="32"/>
          <w:szCs w:val="32"/>
          <w:lang w:eastAsia="zh-CN"/>
        </w:rPr>
      </w:pPr>
      <w:r>
        <w:rPr>
          <w:rFonts w:hint="default" w:ascii="Noto Music" w:hAnsi="Noto Music" w:eastAsia="CESI仿宋-GB2312" w:cs="Noto Music"/>
          <w:color w:val="auto"/>
          <w:kern w:val="0"/>
          <w:sz w:val="32"/>
          <w:szCs w:val="32"/>
        </w:rPr>
        <w:t>为做好</w:t>
      </w:r>
      <w:r>
        <w:rPr>
          <w:rFonts w:hint="eastAsia" w:ascii="Noto Music" w:hAnsi="Noto Music" w:eastAsia="CESI仿宋-GB2312" w:cs="Noto Music"/>
          <w:color w:val="auto"/>
          <w:kern w:val="0"/>
          <w:sz w:val="32"/>
          <w:szCs w:val="32"/>
          <w:lang w:val="en-US" w:eastAsia="zh-CN"/>
        </w:rPr>
        <w:t>湛江经济技术开发区</w:t>
      </w:r>
      <w:r>
        <w:rPr>
          <w:rFonts w:hint="default" w:ascii="Noto Music" w:hAnsi="Noto Music" w:eastAsia="CESI仿宋-GB2312" w:cs="Noto Music"/>
          <w:color w:val="auto"/>
          <w:kern w:val="0"/>
          <w:sz w:val="32"/>
          <w:szCs w:val="32"/>
        </w:rPr>
        <w:t>2022年高素质农民培育项目申报工作，</w:t>
      </w:r>
      <w:r>
        <w:rPr>
          <w:rFonts w:hint="default" w:ascii="Noto Music" w:hAnsi="Noto Music" w:eastAsia="CESI仿宋-GB2312" w:cs="Noto Music"/>
          <w:color w:val="auto"/>
          <w:kern w:val="0"/>
          <w:sz w:val="32"/>
          <w:szCs w:val="32"/>
          <w:lang w:val="en-US" w:eastAsia="zh-CN"/>
        </w:rPr>
        <w:t>根据</w:t>
      </w:r>
      <w:r>
        <w:rPr>
          <w:rFonts w:hint="default" w:ascii="Noto Music" w:hAnsi="Noto Music" w:eastAsia="CESI仿宋-GB2312" w:cs="Noto Music"/>
          <w:color w:val="auto"/>
          <w:kern w:val="0"/>
          <w:sz w:val="32"/>
          <w:szCs w:val="32"/>
          <w:lang w:val="en-US" w:eastAsia="zh-CN" w:bidi="ar"/>
        </w:rPr>
        <w:t>《2022年广东省高素质农民培育实施方案》</w:t>
      </w:r>
      <w:r>
        <w:rPr>
          <w:rFonts w:hint="eastAsia" w:ascii="Noto Music" w:hAnsi="Noto Music" w:eastAsia="CESI仿宋-GB2312" w:cs="Noto Music"/>
          <w:color w:val="auto"/>
          <w:kern w:val="0"/>
          <w:sz w:val="32"/>
          <w:szCs w:val="32"/>
          <w:lang w:val="en-US" w:eastAsia="zh-CN" w:bidi="ar"/>
        </w:rPr>
        <w:t>和《</w:t>
      </w:r>
      <w:r>
        <w:rPr>
          <w:rFonts w:hint="eastAsia" w:ascii="仿宋" w:hAnsi="仿宋" w:eastAsia="仿宋" w:cs="仿宋"/>
          <w:color w:val="000000"/>
          <w:kern w:val="0"/>
          <w:sz w:val="32"/>
          <w:szCs w:val="24"/>
          <w:u w:val="none"/>
          <w:lang w:val="en-US" w:eastAsia="en-US" w:bidi="zh-TW"/>
        </w:rPr>
        <w:t>2022年湛江市高素质农民培育实施方案</w:t>
      </w:r>
      <w:r>
        <w:rPr>
          <w:rFonts w:hint="eastAsia" w:ascii="仿宋" w:hAnsi="仿宋" w:eastAsia="仿宋" w:cs="仿宋"/>
          <w:color w:val="000000"/>
          <w:kern w:val="0"/>
          <w:sz w:val="32"/>
          <w:szCs w:val="24"/>
          <w:u w:val="none"/>
          <w:lang w:val="en-US" w:eastAsia="zh-CN" w:bidi="zh-TW"/>
        </w:rPr>
        <w:t>》</w:t>
      </w:r>
      <w:r>
        <w:rPr>
          <w:rFonts w:hint="default" w:ascii="Noto Music" w:hAnsi="Noto Music" w:eastAsia="CESI仿宋-GB2312" w:cs="Noto Music"/>
          <w:color w:val="auto"/>
          <w:kern w:val="0"/>
          <w:sz w:val="32"/>
          <w:szCs w:val="32"/>
          <w:lang w:val="en-US" w:eastAsia="zh-CN" w:bidi="ar"/>
        </w:rPr>
        <w:t>，</w:t>
      </w:r>
      <w:r>
        <w:rPr>
          <w:rFonts w:hint="default" w:ascii="Noto Music" w:hAnsi="Noto Music" w:eastAsia="CESI仿宋-GB2312" w:cs="Noto Music"/>
          <w:color w:val="auto"/>
          <w:kern w:val="0"/>
          <w:sz w:val="32"/>
          <w:szCs w:val="32"/>
          <w:lang w:val="en-US" w:eastAsia="zh-CN"/>
        </w:rPr>
        <w:t>我局</w:t>
      </w:r>
      <w:r>
        <w:rPr>
          <w:rFonts w:hint="default" w:ascii="Noto Music" w:hAnsi="Noto Music" w:eastAsia="CESI仿宋-GB2312" w:cs="Noto Music"/>
          <w:color w:val="auto"/>
          <w:kern w:val="0"/>
          <w:sz w:val="32"/>
          <w:szCs w:val="32"/>
        </w:rPr>
        <w:t>制定了《</w:t>
      </w:r>
      <w:r>
        <w:rPr>
          <w:rFonts w:hint="eastAsia" w:ascii="仿宋" w:hAnsi="仿宋" w:eastAsia="仿宋" w:cs="仿宋"/>
          <w:sz w:val="32"/>
          <w:szCs w:val="32"/>
        </w:rPr>
        <w:t>2022年湛江经济技术开发区高素质农民</w:t>
      </w:r>
      <w:r>
        <w:rPr>
          <w:rFonts w:hint="eastAsia" w:ascii="仿宋" w:hAnsi="仿宋" w:eastAsia="仿宋" w:cs="仿宋"/>
          <w:sz w:val="32"/>
          <w:szCs w:val="32"/>
          <w:lang w:val="en-US" w:eastAsia="zh-CN"/>
        </w:rPr>
        <w:t>培育项目申报指南</w:t>
      </w:r>
      <w:r>
        <w:rPr>
          <w:rFonts w:hint="default" w:ascii="Noto Music" w:hAnsi="Noto Music" w:eastAsia="CESI仿宋-GB2312" w:cs="Noto Music"/>
          <w:color w:val="auto"/>
          <w:kern w:val="0"/>
          <w:sz w:val="32"/>
          <w:szCs w:val="32"/>
        </w:rPr>
        <w:t>》（以下简称《指南》）</w:t>
      </w:r>
      <w:r>
        <w:rPr>
          <w:rFonts w:hint="eastAsia" w:ascii="Noto Music" w:hAnsi="Noto Music" w:eastAsia="CESI仿宋-GB2312" w:cs="Noto Music"/>
          <w:color w:val="auto"/>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color w:val="000000"/>
          <w:kern w:val="0"/>
          <w:sz w:val="32"/>
          <w:szCs w:val="32"/>
          <w:lang w:val="en-US" w:eastAsia="zh-CN" w:bidi="en-US"/>
        </w:rPr>
      </w:pPr>
      <w:r>
        <w:rPr>
          <w:rFonts w:hint="eastAsia" w:ascii="CESI黑体-GB2312" w:hAnsi="CESI黑体-GB2312" w:eastAsia="CESI黑体-GB2312" w:cs="CESI黑体-GB2312"/>
          <w:color w:val="auto"/>
          <w:kern w:val="0"/>
          <w:sz w:val="32"/>
          <w:szCs w:val="32"/>
          <w:lang w:val="en-US" w:eastAsia="zh-CN"/>
        </w:rPr>
        <w:t>一、项目名称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 w:hAnsi="仿宋" w:eastAsia="仿宋" w:cs="仿宋"/>
          <w:b w:val="0"/>
          <w:color w:val="000000"/>
          <w:kern w:val="0"/>
          <w:sz w:val="32"/>
          <w:szCs w:val="32"/>
          <w:lang w:val="en-US" w:eastAsia="zh-CN" w:bidi="en-US"/>
        </w:rPr>
        <w:t>湛江经济技术开发区</w:t>
      </w:r>
      <w:r>
        <w:rPr>
          <w:rFonts w:hint="eastAsia" w:ascii="仿宋" w:hAnsi="仿宋" w:eastAsia="仿宋" w:cs="仿宋"/>
          <w:b w:val="0"/>
          <w:color w:val="000000"/>
          <w:kern w:val="0"/>
          <w:sz w:val="32"/>
          <w:szCs w:val="32"/>
          <w:lang w:val="en-US" w:eastAsia="en-US" w:bidi="en-US"/>
        </w:rPr>
        <w:t>2022年高素质农民培育项目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630" w:leftChars="0"/>
        <w:jc w:val="left"/>
        <w:textAlignment w:val="auto"/>
        <w:rPr>
          <w:rFonts w:hint="eastAsia" w:ascii="CESI黑体-GB2312" w:hAnsi="CESI黑体-GB2312" w:eastAsia="CESI黑体-GB2312" w:cs="CESI黑体-GB2312"/>
          <w:color w:val="auto"/>
          <w:kern w:val="0"/>
          <w:sz w:val="32"/>
          <w:szCs w:val="32"/>
          <w:lang w:val="en-US" w:eastAsia="zh-CN"/>
        </w:rPr>
      </w:pPr>
      <w:r>
        <w:rPr>
          <w:rFonts w:hint="eastAsia" w:ascii="CESI黑体-GB2312" w:hAnsi="CESI黑体-GB2312" w:eastAsia="CESI黑体-GB2312" w:cs="CESI黑体-GB2312"/>
          <w:color w:val="auto"/>
          <w:kern w:val="0"/>
          <w:sz w:val="32"/>
          <w:szCs w:val="32"/>
          <w:lang w:val="en-US" w:eastAsia="zh-CN"/>
        </w:rPr>
        <w:t>二、项目实施要求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lang w:val="en-US" w:eastAsia="zh-CN" w:bidi="ar"/>
        </w:rPr>
      </w:pPr>
      <w:r>
        <w:rPr>
          <w:rFonts w:hint="eastAsia" w:ascii="Noto Music" w:hAnsi="Noto Music" w:eastAsia="CESI仿宋-GB2312" w:cs="Noto Music"/>
          <w:color w:val="auto"/>
          <w:kern w:val="0"/>
          <w:sz w:val="32"/>
          <w:szCs w:val="32"/>
          <w:lang w:val="en-US" w:eastAsia="zh-CN" w:bidi="ar"/>
        </w:rPr>
        <w:t>湛江经济技术开发区</w:t>
      </w:r>
      <w:r>
        <w:rPr>
          <w:rFonts w:hint="default" w:ascii="Noto Music" w:hAnsi="Noto Music" w:eastAsia="CESI仿宋-GB2312" w:cs="Noto Music"/>
          <w:color w:val="auto"/>
          <w:kern w:val="0"/>
          <w:sz w:val="32"/>
          <w:szCs w:val="32"/>
          <w:lang w:val="en-US" w:eastAsia="zh-CN" w:bidi="ar"/>
        </w:rPr>
        <w:t>2022年高素质农民培育项目资金</w:t>
      </w:r>
      <w:r>
        <w:rPr>
          <w:rFonts w:hint="eastAsia" w:ascii="Noto Music" w:hAnsi="Noto Music" w:eastAsia="CESI仿宋-GB2312" w:cs="Noto Music"/>
          <w:color w:val="auto"/>
          <w:kern w:val="0"/>
          <w:sz w:val="32"/>
          <w:szCs w:val="32"/>
          <w:lang w:val="en-US" w:eastAsia="zh-CN" w:bidi="ar"/>
        </w:rPr>
        <w:t>49.86</w:t>
      </w:r>
      <w:r>
        <w:rPr>
          <w:rFonts w:hint="default" w:ascii="Noto Music" w:hAnsi="Noto Music" w:eastAsia="CESI仿宋-GB2312" w:cs="Noto Music"/>
          <w:color w:val="auto"/>
          <w:kern w:val="0"/>
          <w:sz w:val="32"/>
          <w:szCs w:val="32"/>
          <w:lang w:val="en-US" w:eastAsia="zh-CN" w:bidi="ar"/>
        </w:rPr>
        <w:t>万元</w:t>
      </w:r>
      <w:r>
        <w:rPr>
          <w:rFonts w:hint="eastAsia" w:ascii="Noto Music" w:hAnsi="Noto Music" w:eastAsia="CESI仿宋-GB2312" w:cs="Noto Music"/>
          <w:color w:val="auto"/>
          <w:kern w:val="0"/>
          <w:sz w:val="32"/>
          <w:szCs w:val="32"/>
          <w:lang w:val="en-US" w:eastAsia="zh-CN" w:bidi="ar"/>
        </w:rPr>
        <w:t>，</w:t>
      </w:r>
      <w:r>
        <w:rPr>
          <w:rFonts w:hint="default" w:ascii="Noto Music" w:hAnsi="Noto Music" w:eastAsia="CESI仿宋-GB2312" w:cs="Noto Music"/>
          <w:color w:val="auto"/>
          <w:kern w:val="0"/>
          <w:sz w:val="32"/>
          <w:szCs w:val="32"/>
          <w:lang w:val="en-US" w:eastAsia="zh-CN" w:bidi="ar"/>
        </w:rPr>
        <w:t>项目承担主体要于2022年11月</w:t>
      </w:r>
      <w:r>
        <w:rPr>
          <w:rFonts w:hint="eastAsia" w:ascii="Noto Music" w:hAnsi="Noto Music" w:eastAsia="CESI仿宋-GB2312" w:cs="Noto Music"/>
          <w:color w:val="auto"/>
          <w:kern w:val="0"/>
          <w:sz w:val="32"/>
          <w:szCs w:val="32"/>
          <w:lang w:val="en-US" w:eastAsia="zh-CN" w:bidi="ar"/>
        </w:rPr>
        <w:t>10</w:t>
      </w:r>
      <w:r>
        <w:rPr>
          <w:rFonts w:hint="default" w:ascii="Noto Music" w:hAnsi="Noto Music" w:eastAsia="CESI仿宋-GB2312" w:cs="Noto Music"/>
          <w:color w:val="auto"/>
          <w:kern w:val="0"/>
          <w:sz w:val="32"/>
          <w:szCs w:val="32"/>
          <w:lang w:val="en-US" w:eastAsia="zh-CN" w:bidi="ar"/>
        </w:rPr>
        <w:t>日前培育高素质农民不少于</w:t>
      </w:r>
      <w:r>
        <w:rPr>
          <w:rFonts w:hint="eastAsia" w:ascii="Noto Music" w:hAnsi="Noto Music" w:eastAsia="CESI仿宋-GB2312" w:cs="Noto Music"/>
          <w:color w:val="auto"/>
          <w:kern w:val="0"/>
          <w:sz w:val="32"/>
          <w:szCs w:val="32"/>
          <w:lang w:val="en-US" w:eastAsia="zh-CN" w:bidi="ar"/>
        </w:rPr>
        <w:t>172</w:t>
      </w:r>
      <w:r>
        <w:rPr>
          <w:rFonts w:hint="default" w:ascii="Noto Music" w:hAnsi="Noto Music" w:eastAsia="CESI仿宋-GB2312" w:cs="Noto Music"/>
          <w:color w:val="auto"/>
          <w:kern w:val="0"/>
          <w:sz w:val="32"/>
          <w:szCs w:val="32"/>
          <w:lang w:val="en-US" w:eastAsia="zh-CN" w:bidi="ar"/>
        </w:rPr>
        <w:t>人；建立健全培育对象库、师资库、基地库达100%；利用全国农业科教云平台实行信息化管理和服务，100%以上培育对象及时在线填报信息；培训时间不少于48学时(6天)；参训学员评价率:≥90%，对培育基地和师资的满意度≥85%。</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CESI黑体-GB2312" w:hAnsi="CESI黑体-GB2312" w:eastAsia="CESI黑体-GB2312" w:cs="CESI黑体-GB2312"/>
          <w:color w:val="auto"/>
          <w:kern w:val="0"/>
          <w:sz w:val="32"/>
          <w:szCs w:val="32"/>
          <w:lang w:val="en-US" w:eastAsia="zh-CN"/>
        </w:rPr>
      </w:pPr>
      <w:r>
        <w:rPr>
          <w:rFonts w:hint="eastAsia" w:ascii="CESI黑体-GB2312" w:hAnsi="CESI黑体-GB2312" w:eastAsia="CESI黑体-GB2312" w:cs="CESI黑体-GB2312"/>
          <w:color w:val="auto"/>
          <w:kern w:val="0"/>
          <w:sz w:val="32"/>
          <w:szCs w:val="32"/>
          <w:lang w:val="en-US" w:eastAsia="zh-CN" w:bidi="ar"/>
        </w:rPr>
        <w:t>三、</w:t>
      </w:r>
      <w:r>
        <w:rPr>
          <w:rFonts w:hint="eastAsia" w:ascii="CESI黑体-GB2312" w:hAnsi="CESI黑体-GB2312" w:eastAsia="CESI黑体-GB2312" w:cs="CESI黑体-GB2312"/>
          <w:color w:val="auto"/>
          <w:kern w:val="0"/>
          <w:sz w:val="32"/>
          <w:szCs w:val="32"/>
        </w:rPr>
        <w:t>申报</w:t>
      </w:r>
      <w:r>
        <w:rPr>
          <w:rFonts w:hint="eastAsia" w:ascii="CESI黑体-GB2312" w:hAnsi="CESI黑体-GB2312" w:eastAsia="CESI黑体-GB2312" w:cs="CESI黑体-GB2312"/>
          <w:color w:val="auto"/>
          <w:kern w:val="0"/>
          <w:sz w:val="32"/>
          <w:szCs w:val="32"/>
          <w:lang w:val="en-US" w:eastAsia="zh-CN"/>
        </w:rPr>
        <w:t>对象及条件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Noto Music" w:hAnsi="Noto Music" w:eastAsia="CESI仿宋-GB2312" w:cs="Noto Music"/>
          <w:color w:val="auto"/>
          <w:kern w:val="0"/>
          <w:sz w:val="32"/>
          <w:szCs w:val="32"/>
        </w:rPr>
      </w:pPr>
      <w:r>
        <w:rPr>
          <w:rFonts w:hint="eastAsia" w:ascii="Noto Music" w:hAnsi="Noto Music" w:eastAsia="CESI仿宋-GB2312" w:cs="Noto Music"/>
          <w:color w:val="auto"/>
          <w:kern w:val="0"/>
          <w:sz w:val="32"/>
          <w:szCs w:val="32"/>
          <w:lang w:val="en-US" w:eastAsia="zh-CN"/>
        </w:rPr>
        <w:t>1.</w:t>
      </w:r>
      <w:r>
        <w:rPr>
          <w:rFonts w:hint="default" w:ascii="Noto Music" w:hAnsi="Noto Music" w:eastAsia="CESI仿宋-GB2312" w:cs="Noto Music"/>
          <w:color w:val="auto"/>
          <w:kern w:val="0"/>
          <w:sz w:val="32"/>
          <w:szCs w:val="32"/>
        </w:rPr>
        <w:t>申报对象为</w:t>
      </w:r>
      <w:r>
        <w:rPr>
          <w:rFonts w:hint="default" w:ascii="Noto Music" w:hAnsi="Noto Music" w:eastAsia="CESI仿宋-GB2312" w:cs="Noto Music"/>
          <w:color w:val="auto"/>
          <w:kern w:val="0"/>
          <w:sz w:val="32"/>
          <w:szCs w:val="32"/>
          <w:lang w:eastAsia="zh-CN"/>
        </w:rPr>
        <w:t>已列入中组部、农业农村部和省农业农村厅认定的培训基地（综合类）名单</w:t>
      </w:r>
      <w:r>
        <w:rPr>
          <w:rFonts w:hint="default" w:ascii="Noto Music" w:hAnsi="Noto Music" w:eastAsia="CESI仿宋-GB2312" w:cs="Noto Music"/>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lang w:val="en-US" w:eastAsia="zh-CN"/>
        </w:rPr>
      </w:pPr>
      <w:r>
        <w:rPr>
          <w:rFonts w:hint="eastAsia" w:ascii="Noto Music" w:hAnsi="Noto Music" w:eastAsia="CESI仿宋-GB2312" w:cs="Noto Music"/>
          <w:color w:val="auto"/>
          <w:kern w:val="0"/>
          <w:sz w:val="32"/>
          <w:szCs w:val="32"/>
          <w:lang w:val="en-US" w:eastAsia="zh-CN"/>
        </w:rPr>
        <w:t>2.</w:t>
      </w:r>
      <w:r>
        <w:rPr>
          <w:rFonts w:hint="default" w:ascii="Noto Music" w:hAnsi="Noto Music" w:eastAsia="CESI仿宋-GB2312" w:cs="Noto Music"/>
          <w:color w:val="auto"/>
          <w:kern w:val="0"/>
          <w:sz w:val="32"/>
          <w:szCs w:val="32"/>
          <w:lang w:val="en-US" w:eastAsia="zh-CN"/>
        </w:rPr>
        <w:t>有集中教学场所及配套设施设备。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lang w:val="en-US" w:eastAsia="zh-CN"/>
        </w:rPr>
      </w:pPr>
      <w:r>
        <w:rPr>
          <w:rFonts w:hint="eastAsia" w:ascii="Noto Music" w:hAnsi="Noto Music" w:eastAsia="CESI仿宋-GB2312" w:cs="Noto Music"/>
          <w:color w:val="auto"/>
          <w:kern w:val="0"/>
          <w:sz w:val="32"/>
          <w:szCs w:val="32"/>
          <w:lang w:val="en-US" w:eastAsia="zh-CN"/>
        </w:rPr>
        <w:t>3.</w:t>
      </w:r>
      <w:r>
        <w:rPr>
          <w:rFonts w:hint="default" w:ascii="Noto Music" w:hAnsi="Noto Music" w:eastAsia="CESI仿宋-GB2312" w:cs="Noto Music"/>
          <w:color w:val="auto"/>
          <w:kern w:val="0"/>
          <w:sz w:val="32"/>
          <w:szCs w:val="32"/>
          <w:lang w:val="en-US" w:eastAsia="zh-CN"/>
        </w:rPr>
        <w:t>有实习实训场所或合作实训基地。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lang w:val="en-US" w:eastAsia="zh-CN"/>
        </w:rPr>
      </w:pPr>
      <w:r>
        <w:rPr>
          <w:rFonts w:hint="eastAsia" w:ascii="Noto Music" w:hAnsi="Noto Music" w:eastAsia="CESI仿宋-GB2312" w:cs="Noto Music"/>
          <w:color w:val="auto"/>
          <w:kern w:val="0"/>
          <w:sz w:val="32"/>
          <w:szCs w:val="32"/>
          <w:lang w:val="en-US" w:eastAsia="zh-CN"/>
        </w:rPr>
        <w:t>4.</w:t>
      </w:r>
      <w:r>
        <w:rPr>
          <w:rFonts w:hint="default" w:ascii="Noto Music" w:hAnsi="Noto Music" w:eastAsia="CESI仿宋-GB2312" w:cs="Noto Music"/>
          <w:color w:val="auto"/>
          <w:kern w:val="0"/>
          <w:sz w:val="32"/>
          <w:szCs w:val="32"/>
          <w:lang w:val="en-US" w:eastAsia="zh-CN"/>
        </w:rPr>
        <w:t>有专职教学管理人员和专兼职教师队伍。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lang w:val="en-US" w:eastAsia="zh-CN"/>
        </w:rPr>
      </w:pPr>
      <w:r>
        <w:rPr>
          <w:rFonts w:hint="eastAsia" w:ascii="Noto Music" w:hAnsi="Noto Music" w:eastAsia="CESI仿宋-GB2312" w:cs="Noto Music"/>
          <w:color w:val="auto"/>
          <w:kern w:val="0"/>
          <w:sz w:val="32"/>
          <w:szCs w:val="32"/>
          <w:lang w:val="en-US" w:eastAsia="zh-CN"/>
        </w:rPr>
        <w:t>5.</w:t>
      </w:r>
      <w:r>
        <w:rPr>
          <w:rFonts w:hint="default" w:ascii="Noto Music" w:hAnsi="Noto Music" w:eastAsia="CESI仿宋-GB2312" w:cs="Noto Music"/>
          <w:color w:val="auto"/>
          <w:kern w:val="0"/>
          <w:sz w:val="32"/>
          <w:szCs w:val="32"/>
          <w:lang w:val="en-US" w:eastAsia="zh-CN"/>
        </w:rPr>
        <w:t>有培育目标所要求的其他软硬件条件。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color w:val="auto"/>
          <w:kern w:val="0"/>
          <w:sz w:val="32"/>
          <w:szCs w:val="32"/>
          <w:lang w:val="en-US" w:eastAsia="zh-CN"/>
        </w:rPr>
      </w:pPr>
      <w:r>
        <w:rPr>
          <w:rFonts w:hint="eastAsia" w:ascii="CESI黑体-GB2312" w:hAnsi="CESI黑体-GB2312" w:eastAsia="CESI黑体-GB2312" w:cs="CESI黑体-GB2312"/>
          <w:color w:val="auto"/>
          <w:kern w:val="0"/>
          <w:sz w:val="32"/>
          <w:szCs w:val="32"/>
          <w:lang w:val="en-US" w:eastAsia="zh-CN"/>
        </w:rPr>
        <w:t>四、申报时间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Noto Music" w:hAnsi="Noto Music" w:eastAsia="CESI仿宋-GB2312" w:cs="Noto Music"/>
          <w:color w:val="auto"/>
          <w:kern w:val="0"/>
          <w:sz w:val="32"/>
          <w:szCs w:val="32"/>
        </w:rPr>
      </w:pPr>
      <w:r>
        <w:rPr>
          <w:rFonts w:hint="default" w:ascii="Noto Music" w:hAnsi="Noto Music" w:eastAsia="CESI仿宋-GB2312" w:cs="Noto Music"/>
          <w:color w:val="auto"/>
          <w:kern w:val="0"/>
          <w:sz w:val="32"/>
          <w:szCs w:val="32"/>
          <w:highlight w:val="none"/>
          <w:lang w:val="en-US" w:eastAsia="zh-CN"/>
        </w:rPr>
        <w:t>2022年</w:t>
      </w:r>
      <w:r>
        <w:rPr>
          <w:rFonts w:hint="eastAsia" w:ascii="Noto Music" w:hAnsi="Noto Music" w:eastAsia="CESI仿宋-GB2312" w:cs="Noto Music"/>
          <w:color w:val="auto"/>
          <w:kern w:val="0"/>
          <w:sz w:val="32"/>
          <w:szCs w:val="32"/>
          <w:highlight w:val="none"/>
          <w:lang w:val="en-US" w:eastAsia="zh-CN"/>
        </w:rPr>
        <w:t xml:space="preserve"> 10  </w:t>
      </w:r>
      <w:r>
        <w:rPr>
          <w:rFonts w:hint="default" w:ascii="Noto Music" w:hAnsi="Noto Music" w:eastAsia="CESI仿宋-GB2312" w:cs="Noto Music"/>
          <w:color w:val="auto"/>
          <w:kern w:val="0"/>
          <w:sz w:val="32"/>
          <w:szCs w:val="32"/>
          <w:highlight w:val="none"/>
          <w:lang w:val="en-US" w:eastAsia="zh-CN"/>
        </w:rPr>
        <w:t>月</w:t>
      </w:r>
      <w:r>
        <w:rPr>
          <w:rFonts w:hint="eastAsia" w:ascii="Noto Music" w:hAnsi="Noto Music" w:eastAsia="CESI仿宋-GB2312" w:cs="Noto Music"/>
          <w:color w:val="auto"/>
          <w:kern w:val="0"/>
          <w:sz w:val="32"/>
          <w:szCs w:val="32"/>
          <w:highlight w:val="none"/>
          <w:lang w:val="en-US" w:eastAsia="zh-CN"/>
        </w:rPr>
        <w:t xml:space="preserve">  18 </w:t>
      </w:r>
      <w:r>
        <w:rPr>
          <w:rFonts w:hint="default" w:ascii="Noto Music" w:hAnsi="Noto Music" w:eastAsia="CESI仿宋-GB2312" w:cs="Noto Music"/>
          <w:color w:val="auto"/>
          <w:kern w:val="0"/>
          <w:sz w:val="32"/>
          <w:szCs w:val="32"/>
          <w:highlight w:val="none"/>
          <w:lang w:val="en-US" w:eastAsia="zh-CN"/>
        </w:rPr>
        <w:t>日至2022年</w:t>
      </w:r>
      <w:r>
        <w:rPr>
          <w:rFonts w:hint="eastAsia" w:ascii="Noto Music" w:hAnsi="Noto Music" w:eastAsia="CESI仿宋-GB2312" w:cs="Noto Music"/>
          <w:color w:val="auto"/>
          <w:kern w:val="0"/>
          <w:sz w:val="32"/>
          <w:szCs w:val="32"/>
          <w:highlight w:val="none"/>
          <w:lang w:val="en-US" w:eastAsia="zh-CN"/>
        </w:rPr>
        <w:t xml:space="preserve">10  </w:t>
      </w:r>
      <w:r>
        <w:rPr>
          <w:rFonts w:hint="default" w:ascii="Noto Music" w:hAnsi="Noto Music" w:eastAsia="CESI仿宋-GB2312" w:cs="Noto Music"/>
          <w:color w:val="auto"/>
          <w:kern w:val="0"/>
          <w:sz w:val="32"/>
          <w:szCs w:val="32"/>
          <w:highlight w:val="none"/>
          <w:lang w:val="en-US" w:eastAsia="zh-CN"/>
        </w:rPr>
        <w:t>月</w:t>
      </w:r>
      <w:r>
        <w:rPr>
          <w:rFonts w:hint="eastAsia" w:ascii="Noto Music" w:hAnsi="Noto Music" w:eastAsia="CESI仿宋-GB2312" w:cs="Noto Music"/>
          <w:color w:val="auto"/>
          <w:kern w:val="0"/>
          <w:sz w:val="32"/>
          <w:szCs w:val="32"/>
          <w:highlight w:val="none"/>
          <w:lang w:val="en-US" w:eastAsia="zh-CN"/>
        </w:rPr>
        <w:t xml:space="preserve">  24 </w:t>
      </w:r>
      <w:r>
        <w:rPr>
          <w:rFonts w:hint="default" w:ascii="Noto Music" w:hAnsi="Noto Music" w:eastAsia="CESI仿宋-GB2312" w:cs="Noto Music"/>
          <w:color w:val="auto"/>
          <w:kern w:val="0"/>
          <w:sz w:val="32"/>
          <w:szCs w:val="32"/>
          <w:highlight w:val="none"/>
          <w:lang w:val="en-US" w:eastAsia="zh-CN"/>
        </w:rPr>
        <w:t>日。</w:t>
      </w:r>
      <w:r>
        <w:rPr>
          <w:rFonts w:hint="default" w:ascii="Noto Music" w:hAnsi="Noto Music" w:eastAsia="CESI仿宋-GB2312" w:cs="Noto Music"/>
          <w:color w:val="auto"/>
          <w:kern w:val="0"/>
          <w:sz w:val="32"/>
          <w:szCs w:val="32"/>
          <w:highlight w:val="none"/>
        </w:rPr>
        <w:t>　</w:t>
      </w:r>
      <w:r>
        <w:rPr>
          <w:rFonts w:hint="default" w:ascii="Noto Music" w:hAnsi="Noto Music" w:eastAsia="CESI仿宋-GB2312" w:cs="Noto Music"/>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CESI黑体-GB2312" w:hAnsi="CESI黑体-GB2312" w:eastAsia="CESI黑体-GB2312" w:cs="CESI黑体-GB2312"/>
          <w:color w:val="auto"/>
          <w:kern w:val="0"/>
          <w:sz w:val="32"/>
          <w:szCs w:val="32"/>
          <w:lang w:val="en-US" w:eastAsia="zh-CN"/>
        </w:rPr>
      </w:pPr>
      <w:r>
        <w:rPr>
          <w:rFonts w:hint="eastAsia" w:ascii="CESI黑体-GB2312" w:hAnsi="CESI黑体-GB2312" w:eastAsia="CESI黑体-GB2312" w:cs="CESI黑体-GB2312"/>
          <w:color w:val="auto"/>
          <w:kern w:val="0"/>
          <w:sz w:val="32"/>
          <w:szCs w:val="32"/>
          <w:lang w:val="en-US" w:eastAsia="zh-CN"/>
        </w:rPr>
        <w:t>五</w:t>
      </w:r>
      <w:r>
        <w:rPr>
          <w:rFonts w:hint="default" w:ascii="CESI黑体-GB2312" w:hAnsi="CESI黑体-GB2312" w:eastAsia="CESI黑体-GB2312" w:cs="CESI黑体-GB2312"/>
          <w:color w:val="auto"/>
          <w:kern w:val="0"/>
          <w:sz w:val="32"/>
          <w:szCs w:val="32"/>
          <w:lang w:val="en-US" w:eastAsia="zh-CN"/>
        </w:rPr>
        <w:t>、申报资料和评选程序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Noto Music" w:hAnsi="Noto Music" w:eastAsia="CESI仿宋-GB2312" w:cs="Noto Music"/>
          <w:color w:val="auto"/>
          <w:kern w:val="0"/>
          <w:sz w:val="32"/>
          <w:szCs w:val="32"/>
          <w:lang w:val="en-US" w:eastAsia="zh-CN"/>
        </w:rPr>
      </w:pPr>
      <w:r>
        <w:rPr>
          <w:rFonts w:hint="eastAsia" w:ascii="CESI楷体-GB2312" w:hAnsi="CESI楷体-GB2312" w:eastAsia="CESI楷体-GB2312" w:cs="CESI楷体-GB2312"/>
          <w:color w:val="auto"/>
          <w:kern w:val="0"/>
          <w:sz w:val="32"/>
          <w:szCs w:val="32"/>
        </w:rPr>
        <w:t>（一）提交材料。</w:t>
      </w:r>
      <w:r>
        <w:rPr>
          <w:rFonts w:hint="default" w:ascii="Noto Music" w:hAnsi="Noto Music" w:eastAsia="CESI仿宋-GB2312" w:cs="Noto Music"/>
          <w:color w:val="auto"/>
          <w:kern w:val="0"/>
          <w:sz w:val="32"/>
          <w:szCs w:val="32"/>
          <w:lang w:val="en-US" w:eastAsia="zh-CN"/>
        </w:rPr>
        <w:t>符合申报条件，</w:t>
      </w:r>
      <w:r>
        <w:rPr>
          <w:rFonts w:hint="default" w:ascii="Noto Music" w:hAnsi="Noto Music" w:eastAsia="CESI仿宋-GB2312" w:cs="Noto Music"/>
          <w:color w:val="auto"/>
          <w:kern w:val="0"/>
          <w:sz w:val="32"/>
          <w:szCs w:val="32"/>
        </w:rPr>
        <w:t>有意愿申报</w:t>
      </w:r>
      <w:r>
        <w:rPr>
          <w:rFonts w:hint="default" w:ascii="Noto Music" w:hAnsi="Noto Music" w:eastAsia="CESI仿宋-GB2312" w:cs="Noto Music"/>
          <w:color w:val="auto"/>
          <w:kern w:val="0"/>
          <w:sz w:val="32"/>
          <w:szCs w:val="32"/>
          <w:lang w:val="en-US" w:eastAsia="zh-CN"/>
        </w:rPr>
        <w:t>湛江</w:t>
      </w:r>
      <w:r>
        <w:rPr>
          <w:rFonts w:hint="eastAsia" w:ascii="Noto Music" w:hAnsi="Noto Music" w:eastAsia="CESI仿宋-GB2312" w:cs="Noto Music"/>
          <w:color w:val="auto"/>
          <w:kern w:val="0"/>
          <w:sz w:val="32"/>
          <w:szCs w:val="32"/>
          <w:lang w:val="en-US" w:eastAsia="zh-CN"/>
        </w:rPr>
        <w:t>经济技术开发区</w:t>
      </w:r>
      <w:r>
        <w:rPr>
          <w:rFonts w:hint="default" w:ascii="Noto Music" w:hAnsi="Noto Music" w:eastAsia="CESI仿宋-GB2312" w:cs="Noto Music"/>
          <w:color w:val="auto"/>
          <w:kern w:val="0"/>
          <w:sz w:val="32"/>
          <w:szCs w:val="32"/>
        </w:rPr>
        <w:t>2022年高素质农民</w:t>
      </w:r>
      <w:r>
        <w:rPr>
          <w:rFonts w:hint="default" w:ascii="Noto Music" w:hAnsi="Noto Music" w:eastAsia="CESI仿宋-GB2312" w:cs="Noto Music"/>
          <w:color w:val="auto"/>
          <w:kern w:val="0"/>
          <w:sz w:val="32"/>
          <w:szCs w:val="32"/>
          <w:lang w:val="en-US" w:eastAsia="zh-CN"/>
        </w:rPr>
        <w:t>培育项目的</w:t>
      </w:r>
      <w:r>
        <w:rPr>
          <w:rFonts w:hint="default" w:ascii="Noto Music" w:hAnsi="Noto Music" w:eastAsia="CESI仿宋-GB2312" w:cs="Noto Music"/>
          <w:color w:val="auto"/>
          <w:kern w:val="0"/>
          <w:sz w:val="32"/>
          <w:szCs w:val="32"/>
        </w:rPr>
        <w:t>培训机构，提交真实的申报材料包括</w:t>
      </w:r>
      <w:r>
        <w:rPr>
          <w:rFonts w:hint="default" w:ascii="Noto Music" w:hAnsi="Noto Music" w:eastAsia="CESI仿宋-GB2312" w:cs="Noto Music"/>
          <w:color w:val="auto"/>
          <w:kern w:val="0"/>
          <w:sz w:val="32"/>
          <w:szCs w:val="32"/>
          <w:lang w:eastAsia="zh-CN"/>
        </w:rPr>
        <w:t>：</w:t>
      </w:r>
      <w:r>
        <w:rPr>
          <w:rFonts w:hint="default" w:ascii="Noto Music" w:hAnsi="Noto Music" w:eastAsia="CESI仿宋-GB2312" w:cs="Noto Music"/>
          <w:color w:val="auto"/>
          <w:kern w:val="0"/>
          <w:sz w:val="32"/>
          <w:szCs w:val="32"/>
        </w:rPr>
        <w:t>申请书、单位统一社会信用代码证、实施方案、法人证书、培训资质证明、机构简介</w:t>
      </w:r>
      <w:r>
        <w:rPr>
          <w:rFonts w:hint="default" w:ascii="Noto Music" w:hAnsi="Noto Music" w:eastAsia="CESI仿宋-GB2312" w:cs="Noto Music"/>
          <w:color w:val="auto"/>
          <w:kern w:val="0"/>
          <w:sz w:val="32"/>
          <w:szCs w:val="32"/>
          <w:lang w:eastAsia="zh-CN"/>
        </w:rPr>
        <w:t>。</w:t>
      </w:r>
      <w:r>
        <w:rPr>
          <w:rFonts w:hint="default" w:ascii="Noto Music" w:hAnsi="Noto Music" w:eastAsia="CESI仿宋-GB2312" w:cs="Noto Music"/>
          <w:color w:val="auto"/>
          <w:kern w:val="0"/>
          <w:sz w:val="32"/>
          <w:szCs w:val="32"/>
          <w:lang w:val="en-US" w:eastAsia="zh-CN"/>
        </w:rPr>
        <w:t>以上材料装订成册</w:t>
      </w:r>
      <w:r>
        <w:rPr>
          <w:rFonts w:hint="default" w:ascii="Noto Music" w:hAnsi="Noto Music" w:eastAsia="CESI仿宋-GB2312" w:cs="Noto Music"/>
          <w:color w:val="auto"/>
          <w:kern w:val="0"/>
          <w:sz w:val="32"/>
          <w:szCs w:val="32"/>
        </w:rPr>
        <w:t>（一式</w:t>
      </w:r>
      <w:r>
        <w:rPr>
          <w:rFonts w:hint="eastAsia" w:ascii="Noto Music" w:hAnsi="Noto Music" w:eastAsia="CESI仿宋-GB2312" w:cs="Noto Music"/>
          <w:color w:val="auto"/>
          <w:kern w:val="0"/>
          <w:sz w:val="32"/>
          <w:szCs w:val="32"/>
          <w:lang w:val="en-US" w:eastAsia="zh-CN"/>
        </w:rPr>
        <w:t>3</w:t>
      </w:r>
      <w:r>
        <w:rPr>
          <w:rFonts w:hint="default" w:ascii="Noto Music" w:hAnsi="Noto Music" w:eastAsia="CESI仿宋-GB2312" w:cs="Noto Music"/>
          <w:color w:val="auto"/>
          <w:kern w:val="0"/>
          <w:sz w:val="32"/>
          <w:szCs w:val="32"/>
        </w:rPr>
        <w:t>份）</w:t>
      </w:r>
      <w:r>
        <w:rPr>
          <w:rFonts w:hint="default" w:ascii="Noto Music" w:hAnsi="Noto Music" w:eastAsia="CESI仿宋-GB2312" w:cs="Noto Music"/>
          <w:color w:val="auto"/>
          <w:kern w:val="0"/>
          <w:sz w:val="32"/>
          <w:szCs w:val="32"/>
          <w:lang w:val="en-US" w:eastAsia="zh-CN"/>
        </w:rPr>
        <w:t>，请</w:t>
      </w:r>
      <w:r>
        <w:rPr>
          <w:rFonts w:hint="default" w:ascii="Noto Music" w:hAnsi="Noto Music" w:eastAsia="CESI仿宋-GB2312" w:cs="Noto Music"/>
          <w:color w:val="auto"/>
          <w:kern w:val="0"/>
          <w:sz w:val="32"/>
          <w:szCs w:val="32"/>
        </w:rPr>
        <w:t>于2022年</w:t>
      </w:r>
      <w:r>
        <w:rPr>
          <w:rFonts w:hint="eastAsia" w:ascii="Noto Music" w:hAnsi="Noto Music" w:eastAsia="CESI仿宋-GB2312" w:cs="Noto Music"/>
          <w:color w:val="auto"/>
          <w:kern w:val="0"/>
          <w:sz w:val="32"/>
          <w:szCs w:val="32"/>
          <w:lang w:val="en-US" w:eastAsia="zh-CN"/>
        </w:rPr>
        <w:t xml:space="preserve"> 10 </w:t>
      </w:r>
      <w:r>
        <w:rPr>
          <w:rFonts w:hint="default" w:ascii="Noto Music" w:hAnsi="Noto Music" w:eastAsia="CESI仿宋-GB2312" w:cs="Noto Music"/>
          <w:color w:val="auto"/>
          <w:kern w:val="0"/>
          <w:sz w:val="32"/>
          <w:szCs w:val="32"/>
        </w:rPr>
        <w:t>月</w:t>
      </w:r>
      <w:r>
        <w:rPr>
          <w:rFonts w:hint="eastAsia" w:ascii="Noto Music" w:hAnsi="Noto Music" w:eastAsia="CESI仿宋-GB2312" w:cs="Noto Music"/>
          <w:color w:val="auto"/>
          <w:kern w:val="0"/>
          <w:sz w:val="32"/>
          <w:szCs w:val="32"/>
          <w:lang w:val="en-US" w:eastAsia="zh-CN"/>
        </w:rPr>
        <w:t xml:space="preserve"> 24  </w:t>
      </w:r>
      <w:r>
        <w:rPr>
          <w:rFonts w:hint="default" w:ascii="Noto Music" w:hAnsi="Noto Music" w:eastAsia="CESI仿宋-GB2312" w:cs="Noto Music"/>
          <w:color w:val="auto"/>
          <w:kern w:val="0"/>
          <w:sz w:val="32"/>
          <w:szCs w:val="32"/>
        </w:rPr>
        <w:t>日前（以邮戳时间为准）将申报材料</w:t>
      </w:r>
      <w:r>
        <w:rPr>
          <w:rFonts w:hint="default" w:ascii="Noto Music" w:hAnsi="Noto Music" w:eastAsia="CESI仿宋-GB2312" w:cs="Noto Music"/>
          <w:color w:val="auto"/>
          <w:kern w:val="0"/>
          <w:sz w:val="32"/>
          <w:szCs w:val="32"/>
          <w:lang w:val="en-US" w:eastAsia="zh-CN"/>
        </w:rPr>
        <w:t>送</w:t>
      </w:r>
      <w:r>
        <w:rPr>
          <w:rFonts w:hint="default" w:ascii="Noto Music" w:hAnsi="Noto Music" w:eastAsia="CESI仿宋-GB2312" w:cs="Noto Music"/>
          <w:color w:val="auto"/>
          <w:kern w:val="0"/>
          <w:sz w:val="32"/>
          <w:szCs w:val="32"/>
        </w:rPr>
        <w:t>（</w:t>
      </w:r>
      <w:r>
        <w:rPr>
          <w:rFonts w:hint="default" w:ascii="Noto Music" w:hAnsi="Noto Music" w:eastAsia="CESI仿宋-GB2312" w:cs="Noto Music"/>
          <w:color w:val="auto"/>
          <w:kern w:val="0"/>
          <w:sz w:val="32"/>
          <w:szCs w:val="32"/>
          <w:lang w:val="en-US" w:eastAsia="zh-CN"/>
        </w:rPr>
        <w:t>寄</w:t>
      </w:r>
      <w:r>
        <w:rPr>
          <w:rFonts w:hint="default" w:ascii="Noto Music" w:hAnsi="Noto Music" w:eastAsia="CESI仿宋-GB2312" w:cs="Noto Music"/>
          <w:color w:val="auto"/>
          <w:kern w:val="0"/>
          <w:sz w:val="32"/>
          <w:szCs w:val="32"/>
        </w:rPr>
        <w:t>）</w:t>
      </w:r>
      <w:r>
        <w:rPr>
          <w:rFonts w:hint="default" w:ascii="Noto Music" w:hAnsi="Noto Music" w:eastAsia="CESI仿宋-GB2312" w:cs="Noto Music"/>
          <w:color w:val="auto"/>
          <w:kern w:val="0"/>
          <w:sz w:val="32"/>
          <w:szCs w:val="32"/>
          <w:lang w:val="en-US" w:eastAsia="zh-CN"/>
        </w:rPr>
        <w:t>我局</w:t>
      </w:r>
      <w:r>
        <w:rPr>
          <w:rFonts w:hint="eastAsia" w:ascii="Noto Music" w:hAnsi="Noto Music" w:eastAsia="CESI仿宋-GB2312" w:cs="Noto Music"/>
          <w:color w:val="auto"/>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default" w:ascii="Noto Music" w:hAnsi="Noto Music" w:eastAsia="CESI仿宋-GB2312" w:cs="Noto Music"/>
          <w:color w:val="auto"/>
          <w:kern w:val="0"/>
          <w:sz w:val="32"/>
          <w:szCs w:val="32"/>
        </w:rPr>
      </w:pPr>
      <w:r>
        <w:rPr>
          <w:rFonts w:hint="default" w:ascii="CESI楷体-GB2312" w:hAnsi="CESI楷体-GB2312" w:eastAsia="CESI楷体-GB2312" w:cs="CESI楷体-GB2312"/>
          <w:color w:val="auto"/>
          <w:kern w:val="0"/>
          <w:sz w:val="32"/>
          <w:szCs w:val="32"/>
        </w:rPr>
        <w:t>（二）专家评审。</w:t>
      </w:r>
      <w:r>
        <w:rPr>
          <w:rFonts w:hint="eastAsia" w:ascii="Noto Music" w:hAnsi="Noto Music" w:eastAsia="CESI仿宋-GB2312" w:cs="Noto Music"/>
          <w:color w:val="auto"/>
          <w:kern w:val="0"/>
          <w:sz w:val="32"/>
          <w:szCs w:val="32"/>
          <w:lang w:val="en-US" w:eastAsia="zh-CN" w:bidi="ar-SA"/>
        </w:rPr>
        <w:t>由湛江经济技术开发区农业事务管理局在市专家库中随机抽取不少于3名专家组成评审组，根据评分标准对符合条件的培训机构进行评分，将分数最高的一个培训机构上</w:t>
      </w:r>
      <w:r>
        <w:rPr>
          <w:rFonts w:hint="eastAsia" w:ascii="Noto Music" w:hAnsi="Noto Music" w:eastAsia="CESI仿宋-GB2312" w:cs="Noto Music"/>
          <w:color w:val="auto"/>
          <w:kern w:val="0"/>
          <w:sz w:val="32"/>
          <w:szCs w:val="32"/>
          <w:lang w:val="en-US" w:eastAsia="zh-CN"/>
        </w:rPr>
        <w:t>报给湛江</w:t>
      </w:r>
      <w:r>
        <w:rPr>
          <w:rFonts w:hint="eastAsia" w:ascii="Noto Music" w:hAnsi="Noto Music" w:eastAsia="CESI仿宋-GB2312" w:cs="Noto Music"/>
          <w:color w:val="auto"/>
          <w:kern w:val="0"/>
          <w:sz w:val="32"/>
          <w:szCs w:val="32"/>
          <w:lang w:val="en-US" w:eastAsia="zh-CN" w:bidi="ar-SA"/>
        </w:rPr>
        <w:t>经济</w:t>
      </w:r>
      <w:r>
        <w:rPr>
          <w:rFonts w:hint="eastAsia" w:ascii="Noto Music" w:hAnsi="Noto Music" w:eastAsia="CESI仿宋-GB2312" w:cs="Noto Music"/>
          <w:color w:val="auto"/>
          <w:kern w:val="0"/>
          <w:sz w:val="32"/>
          <w:szCs w:val="32"/>
          <w:lang w:val="en-US" w:eastAsia="zh-CN"/>
        </w:rPr>
        <w:t>技术开发区农业事务管理局党组会议研究确定</w:t>
      </w:r>
      <w:r>
        <w:rPr>
          <w:rFonts w:hint="default" w:ascii="Noto Music" w:hAnsi="Noto Music" w:eastAsia="CESI仿宋-GB2312" w:cs="Noto Music"/>
          <w:color w:val="auto"/>
          <w:kern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640" w:firstLineChars="200"/>
        <w:rPr>
          <w:rFonts w:hint="default" w:ascii="Noto Music" w:hAnsi="Noto Music" w:eastAsia="CESI仿宋-GB2312" w:cs="Noto Music"/>
          <w:b w:val="0"/>
          <w:color w:val="auto"/>
          <w:kern w:val="0"/>
          <w:sz w:val="32"/>
          <w:szCs w:val="32"/>
          <w:lang w:val="en-US" w:eastAsia="zh-CN" w:bidi="ar-SA"/>
        </w:rPr>
      </w:pPr>
      <w:r>
        <w:rPr>
          <w:rFonts w:hint="default" w:ascii="CESI楷体-GB2312" w:hAnsi="CESI楷体-GB2312" w:eastAsia="CESI楷体-GB2312" w:cs="CESI楷体-GB2312"/>
          <w:b w:val="0"/>
          <w:color w:val="auto"/>
          <w:kern w:val="0"/>
          <w:sz w:val="32"/>
          <w:szCs w:val="32"/>
          <w:lang w:val="en-US" w:eastAsia="en-US" w:bidi="en-US"/>
        </w:rPr>
        <w:t>（三）签订合同</w:t>
      </w:r>
      <w:r>
        <w:rPr>
          <w:rFonts w:hint="default" w:ascii="CESI楷体-GB2312" w:hAnsi="CESI楷体-GB2312" w:eastAsia="CESI楷体-GB2312" w:cs="CESI楷体-GB2312"/>
          <w:b w:val="0"/>
          <w:bCs/>
          <w:color w:val="auto"/>
          <w:kern w:val="0"/>
          <w:sz w:val="32"/>
          <w:szCs w:val="32"/>
        </w:rPr>
        <w:t>。</w:t>
      </w:r>
      <w:r>
        <w:rPr>
          <w:rFonts w:hint="default" w:ascii="Noto Music" w:hAnsi="Noto Music" w:eastAsia="CESI仿宋-GB2312" w:cs="Noto Music"/>
          <w:b w:val="0"/>
          <w:color w:val="auto"/>
          <w:kern w:val="0"/>
          <w:sz w:val="32"/>
          <w:szCs w:val="32"/>
          <w:lang w:val="en-US" w:eastAsia="zh-CN" w:bidi="ar-SA"/>
        </w:rPr>
        <w:t>湛江经济技术开发区农业事务管理局将</w:t>
      </w:r>
      <w:r>
        <w:rPr>
          <w:rFonts w:hint="eastAsia" w:ascii="Noto Music" w:hAnsi="Noto Music" w:eastAsia="CESI仿宋-GB2312" w:cs="Noto Music"/>
          <w:b w:val="0"/>
          <w:color w:val="auto"/>
          <w:kern w:val="0"/>
          <w:sz w:val="32"/>
          <w:szCs w:val="32"/>
          <w:lang w:val="en-US" w:eastAsia="zh-CN" w:bidi="ar-SA"/>
        </w:rPr>
        <w:t>遴选</w:t>
      </w:r>
      <w:r>
        <w:rPr>
          <w:rFonts w:hint="default" w:ascii="Noto Music" w:hAnsi="Noto Music" w:eastAsia="CESI仿宋-GB2312" w:cs="Noto Music"/>
          <w:b w:val="0"/>
          <w:color w:val="auto"/>
          <w:kern w:val="0"/>
          <w:sz w:val="32"/>
          <w:szCs w:val="32"/>
          <w:lang w:val="en-US" w:eastAsia="zh-CN" w:bidi="ar-SA"/>
        </w:rPr>
        <w:t>结果</w:t>
      </w:r>
      <w:r>
        <w:rPr>
          <w:rFonts w:hint="eastAsia" w:ascii="Noto Music" w:hAnsi="Noto Music" w:eastAsia="CESI仿宋-GB2312" w:cs="Noto Music"/>
          <w:b w:val="0"/>
          <w:color w:val="auto"/>
          <w:kern w:val="0"/>
          <w:sz w:val="32"/>
          <w:szCs w:val="32"/>
          <w:lang w:val="en-US" w:eastAsia="zh-CN" w:bidi="ar-SA"/>
        </w:rPr>
        <w:t>在</w:t>
      </w:r>
      <w:r>
        <w:rPr>
          <w:rFonts w:hint="default" w:ascii="Noto Music" w:hAnsi="Noto Music" w:eastAsia="CESI仿宋-GB2312" w:cs="Noto Music"/>
          <w:b w:val="0"/>
          <w:color w:val="auto"/>
          <w:kern w:val="0"/>
          <w:sz w:val="32"/>
          <w:szCs w:val="32"/>
          <w:lang w:val="en-US" w:eastAsia="zh-CN" w:bidi="ar-SA"/>
        </w:rPr>
        <w:fldChar w:fldCharType="begin"/>
      </w:r>
      <w:r>
        <w:rPr>
          <w:rFonts w:hint="default" w:ascii="Noto Music" w:hAnsi="Noto Music" w:eastAsia="CESI仿宋-GB2312" w:cs="Noto Music"/>
          <w:b w:val="0"/>
          <w:color w:val="auto"/>
          <w:kern w:val="0"/>
          <w:sz w:val="32"/>
          <w:szCs w:val="32"/>
          <w:lang w:val="en-US" w:eastAsia="zh-CN" w:bidi="ar-SA"/>
        </w:rPr>
        <w:instrText xml:space="preserve"> HYPERLINK "http://www.baidu.com/link?url=FqCOsD6GfVnCx8ti7O8fSLD3V1tnyU33DPHEKuzBwd7hBcHY5KqXKPiJNq0PwpAp" \t "https://www.baidu.com/_blank" </w:instrText>
      </w:r>
      <w:r>
        <w:rPr>
          <w:rFonts w:hint="default" w:ascii="Noto Music" w:hAnsi="Noto Music" w:eastAsia="CESI仿宋-GB2312" w:cs="Noto Music"/>
          <w:b w:val="0"/>
          <w:color w:val="auto"/>
          <w:kern w:val="0"/>
          <w:sz w:val="32"/>
          <w:szCs w:val="32"/>
          <w:lang w:val="en-US" w:eastAsia="zh-CN" w:bidi="ar-SA"/>
        </w:rPr>
        <w:fldChar w:fldCharType="separate"/>
      </w:r>
      <w:r>
        <w:rPr>
          <w:rFonts w:hint="default" w:ascii="Noto Music" w:hAnsi="Noto Music" w:eastAsia="CESI仿宋-GB2312" w:cs="Noto Music"/>
          <w:b w:val="0"/>
          <w:color w:val="auto"/>
          <w:kern w:val="0"/>
          <w:sz w:val="32"/>
          <w:szCs w:val="32"/>
          <w:lang w:val="en-US" w:eastAsia="zh-CN" w:bidi="ar-SA"/>
        </w:rPr>
        <w:t>湛江经济技术开发区门户网站</w:t>
      </w:r>
      <w:r>
        <w:rPr>
          <w:rFonts w:hint="default" w:ascii="Noto Music" w:hAnsi="Noto Music" w:eastAsia="CESI仿宋-GB2312" w:cs="Noto Music"/>
          <w:b w:val="0"/>
          <w:color w:val="auto"/>
          <w:kern w:val="0"/>
          <w:sz w:val="32"/>
          <w:szCs w:val="32"/>
          <w:lang w:val="en-US" w:eastAsia="zh-CN" w:bidi="ar-SA"/>
        </w:rPr>
        <w:fldChar w:fldCharType="end"/>
      </w:r>
      <w:r>
        <w:rPr>
          <w:rFonts w:hint="eastAsia" w:ascii="Noto Music" w:hAnsi="Noto Music" w:eastAsia="CESI仿宋-GB2312" w:cs="Noto Music"/>
          <w:b w:val="0"/>
          <w:color w:val="auto"/>
          <w:kern w:val="0"/>
          <w:sz w:val="32"/>
          <w:szCs w:val="32"/>
          <w:lang w:val="en-US" w:eastAsia="zh-CN" w:bidi="ar-SA"/>
        </w:rPr>
        <w:t>进行</w:t>
      </w:r>
      <w:r>
        <w:rPr>
          <w:rFonts w:hint="default" w:ascii="Noto Music" w:hAnsi="Noto Music" w:eastAsia="CESI仿宋-GB2312" w:cs="Noto Music"/>
          <w:b w:val="0"/>
          <w:color w:val="auto"/>
          <w:kern w:val="0"/>
          <w:sz w:val="32"/>
          <w:szCs w:val="32"/>
          <w:lang w:val="en-US" w:eastAsia="zh-CN" w:bidi="ar-SA"/>
        </w:rPr>
        <w:t>公示</w:t>
      </w:r>
      <w:r>
        <w:rPr>
          <w:rFonts w:hint="eastAsia" w:ascii="Noto Music" w:hAnsi="Noto Music" w:eastAsia="CESI仿宋-GB2312" w:cs="Noto Music"/>
          <w:b w:val="0"/>
          <w:color w:val="auto"/>
          <w:kern w:val="0"/>
          <w:sz w:val="32"/>
          <w:szCs w:val="32"/>
          <w:lang w:val="en-US" w:eastAsia="zh-CN" w:bidi="ar-SA"/>
        </w:rPr>
        <w:t>，</w:t>
      </w:r>
      <w:r>
        <w:rPr>
          <w:rFonts w:hint="default" w:ascii="Noto Music" w:hAnsi="Noto Music" w:eastAsia="CESI仿宋-GB2312" w:cs="Noto Music"/>
          <w:b w:val="0"/>
          <w:color w:val="auto"/>
          <w:kern w:val="0"/>
          <w:sz w:val="32"/>
          <w:szCs w:val="32"/>
          <w:lang w:val="en-US" w:eastAsia="zh-CN" w:bidi="ar-SA"/>
        </w:rPr>
        <w:t>公示无异议后</w:t>
      </w:r>
      <w:r>
        <w:rPr>
          <w:rFonts w:hint="eastAsia" w:ascii="Noto Music" w:hAnsi="Noto Music" w:eastAsia="CESI仿宋-GB2312" w:cs="Noto Music"/>
          <w:b w:val="0"/>
          <w:color w:val="auto"/>
          <w:kern w:val="0"/>
          <w:sz w:val="32"/>
          <w:szCs w:val="32"/>
          <w:lang w:val="en-US" w:eastAsia="zh-CN" w:bidi="ar-SA"/>
        </w:rPr>
        <w:t>，将其确认为湛江经济技术开发区2022年高素质农民培育项目承担机构，并</w:t>
      </w:r>
      <w:r>
        <w:rPr>
          <w:rFonts w:hint="default" w:ascii="Noto Music" w:hAnsi="Noto Music" w:eastAsia="CESI仿宋-GB2312" w:cs="Noto Music"/>
          <w:b w:val="0"/>
          <w:color w:val="auto"/>
          <w:kern w:val="0"/>
          <w:sz w:val="32"/>
          <w:szCs w:val="32"/>
          <w:lang w:val="en-US" w:eastAsia="zh-CN" w:bidi="ar-SA"/>
        </w:rPr>
        <w:t>与培训机构商议签订委托</w:t>
      </w:r>
      <w:r>
        <w:rPr>
          <w:rFonts w:hint="eastAsia" w:ascii="Noto Music" w:hAnsi="Noto Music" w:eastAsia="CESI仿宋-GB2312" w:cs="Noto Music"/>
          <w:b w:val="0"/>
          <w:color w:val="auto"/>
          <w:kern w:val="0"/>
          <w:sz w:val="32"/>
          <w:szCs w:val="32"/>
          <w:lang w:val="en-US" w:eastAsia="zh-CN" w:bidi="ar-SA"/>
        </w:rPr>
        <w:t>培育</w:t>
      </w:r>
      <w:r>
        <w:rPr>
          <w:rFonts w:hint="default" w:ascii="Noto Music" w:hAnsi="Noto Music" w:eastAsia="CESI仿宋-GB2312" w:cs="Noto Music"/>
          <w:b w:val="0"/>
          <w:color w:val="auto"/>
          <w:kern w:val="0"/>
          <w:sz w:val="32"/>
          <w:szCs w:val="32"/>
          <w:lang w:val="en-US" w:eastAsia="zh-CN" w:bidi="ar-SA"/>
        </w:rPr>
        <w:t>合同。</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oto Sans Armenian" w:hAnsi="Noto Sans Armenian" w:eastAsia="仿宋_GB2312" w:cs="Noto Sans Armenian"/>
          <w:sz w:val="32"/>
          <w:szCs w:val="32"/>
        </w:rPr>
      </w:pPr>
      <w:r>
        <w:rPr>
          <w:rFonts w:hint="eastAsia" w:ascii="Noto Sans Armenian" w:hAnsi="Noto Sans Armenian" w:eastAsia="黑体" w:cs="Noto Sans Armenian"/>
          <w:sz w:val="32"/>
          <w:szCs w:val="32"/>
          <w:lang w:val="en-US" w:eastAsia="zh-CN"/>
        </w:rPr>
        <w:t>六、</w:t>
      </w:r>
      <w:r>
        <w:rPr>
          <w:rFonts w:hint="default" w:ascii="Noto Sans Armenian" w:hAnsi="Noto Sans Armenian" w:eastAsia="黑体" w:cs="Noto Sans Armenian"/>
          <w:sz w:val="32"/>
          <w:szCs w:val="32"/>
        </w:rPr>
        <w:t>项目验收</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oto Sans Armenian" w:hAnsi="Noto Sans Armenian" w:eastAsia="仿宋_GB2312" w:cs="Noto Sans Armenian"/>
          <w:sz w:val="32"/>
          <w:szCs w:val="32"/>
        </w:rPr>
      </w:pPr>
      <w:r>
        <w:rPr>
          <w:rFonts w:hint="default" w:ascii="Noto Sans Armenian" w:hAnsi="Noto Sans Armenian" w:eastAsia="仿宋_GB2312" w:cs="Noto Sans Armenian"/>
          <w:sz w:val="32"/>
          <w:szCs w:val="32"/>
        </w:rPr>
        <w:t>培</w:t>
      </w:r>
      <w:r>
        <w:rPr>
          <w:rFonts w:hint="eastAsia" w:ascii="Noto Sans Armenian" w:hAnsi="Noto Sans Armenian" w:eastAsia="仿宋_GB2312" w:cs="Noto Sans Armenian"/>
          <w:sz w:val="32"/>
          <w:szCs w:val="32"/>
          <w:lang w:val="en-US" w:eastAsia="zh-CN"/>
        </w:rPr>
        <w:t>训</w:t>
      </w:r>
      <w:r>
        <w:rPr>
          <w:rFonts w:hint="default" w:ascii="Noto Sans Armenian" w:hAnsi="Noto Sans Armenian" w:eastAsia="仿宋_GB2312" w:cs="Noto Sans Armenian"/>
          <w:sz w:val="32"/>
          <w:szCs w:val="32"/>
        </w:rPr>
        <w:t>机构完成相关培育任务后，要及时向</w:t>
      </w:r>
      <w:r>
        <w:rPr>
          <w:rFonts w:hint="default" w:ascii="Noto Sans Armenian" w:hAnsi="Noto Sans Armenian" w:eastAsia="仿宋_GB2312" w:cs="Noto Sans Armenian"/>
          <w:sz w:val="32"/>
          <w:szCs w:val="32"/>
          <w:lang w:val="en-US" w:eastAsia="zh-CN"/>
        </w:rPr>
        <w:t>湛江经济技术开发区农业事务管理局</w:t>
      </w:r>
      <w:r>
        <w:rPr>
          <w:rFonts w:hint="default" w:ascii="Noto Sans Armenian" w:hAnsi="Noto Sans Armenian" w:eastAsia="仿宋_GB2312" w:cs="Noto Sans Armenian"/>
          <w:sz w:val="32"/>
          <w:szCs w:val="32"/>
        </w:rPr>
        <w:t>申请验收</w:t>
      </w:r>
      <w:r>
        <w:rPr>
          <w:rFonts w:hint="eastAsia" w:ascii="Noto Sans Armenian" w:hAnsi="Noto Sans Armenian" w:eastAsia="仿宋_GB2312" w:cs="Noto Sans Armenian"/>
          <w:sz w:val="32"/>
          <w:szCs w:val="32"/>
          <w:lang w:eastAsia="zh-CN"/>
        </w:rPr>
        <w:t>，</w:t>
      </w:r>
      <w:r>
        <w:rPr>
          <w:rFonts w:hint="eastAsia" w:ascii="Noto Sans Armenian" w:hAnsi="Noto Sans Armenian" w:eastAsia="仿宋_GB2312" w:cs="Noto Sans Armenian"/>
          <w:sz w:val="32"/>
          <w:szCs w:val="32"/>
          <w:lang w:val="en-US" w:eastAsia="zh-CN"/>
        </w:rPr>
        <w:t>我局</w:t>
      </w:r>
      <w:r>
        <w:rPr>
          <w:rFonts w:hint="default" w:ascii="Noto Sans Armenian" w:hAnsi="Noto Sans Armenian" w:eastAsia="仿宋_GB2312" w:cs="Noto Sans Armenian"/>
          <w:sz w:val="32"/>
          <w:szCs w:val="32"/>
        </w:rPr>
        <w:t>组织专家组按</w:t>
      </w:r>
      <w:r>
        <w:rPr>
          <w:rFonts w:hint="eastAsia" w:ascii="Noto Sans Armenian" w:hAnsi="Noto Sans Armenian" w:eastAsia="仿宋_GB2312" w:cs="Noto Sans Armenian"/>
          <w:sz w:val="32"/>
          <w:szCs w:val="32"/>
          <w:lang w:val="en-US" w:eastAsia="zh-CN"/>
        </w:rPr>
        <w:t>附件</w:t>
      </w:r>
      <w:r>
        <w:rPr>
          <w:rFonts w:hint="eastAsia" w:ascii="仿宋" w:hAnsi="仿宋" w:eastAsia="仿宋" w:cs="仿宋"/>
          <w:sz w:val="32"/>
          <w:szCs w:val="32"/>
          <w:lang w:val="en-US" w:eastAsia="zh-CN"/>
        </w:rPr>
        <w:t>2</w:t>
      </w:r>
      <w:r>
        <w:rPr>
          <w:rFonts w:hint="default" w:ascii="Noto Sans Armenian" w:hAnsi="Noto Sans Armenian" w:eastAsia="仿宋_GB2312" w:cs="Noto Sans Armenian"/>
          <w:sz w:val="32"/>
          <w:szCs w:val="32"/>
        </w:rPr>
        <w:t>《广东省高素质农民培育项目验收原则、程序和标准》等相关规定</w:t>
      </w:r>
      <w:r>
        <w:rPr>
          <w:rFonts w:hint="eastAsia" w:ascii="Noto Sans Armenian" w:hAnsi="Noto Sans Armenian" w:eastAsia="仿宋_GB2312" w:cs="Noto Sans Armenian"/>
          <w:sz w:val="32"/>
          <w:szCs w:val="32"/>
          <w:lang w:val="en-US" w:eastAsia="zh-CN"/>
        </w:rPr>
        <w:t>进行</w:t>
      </w:r>
      <w:r>
        <w:rPr>
          <w:rFonts w:hint="default" w:ascii="Noto Sans Armenian" w:hAnsi="Noto Sans Armenian" w:eastAsia="仿宋_GB2312" w:cs="Noto Sans Armenian"/>
          <w:sz w:val="32"/>
          <w:szCs w:val="32"/>
        </w:rPr>
        <w:t>验收并报上级主管部门复核通过后再向财政部门申请补助资金。</w:t>
      </w:r>
    </w:p>
    <w:p>
      <w:pPr>
        <w:pStyle w:val="2"/>
        <w:rPr>
          <w:rFonts w:hint="default"/>
          <w:lang w:val="en-US" w:eastAsia="zh-CN"/>
        </w:rPr>
      </w:pPr>
    </w:p>
    <w:p>
      <w:pPr>
        <w:rPr>
          <w:rFonts w:hint="default"/>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napToGrid w:val="0"/>
          <w:color w:val="auto"/>
          <w:kern w:val="0"/>
          <w:sz w:val="32"/>
          <w:szCs w:val="32"/>
        </w:rPr>
      </w:pPr>
      <w:r>
        <w:rPr>
          <w:rFonts w:hint="eastAsia" w:ascii="仿宋" w:hAnsi="仿宋" w:eastAsia="仿宋" w:cs="仿宋"/>
          <w:b w:val="0"/>
          <w:bCs w:val="0"/>
          <w:color w:val="auto"/>
          <w:kern w:val="0"/>
          <w:sz w:val="32"/>
          <w:szCs w:val="32"/>
          <w:lang w:val="en-US" w:eastAsia="zh-CN"/>
        </w:rPr>
        <w:t>1.湛江经济技术开发区2022年高素质农民培育项目</w:t>
      </w:r>
      <w:r>
        <w:rPr>
          <w:rFonts w:hint="eastAsia" w:ascii="仿宋" w:hAnsi="仿宋" w:eastAsia="仿宋" w:cs="仿宋"/>
          <w:b w:val="0"/>
          <w:bCs w:val="0"/>
          <w:snapToGrid w:val="0"/>
          <w:color w:val="auto"/>
          <w:kern w:val="0"/>
          <w:sz w:val="32"/>
          <w:szCs w:val="32"/>
        </w:rPr>
        <w:t>申报书</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napToGrid w:val="0"/>
          <w:color w:val="auto"/>
          <w:kern w:val="0"/>
          <w:sz w:val="32"/>
          <w:szCs w:val="32"/>
          <w:lang w:val="en-US" w:eastAsia="zh-CN"/>
        </w:rPr>
        <w:t xml:space="preserve">    2、</w:t>
      </w:r>
      <w:r>
        <w:rPr>
          <w:rFonts w:hint="eastAsia" w:ascii="仿宋" w:hAnsi="仿宋" w:eastAsia="仿宋" w:cs="仿宋"/>
          <w:b w:val="0"/>
          <w:bCs w:val="0"/>
          <w:sz w:val="32"/>
          <w:szCs w:val="32"/>
        </w:rPr>
        <w:t>广东省高素质农民培育项目验收原则、程序和标准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Noto Music" w:hAnsi="Noto Music" w:eastAsia="CESI仿宋-GB2312" w:cs="Noto Music"/>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Noto Music" w:hAnsi="Noto Music" w:eastAsia="CESI仿宋-GB2312" w:cs="Noto Music"/>
          <w:color w:val="auto"/>
          <w:kern w:val="0"/>
          <w:sz w:val="32"/>
          <w:szCs w:val="32"/>
          <w:lang w:val="en-US" w:eastAsia="zh-CN"/>
        </w:rPr>
      </w:pPr>
      <w:r>
        <w:rPr>
          <w:rFonts w:hint="default" w:ascii="Noto Music" w:hAnsi="Noto Music" w:eastAsia="CESI仿宋-GB2312" w:cs="Noto Music"/>
          <w:color w:val="auto"/>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Noto Music" w:hAnsi="Noto Music" w:eastAsia="CESI仿宋-GB2312" w:cs="Noto Music"/>
          <w:color w:val="auto"/>
          <w:kern w:val="0"/>
          <w:sz w:val="32"/>
          <w:szCs w:val="32"/>
        </w:rPr>
      </w:pPr>
      <w:r>
        <w:rPr>
          <w:rFonts w:hint="eastAsia" w:ascii="Noto Music" w:hAnsi="Noto Music" w:eastAsia="CESI仿宋-GB2312" w:cs="Noto Music"/>
          <w:color w:val="auto"/>
          <w:kern w:val="0"/>
          <w:sz w:val="32"/>
          <w:szCs w:val="32"/>
          <w:lang w:val="en-US" w:eastAsia="zh-CN"/>
        </w:rPr>
        <w:t xml:space="preserve">                          </w:t>
      </w:r>
    </w:p>
    <w:p>
      <w:pPr>
        <w:pageBreakBefore w:val="0"/>
        <w:widowControl/>
        <w:shd w:val="clear" w:color="auto" w:fill="FFFFFF"/>
        <w:kinsoku/>
        <w:wordWrap/>
        <w:overflowPunct/>
        <w:topLinePunct w:val="0"/>
        <w:autoSpaceDE/>
        <w:bidi w:val="0"/>
        <w:spacing w:line="560" w:lineRule="exact"/>
        <w:jc w:val="left"/>
        <w:rPr>
          <w:rFonts w:hint="default" w:ascii="Helvetica" w:hAnsi="Helvetica" w:eastAsia="Helvetica" w:cs="Helvetica"/>
          <w:b w:val="0"/>
          <w:i w:val="0"/>
          <w:caps w:val="0"/>
          <w:color w:val="auto"/>
          <w:spacing w:val="0"/>
          <w:sz w:val="32"/>
          <w:szCs w:val="32"/>
          <w:u w:val="none"/>
          <w:shd w:val="clear" w:fill="FFFFFF"/>
        </w:rPr>
      </w:pPr>
    </w:p>
    <w:p>
      <w:pPr>
        <w:pageBreakBefore w:val="0"/>
        <w:widowControl w:val="0"/>
        <w:kinsoku/>
        <w:wordWrap/>
        <w:overflowPunct/>
        <w:topLinePunct w:val="0"/>
        <w:autoSpaceDE/>
        <w:autoSpaceDN w:val="0"/>
        <w:bidi w:val="0"/>
        <w:adjustRightInd w:val="0"/>
        <w:snapToGrid w:val="0"/>
        <w:spacing w:line="590" w:lineRule="exact"/>
        <w:ind w:left="0" w:leftChars="0" w:right="0" w:rightChars="0" w:firstLine="0" w:firstLineChars="0"/>
        <w:textAlignment w:val="auto"/>
        <w:rPr>
          <w:rFonts w:hint="eastAsia" w:ascii="黑体" w:hAnsi="黑体" w:eastAsia="黑体" w:cs="黑体"/>
          <w:b w:val="0"/>
          <w:bCs w:val="0"/>
          <w:color w:val="auto"/>
          <w:sz w:val="32"/>
          <w:szCs w:val="32"/>
          <w:lang w:eastAsia="zh-CN"/>
        </w:rPr>
        <w:sectPr>
          <w:footerReference r:id="rId5" w:type="default"/>
          <w:pgSz w:w="11906" w:h="16838"/>
          <w:pgMar w:top="2211" w:right="1587" w:bottom="1587" w:left="1588" w:header="851" w:footer="1020" w:gutter="0"/>
          <w:pgNumType w:fmt="decimal"/>
          <w:cols w:space="425" w:num="1"/>
          <w:docGrid w:type="lines" w:linePitch="312" w:charSpace="0"/>
        </w:sectPr>
      </w:pPr>
    </w:p>
    <w:p>
      <w:pPr>
        <w:pageBreakBefore w:val="0"/>
        <w:widowControl w:val="0"/>
        <w:kinsoku/>
        <w:wordWrap/>
        <w:overflowPunct/>
        <w:topLinePunct w:val="0"/>
        <w:autoSpaceDE/>
        <w:autoSpaceDN w:val="0"/>
        <w:bidi w:val="0"/>
        <w:adjustRightInd w:val="0"/>
        <w:snapToGrid w:val="0"/>
        <w:spacing w:line="590" w:lineRule="exact"/>
        <w:ind w:left="0" w:leftChars="0" w:right="0" w:rightChars="0" w:firstLine="0" w:firstLineChars="0"/>
        <w:textAlignment w:val="auto"/>
        <w:rPr>
          <w:rFonts w:hint="eastAsia"/>
          <w:color w:val="auto"/>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1</w:t>
      </w:r>
    </w:p>
    <w:p>
      <w:pPr>
        <w:pStyle w:val="21"/>
        <w:adjustRightInd w:val="0"/>
        <w:snapToGrid w:val="0"/>
        <w:spacing w:line="600" w:lineRule="exact"/>
        <w:ind w:firstLine="0"/>
        <w:jc w:val="center"/>
        <w:rPr>
          <w:rFonts w:hint="default" w:ascii="Noto Music" w:hAnsi="Noto Music" w:eastAsia="方正小标宋简体" w:cs="Noto Music"/>
          <w:snapToGrid w:val="0"/>
          <w:color w:val="auto"/>
          <w:kern w:val="0"/>
          <w:sz w:val="44"/>
          <w:szCs w:val="44"/>
          <w:lang w:val="en-US" w:eastAsia="zh-CN"/>
        </w:rPr>
      </w:pPr>
      <w:r>
        <w:rPr>
          <w:rFonts w:hint="default" w:ascii="Noto Music" w:hAnsi="Noto Music" w:eastAsia="方正小标宋简体" w:cs="Noto Music"/>
          <w:snapToGrid w:val="0"/>
          <w:color w:val="auto"/>
          <w:kern w:val="0"/>
          <w:sz w:val="44"/>
          <w:szCs w:val="44"/>
          <w:lang w:val="en-US" w:eastAsia="zh-CN"/>
        </w:rPr>
        <w:t>湛江</w:t>
      </w:r>
      <w:r>
        <w:rPr>
          <w:rFonts w:hint="eastAsia" w:ascii="Noto Music" w:hAnsi="Noto Music" w:eastAsia="方正小标宋简体" w:cs="Noto Music"/>
          <w:snapToGrid w:val="0"/>
          <w:color w:val="auto"/>
          <w:kern w:val="0"/>
          <w:sz w:val="44"/>
          <w:szCs w:val="44"/>
          <w:lang w:val="en-US" w:eastAsia="zh-CN"/>
        </w:rPr>
        <w:t>经济技术开发区</w:t>
      </w:r>
      <w:r>
        <w:rPr>
          <w:rFonts w:hint="default" w:ascii="Noto Music" w:hAnsi="Noto Music" w:eastAsia="方正小标宋简体" w:cs="Noto Music"/>
          <w:snapToGrid w:val="0"/>
          <w:color w:val="auto"/>
          <w:kern w:val="0"/>
          <w:sz w:val="44"/>
          <w:szCs w:val="44"/>
          <w:lang w:val="en-US" w:eastAsia="zh-CN"/>
        </w:rPr>
        <w:t>2022年高素质</w:t>
      </w:r>
    </w:p>
    <w:p>
      <w:pPr>
        <w:pStyle w:val="21"/>
        <w:adjustRightInd w:val="0"/>
        <w:snapToGrid w:val="0"/>
        <w:spacing w:line="600" w:lineRule="exact"/>
        <w:ind w:firstLine="0"/>
        <w:jc w:val="center"/>
        <w:rPr>
          <w:rFonts w:hint="default" w:ascii="Noto Music" w:hAnsi="Noto Music" w:eastAsia="仿宋" w:cs="Noto Music"/>
          <w:snapToGrid w:val="0"/>
          <w:color w:val="auto"/>
          <w:kern w:val="0"/>
          <w:szCs w:val="32"/>
        </w:rPr>
      </w:pPr>
      <w:r>
        <w:rPr>
          <w:rFonts w:hint="default" w:ascii="Noto Music" w:hAnsi="Noto Music" w:eastAsia="方正小标宋简体" w:cs="Noto Music"/>
          <w:snapToGrid w:val="0"/>
          <w:color w:val="auto"/>
          <w:kern w:val="0"/>
          <w:sz w:val="44"/>
          <w:szCs w:val="44"/>
          <w:lang w:val="en-US" w:eastAsia="zh-CN"/>
        </w:rPr>
        <w:t>农民培育项目申报书</w:t>
      </w:r>
    </w:p>
    <w:p>
      <w:pPr>
        <w:pStyle w:val="21"/>
        <w:adjustRightInd w:val="0"/>
        <w:snapToGrid w:val="0"/>
        <w:spacing w:line="600" w:lineRule="exact"/>
        <w:ind w:firstLine="0"/>
        <w:rPr>
          <w:rFonts w:hint="eastAsia" w:ascii="仿宋" w:hAnsi="仿宋" w:eastAsia="仿宋" w:cs="仿宋"/>
          <w:snapToGrid w:val="0"/>
          <w:color w:val="auto"/>
          <w:kern w:val="0"/>
          <w:szCs w:val="32"/>
        </w:rPr>
      </w:pPr>
    </w:p>
    <w:p>
      <w:pPr>
        <w:pStyle w:val="21"/>
        <w:adjustRightInd w:val="0"/>
        <w:snapToGrid w:val="0"/>
        <w:spacing w:line="600" w:lineRule="exact"/>
        <w:ind w:firstLine="0"/>
        <w:rPr>
          <w:rFonts w:hint="eastAsia" w:ascii="仿宋" w:hAnsi="仿宋" w:eastAsia="仿宋" w:cs="仿宋"/>
          <w:snapToGrid w:val="0"/>
          <w:color w:val="auto"/>
          <w:kern w:val="0"/>
          <w:szCs w:val="32"/>
        </w:rPr>
      </w:pP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lang w:eastAsia="zh-CN"/>
        </w:rPr>
      </w:pP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lang w:eastAsia="zh-CN"/>
        </w:rPr>
      </w:pP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lang w:eastAsia="zh-CN"/>
        </w:rPr>
      </w:pP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lang w:eastAsia="zh-CN"/>
        </w:rPr>
      </w:pP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lang w:val="en-US" w:eastAsia="zh-CN"/>
        </w:rPr>
      </w:pPr>
      <w:r>
        <w:rPr>
          <w:rFonts w:hint="default" w:ascii="Noto Music" w:hAnsi="Noto Music" w:eastAsia="仿宋_GB2312" w:cs="Noto Music"/>
          <w:snapToGrid w:val="0"/>
          <w:color w:val="auto"/>
          <w:kern w:val="0"/>
          <w:sz w:val="32"/>
          <w:szCs w:val="32"/>
          <w:lang w:eastAsia="zh-CN"/>
        </w:rPr>
        <w:t>项</w:t>
      </w:r>
      <w:r>
        <w:rPr>
          <w:rFonts w:hint="eastAsia" w:ascii="Noto Music" w:hAnsi="Noto Music" w:eastAsia="仿宋_GB2312" w:cs="Noto Music"/>
          <w:snapToGrid w:val="0"/>
          <w:color w:val="auto"/>
          <w:kern w:val="0"/>
          <w:sz w:val="32"/>
          <w:szCs w:val="32"/>
          <w:lang w:val="en-US" w:eastAsia="zh-CN"/>
        </w:rPr>
        <w:t xml:space="preserve">  </w:t>
      </w:r>
      <w:r>
        <w:rPr>
          <w:rFonts w:hint="default" w:ascii="Noto Music" w:hAnsi="Noto Music" w:eastAsia="仿宋_GB2312" w:cs="Noto Music"/>
          <w:snapToGrid w:val="0"/>
          <w:color w:val="auto"/>
          <w:kern w:val="0"/>
          <w:sz w:val="32"/>
          <w:szCs w:val="32"/>
          <w:lang w:eastAsia="zh-CN"/>
        </w:rPr>
        <w:t>目</w:t>
      </w:r>
      <w:r>
        <w:rPr>
          <w:rFonts w:hint="eastAsia" w:ascii="Noto Music" w:hAnsi="Noto Music" w:eastAsia="仿宋_GB2312" w:cs="Noto Music"/>
          <w:snapToGrid w:val="0"/>
          <w:color w:val="auto"/>
          <w:kern w:val="0"/>
          <w:sz w:val="32"/>
          <w:szCs w:val="32"/>
          <w:lang w:val="en-US" w:eastAsia="zh-CN"/>
        </w:rPr>
        <w:t xml:space="preserve">  名 称</w:t>
      </w:r>
      <w:r>
        <w:rPr>
          <w:rFonts w:hint="default" w:ascii="Noto Music" w:hAnsi="Noto Music" w:eastAsia="仿宋_GB2312" w:cs="Noto Music"/>
          <w:snapToGrid w:val="0"/>
          <w:color w:val="auto"/>
          <w:kern w:val="0"/>
          <w:sz w:val="32"/>
          <w:szCs w:val="32"/>
        </w:rPr>
        <w:t>：</w:t>
      </w:r>
      <w:r>
        <w:rPr>
          <w:rFonts w:hint="default" w:ascii="Noto Music" w:hAnsi="Noto Music" w:eastAsia="仿宋_GB2312" w:cs="Noto Music"/>
          <w:snapToGrid w:val="0"/>
          <w:color w:val="auto"/>
          <w:kern w:val="0"/>
          <w:sz w:val="32"/>
          <w:szCs w:val="32"/>
          <w:lang w:val="en-US" w:eastAsia="zh-CN"/>
        </w:rPr>
        <w:t>湛江经济技术开发区2022年高素质</w:t>
      </w:r>
    </w:p>
    <w:p>
      <w:pPr>
        <w:tabs>
          <w:tab w:val="left" w:pos="1260"/>
        </w:tabs>
        <w:adjustRightInd w:val="0"/>
        <w:snapToGrid w:val="0"/>
        <w:spacing w:beforeLines="0" w:afterLines="0" w:line="600" w:lineRule="exact"/>
        <w:ind w:left="0" w:leftChars="0" w:firstLine="3014" w:firstLineChars="942"/>
        <w:rPr>
          <w:rFonts w:hint="default" w:ascii="Noto Music" w:hAnsi="Noto Music" w:eastAsia="仿宋_GB2312" w:cs="Noto Music"/>
          <w:snapToGrid w:val="0"/>
          <w:color w:val="auto"/>
          <w:kern w:val="0"/>
          <w:sz w:val="32"/>
          <w:szCs w:val="32"/>
        </w:rPr>
      </w:pPr>
      <w:r>
        <w:rPr>
          <w:rFonts w:hint="default" w:ascii="Noto Music" w:hAnsi="Noto Music" w:eastAsia="仿宋_GB2312" w:cs="Noto Music"/>
          <w:snapToGrid w:val="0"/>
          <w:color w:val="auto"/>
          <w:kern w:val="0"/>
          <w:sz w:val="32"/>
          <w:szCs w:val="32"/>
          <w:lang w:val="en-US" w:eastAsia="zh-CN"/>
        </w:rPr>
        <w:t>农民培育项目</w:t>
      </w:r>
    </w:p>
    <w:p>
      <w:pPr>
        <w:tabs>
          <w:tab w:val="left" w:pos="1260"/>
        </w:tabs>
        <w:adjustRightInd w:val="0"/>
        <w:snapToGrid w:val="0"/>
        <w:spacing w:beforeLines="0" w:afterLines="0" w:line="600" w:lineRule="exact"/>
        <w:ind w:left="0" w:leftChars="0" w:firstLine="777" w:firstLineChars="243"/>
        <w:rPr>
          <w:rFonts w:hint="eastAsia" w:ascii="方正公文小标宋" w:hAnsi="方正公文小标宋" w:eastAsia="方正公文小标宋" w:cs="方正公文小标宋"/>
          <w:color w:val="auto"/>
          <w:sz w:val="32"/>
          <w:szCs w:val="32"/>
          <w:u w:val="none"/>
        </w:rPr>
      </w:pPr>
      <w:r>
        <w:rPr>
          <w:rFonts w:hint="default" w:ascii="Noto Music" w:hAnsi="Noto Music" w:eastAsia="仿宋_GB2312" w:cs="Noto Music"/>
          <w:snapToGrid w:val="0"/>
          <w:color w:val="auto"/>
          <w:kern w:val="0"/>
          <w:sz w:val="32"/>
          <w:szCs w:val="32"/>
          <w:lang w:eastAsia="zh-CN"/>
        </w:rPr>
        <w:t>申报单位</w:t>
      </w:r>
      <w:r>
        <w:rPr>
          <w:rFonts w:hint="default" w:ascii="Noto Music" w:hAnsi="Noto Music" w:eastAsia="仿宋_GB2312" w:cs="Noto Music"/>
          <w:snapToGrid w:val="0"/>
          <w:color w:val="auto"/>
          <w:kern w:val="0"/>
          <w:sz w:val="32"/>
          <w:szCs w:val="32"/>
        </w:rPr>
        <w:t>：</w:t>
      </w:r>
      <w:r>
        <w:rPr>
          <w:rFonts w:hint="eastAsia" w:ascii="方正公文小标宋" w:hAnsi="方正公文小标宋" w:eastAsia="方正公文小标宋" w:cs="方正公文小标宋"/>
          <w:snapToGrid w:val="0"/>
          <w:color w:val="auto"/>
          <w:kern w:val="0"/>
          <w:sz w:val="32"/>
          <w:szCs w:val="32"/>
          <w:u w:val="none"/>
        </w:rPr>
        <w:t xml:space="preserve">               </w:t>
      </w:r>
    </w:p>
    <w:p>
      <w:pPr>
        <w:tabs>
          <w:tab w:val="left" w:pos="1260"/>
        </w:tabs>
        <w:adjustRightInd w:val="0"/>
        <w:snapToGrid w:val="0"/>
        <w:spacing w:beforeLines="0" w:afterLines="0" w:line="600" w:lineRule="exact"/>
        <w:ind w:left="0" w:leftChars="0" w:firstLine="724" w:firstLineChars="243"/>
        <w:rPr>
          <w:rFonts w:hint="default" w:ascii="Noto Music" w:hAnsi="Noto Music" w:eastAsia="仿宋_GB2312" w:cs="Noto Music"/>
          <w:snapToGrid w:val="0"/>
          <w:color w:val="auto"/>
          <w:kern w:val="0"/>
          <w:sz w:val="32"/>
          <w:szCs w:val="32"/>
        </w:rPr>
      </w:pPr>
      <w:r>
        <w:rPr>
          <w:rFonts w:hint="eastAsia" w:ascii="Noto Music" w:hAnsi="Noto Music" w:eastAsia="仿宋_GB2312" w:cs="Noto Music"/>
          <w:snapToGrid w:val="0"/>
          <w:color w:val="auto"/>
          <w:spacing w:val="-11"/>
          <w:kern w:val="0"/>
          <w:sz w:val="32"/>
          <w:szCs w:val="32"/>
          <w:lang w:val="en-US" w:eastAsia="zh-CN"/>
        </w:rPr>
        <w:t xml:space="preserve"> </w:t>
      </w:r>
      <w:r>
        <w:rPr>
          <w:rFonts w:hint="default" w:ascii="Noto Music" w:hAnsi="Noto Music" w:eastAsia="仿宋_GB2312" w:cs="Noto Music"/>
          <w:snapToGrid w:val="0"/>
          <w:color w:val="auto"/>
          <w:spacing w:val="-11"/>
          <w:kern w:val="0"/>
          <w:sz w:val="32"/>
          <w:szCs w:val="32"/>
          <w:lang w:eastAsia="zh-CN"/>
        </w:rPr>
        <w:t>负</w:t>
      </w:r>
      <w:r>
        <w:rPr>
          <w:rFonts w:hint="eastAsia" w:ascii="Noto Music" w:hAnsi="Noto Music" w:eastAsia="仿宋_GB2312" w:cs="Noto Music"/>
          <w:snapToGrid w:val="0"/>
          <w:color w:val="auto"/>
          <w:spacing w:val="-11"/>
          <w:kern w:val="0"/>
          <w:sz w:val="32"/>
          <w:szCs w:val="32"/>
          <w:lang w:val="en-US" w:eastAsia="zh-CN"/>
        </w:rPr>
        <w:t xml:space="preserve"> </w:t>
      </w:r>
      <w:r>
        <w:rPr>
          <w:rFonts w:hint="default" w:ascii="Noto Music" w:hAnsi="Noto Music" w:eastAsia="仿宋_GB2312" w:cs="Noto Music"/>
          <w:snapToGrid w:val="0"/>
          <w:color w:val="auto"/>
          <w:spacing w:val="-11"/>
          <w:kern w:val="0"/>
          <w:sz w:val="32"/>
          <w:szCs w:val="32"/>
          <w:lang w:eastAsia="zh-CN"/>
        </w:rPr>
        <w:t>责</w:t>
      </w:r>
      <w:r>
        <w:rPr>
          <w:rFonts w:hint="eastAsia" w:ascii="Noto Music" w:hAnsi="Noto Music" w:eastAsia="仿宋_GB2312" w:cs="Noto Music"/>
          <w:snapToGrid w:val="0"/>
          <w:color w:val="auto"/>
          <w:spacing w:val="-11"/>
          <w:kern w:val="0"/>
          <w:sz w:val="32"/>
          <w:szCs w:val="32"/>
          <w:lang w:val="en-US" w:eastAsia="zh-CN"/>
        </w:rPr>
        <w:t xml:space="preserve"> </w:t>
      </w:r>
      <w:r>
        <w:rPr>
          <w:rFonts w:hint="default" w:ascii="Noto Music" w:hAnsi="Noto Music" w:eastAsia="仿宋_GB2312" w:cs="Noto Music"/>
          <w:snapToGrid w:val="0"/>
          <w:color w:val="auto"/>
          <w:spacing w:val="-11"/>
          <w:kern w:val="0"/>
          <w:sz w:val="32"/>
          <w:szCs w:val="32"/>
          <w:lang w:eastAsia="zh-CN"/>
        </w:rPr>
        <w:t>人</w:t>
      </w:r>
      <w:r>
        <w:rPr>
          <w:rFonts w:hint="default" w:ascii="Noto Music" w:hAnsi="Noto Music" w:eastAsia="仿宋_GB2312" w:cs="Noto Music"/>
          <w:snapToGrid w:val="0"/>
          <w:color w:val="auto"/>
          <w:kern w:val="0"/>
          <w:sz w:val="32"/>
          <w:szCs w:val="32"/>
        </w:rPr>
        <w:t>：</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spacing w:val="-6"/>
          <w:kern w:val="0"/>
          <w:sz w:val="32"/>
          <w:szCs w:val="32"/>
          <w:u w:val="single"/>
        </w:rPr>
        <w:t xml:space="preserve">             </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kern w:val="0"/>
          <w:sz w:val="32"/>
          <w:szCs w:val="32"/>
          <w:u w:val="single"/>
          <w:lang w:val="en-US" w:eastAsia="zh-CN"/>
        </w:rPr>
        <w:t xml:space="preserve">  </w:t>
      </w:r>
      <w:r>
        <w:rPr>
          <w:rFonts w:hint="eastAsia" w:ascii="Noto Music" w:hAnsi="Noto Music" w:eastAsia="仿宋_GB2312" w:cs="Noto Music"/>
          <w:snapToGrid w:val="0"/>
          <w:color w:val="auto"/>
          <w:kern w:val="0"/>
          <w:sz w:val="32"/>
          <w:szCs w:val="32"/>
          <w:u w:val="single"/>
          <w:lang w:val="en-US" w:eastAsia="zh-CN"/>
        </w:rPr>
        <w:t xml:space="preserve"> </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kern w:val="0"/>
          <w:sz w:val="32"/>
          <w:szCs w:val="32"/>
          <w:u w:val="single"/>
          <w:lang w:val="en-US" w:eastAsia="zh-CN"/>
        </w:rPr>
        <w:t xml:space="preserve"> </w:t>
      </w: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u w:val="single"/>
        </w:rPr>
      </w:pPr>
      <w:r>
        <w:rPr>
          <w:rFonts w:hint="default" w:ascii="Noto Music" w:hAnsi="Noto Music" w:eastAsia="仿宋_GB2312" w:cs="Noto Music"/>
          <w:snapToGrid w:val="0"/>
          <w:color w:val="auto"/>
          <w:kern w:val="0"/>
          <w:sz w:val="32"/>
          <w:szCs w:val="32"/>
        </w:rPr>
        <w:t>联系电话：</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spacing w:val="-6"/>
          <w:kern w:val="0"/>
          <w:sz w:val="32"/>
          <w:szCs w:val="32"/>
          <w:u w:val="single"/>
        </w:rPr>
        <w:t xml:space="preserve">    </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kern w:val="0"/>
          <w:sz w:val="32"/>
          <w:szCs w:val="32"/>
          <w:u w:val="single"/>
          <w:lang w:val="en-US" w:eastAsia="zh-CN"/>
        </w:rPr>
        <w:t xml:space="preserve">  </w:t>
      </w:r>
    </w:p>
    <w:p>
      <w:pPr>
        <w:tabs>
          <w:tab w:val="left" w:pos="1260"/>
        </w:tabs>
        <w:adjustRightInd w:val="0"/>
        <w:snapToGrid w:val="0"/>
        <w:spacing w:beforeLines="0" w:afterLines="0" w:line="600" w:lineRule="exact"/>
        <w:ind w:left="0" w:leftChars="0" w:firstLine="777" w:firstLineChars="243"/>
        <w:rPr>
          <w:rFonts w:hint="default" w:ascii="Noto Music" w:hAnsi="Noto Music" w:eastAsia="仿宋_GB2312" w:cs="Noto Music"/>
          <w:snapToGrid w:val="0"/>
          <w:color w:val="auto"/>
          <w:kern w:val="0"/>
          <w:sz w:val="32"/>
          <w:szCs w:val="32"/>
        </w:rPr>
      </w:pPr>
      <w:r>
        <w:rPr>
          <w:rFonts w:hint="default" w:ascii="Noto Music" w:hAnsi="Noto Music" w:eastAsia="仿宋_GB2312" w:cs="Noto Music"/>
          <w:snapToGrid w:val="0"/>
          <w:color w:val="auto"/>
          <w:kern w:val="0"/>
          <w:sz w:val="32"/>
          <w:szCs w:val="32"/>
        </w:rPr>
        <w:t>联系邮箱：</w:t>
      </w:r>
      <w:r>
        <w:rPr>
          <w:rFonts w:hint="default" w:ascii="Noto Music" w:hAnsi="Noto Music" w:eastAsia="仿宋_GB2312" w:cs="Noto Music"/>
          <w:snapToGrid w:val="0"/>
          <w:color w:val="auto"/>
          <w:kern w:val="0"/>
          <w:sz w:val="32"/>
          <w:szCs w:val="32"/>
          <w:u w:val="single"/>
        </w:rPr>
        <w:t xml:space="preserve">                               </w:t>
      </w:r>
      <w:r>
        <w:rPr>
          <w:rFonts w:hint="default" w:ascii="Noto Music" w:hAnsi="Noto Music" w:eastAsia="仿宋_GB2312" w:cs="Noto Music"/>
          <w:snapToGrid w:val="0"/>
          <w:color w:val="auto"/>
          <w:kern w:val="0"/>
          <w:sz w:val="32"/>
          <w:szCs w:val="32"/>
          <w:u w:val="single"/>
          <w:lang w:val="en-US" w:eastAsia="zh-CN"/>
        </w:rPr>
        <w:t xml:space="preserve">  </w:t>
      </w:r>
    </w:p>
    <w:p>
      <w:pPr>
        <w:adjustRightInd w:val="0"/>
        <w:snapToGrid w:val="0"/>
        <w:spacing w:beforeLines="0" w:afterLines="0" w:line="600" w:lineRule="exact"/>
        <w:ind w:left="0" w:leftChars="0" w:firstLine="777" w:firstLineChars="243"/>
        <w:rPr>
          <w:rFonts w:hint="default" w:ascii="Noto Music" w:hAnsi="Noto Music" w:eastAsia="仿宋_GB2312" w:cs="Noto Music"/>
          <w:bCs/>
          <w:snapToGrid w:val="0"/>
          <w:color w:val="auto"/>
          <w:kern w:val="0"/>
          <w:sz w:val="32"/>
          <w:szCs w:val="32"/>
        </w:rPr>
      </w:pPr>
      <w:r>
        <w:rPr>
          <w:rFonts w:hint="default" w:ascii="Noto Music" w:hAnsi="Noto Music" w:eastAsia="仿宋_GB2312" w:cs="Noto Music"/>
          <w:bCs/>
          <w:snapToGrid w:val="0"/>
          <w:color w:val="auto"/>
          <w:kern w:val="0"/>
          <w:sz w:val="32"/>
          <w:szCs w:val="32"/>
        </w:rPr>
        <w:t>申报日期：</w:t>
      </w:r>
      <w:r>
        <w:rPr>
          <w:rFonts w:hint="default" w:ascii="Noto Music" w:hAnsi="Noto Music" w:eastAsia="仿宋_GB2312" w:cs="Noto Music"/>
          <w:bCs/>
          <w:snapToGrid w:val="0"/>
          <w:color w:val="auto"/>
          <w:kern w:val="0"/>
          <w:sz w:val="32"/>
          <w:szCs w:val="32"/>
          <w:u w:val="single"/>
        </w:rPr>
        <w:t xml:space="preserve">                            </w:t>
      </w:r>
      <w:r>
        <w:rPr>
          <w:rFonts w:hint="eastAsia" w:ascii="Noto Music" w:hAnsi="Noto Music" w:eastAsia="仿宋_GB2312" w:cs="Noto Music"/>
          <w:bCs/>
          <w:snapToGrid w:val="0"/>
          <w:color w:val="auto"/>
          <w:kern w:val="0"/>
          <w:sz w:val="32"/>
          <w:szCs w:val="32"/>
          <w:u w:val="single"/>
          <w:lang w:val="en-US" w:eastAsia="zh-CN"/>
        </w:rPr>
        <w:t xml:space="preserve"> </w:t>
      </w:r>
      <w:r>
        <w:rPr>
          <w:rFonts w:hint="default" w:ascii="Noto Music" w:hAnsi="Noto Music" w:eastAsia="仿宋_GB2312" w:cs="Noto Music"/>
          <w:bCs/>
          <w:snapToGrid w:val="0"/>
          <w:color w:val="auto"/>
          <w:kern w:val="0"/>
          <w:sz w:val="32"/>
          <w:szCs w:val="32"/>
          <w:u w:val="single"/>
        </w:rPr>
        <w:t xml:space="preserve"> </w:t>
      </w:r>
      <w:r>
        <w:rPr>
          <w:rFonts w:hint="default" w:ascii="Noto Music" w:hAnsi="Noto Music" w:eastAsia="仿宋_GB2312" w:cs="Noto Music"/>
          <w:bCs/>
          <w:snapToGrid w:val="0"/>
          <w:color w:val="auto"/>
          <w:kern w:val="0"/>
          <w:sz w:val="32"/>
          <w:szCs w:val="32"/>
          <w:u w:val="single"/>
          <w:lang w:val="en-US" w:eastAsia="zh-CN"/>
        </w:rPr>
        <w:t xml:space="preserve"> </w:t>
      </w:r>
      <w:r>
        <w:rPr>
          <w:rFonts w:hint="default" w:ascii="Noto Music" w:hAnsi="Noto Music" w:eastAsia="仿宋_GB2312" w:cs="Noto Music"/>
          <w:bCs/>
          <w:snapToGrid w:val="0"/>
          <w:color w:val="auto"/>
          <w:kern w:val="0"/>
          <w:sz w:val="32"/>
          <w:szCs w:val="32"/>
          <w:u w:val="single"/>
        </w:rPr>
        <w:t xml:space="preserve">  </w:t>
      </w:r>
    </w:p>
    <w:p>
      <w:pPr>
        <w:tabs>
          <w:tab w:val="left" w:pos="1260"/>
        </w:tabs>
        <w:adjustRightInd w:val="0"/>
        <w:snapToGrid w:val="0"/>
        <w:spacing w:line="600" w:lineRule="exact"/>
        <w:ind w:firstLine="600" w:firstLineChars="250"/>
        <w:rPr>
          <w:rFonts w:hint="eastAsia" w:ascii="仿宋" w:hAnsi="仿宋" w:eastAsia="仿宋" w:cs="仿宋"/>
          <w:snapToGrid w:val="0"/>
          <w:color w:val="auto"/>
          <w:kern w:val="0"/>
          <w:szCs w:val="32"/>
        </w:rPr>
      </w:pPr>
    </w:p>
    <w:p>
      <w:pPr>
        <w:pStyle w:val="2"/>
        <w:rPr>
          <w:rFonts w:hint="eastAsia"/>
          <w:color w:val="auto"/>
        </w:rPr>
      </w:pPr>
    </w:p>
    <w:p>
      <w:pPr>
        <w:adjustRightInd w:val="0"/>
        <w:snapToGrid w:val="0"/>
        <w:spacing w:line="600" w:lineRule="exact"/>
        <w:jc w:val="center"/>
        <w:rPr>
          <w:rFonts w:hint="eastAsia" w:ascii="仿宋" w:hAnsi="仿宋" w:eastAsia="仿宋" w:cs="仿宋"/>
          <w:b w:val="0"/>
          <w:bCs w:val="0"/>
          <w:snapToGrid w:val="0"/>
          <w:color w:val="auto"/>
          <w:kern w:val="0"/>
          <w:sz w:val="32"/>
          <w:szCs w:val="32"/>
        </w:rPr>
      </w:pPr>
      <w:r>
        <w:rPr>
          <w:rFonts w:hint="eastAsia" w:ascii="仿宋" w:hAnsi="仿宋" w:eastAsia="仿宋" w:cs="仿宋"/>
          <w:b w:val="0"/>
          <w:bCs w:val="0"/>
          <w:snapToGrid w:val="0"/>
          <w:color w:val="auto"/>
          <w:kern w:val="0"/>
          <w:sz w:val="32"/>
          <w:szCs w:val="32"/>
          <w:lang w:val="en-US" w:eastAsia="zh-CN"/>
        </w:rPr>
        <w:t>湛江经济技术开发区农业事务管理局</w:t>
      </w:r>
    </w:p>
    <w:p>
      <w:pPr>
        <w:adjustRightInd w:val="0"/>
        <w:snapToGrid w:val="0"/>
        <w:spacing w:line="600" w:lineRule="exact"/>
        <w:jc w:val="center"/>
        <w:rPr>
          <w:rFonts w:hint="eastAsia" w:ascii="仿宋" w:hAnsi="仿宋" w:eastAsia="仿宋" w:cs="仿宋"/>
          <w:bCs/>
          <w:color w:val="auto"/>
          <w:kern w:val="2"/>
          <w:sz w:val="32"/>
          <w:szCs w:val="32"/>
        </w:rPr>
      </w:pPr>
      <w:r>
        <w:rPr>
          <w:rFonts w:hint="eastAsia" w:ascii="仿宋" w:hAnsi="仿宋" w:eastAsia="仿宋" w:cs="仿宋"/>
          <w:b w:val="0"/>
          <w:bCs w:val="0"/>
          <w:snapToGrid w:val="0"/>
          <w:color w:val="auto"/>
          <w:kern w:val="0"/>
          <w:sz w:val="32"/>
          <w:szCs w:val="32"/>
        </w:rPr>
        <w:t>20</w:t>
      </w:r>
      <w:r>
        <w:rPr>
          <w:rFonts w:hint="eastAsia" w:ascii="仿宋" w:hAnsi="仿宋" w:eastAsia="仿宋" w:cs="仿宋"/>
          <w:b w:val="0"/>
          <w:bCs w:val="0"/>
          <w:snapToGrid w:val="0"/>
          <w:color w:val="auto"/>
          <w:kern w:val="0"/>
          <w:sz w:val="32"/>
          <w:szCs w:val="32"/>
          <w:lang w:val="en-US" w:eastAsia="zh-CN"/>
        </w:rPr>
        <w:t>22</w:t>
      </w:r>
      <w:r>
        <w:rPr>
          <w:rFonts w:hint="eastAsia" w:ascii="仿宋" w:hAnsi="仿宋" w:eastAsia="仿宋" w:cs="仿宋"/>
          <w:b w:val="0"/>
          <w:bCs w:val="0"/>
          <w:snapToGrid w:val="0"/>
          <w:color w:val="auto"/>
          <w:kern w:val="0"/>
          <w:sz w:val="32"/>
          <w:szCs w:val="32"/>
        </w:rPr>
        <w:t>年</w:t>
      </w:r>
      <w:r>
        <w:rPr>
          <w:rFonts w:hint="eastAsia" w:ascii="仿宋" w:hAnsi="仿宋" w:eastAsia="仿宋" w:cs="仿宋"/>
          <w:b w:val="0"/>
          <w:bCs w:val="0"/>
          <w:snapToGrid w:val="0"/>
          <w:color w:val="auto"/>
          <w:kern w:val="0"/>
          <w:sz w:val="32"/>
          <w:szCs w:val="32"/>
          <w:lang w:val="en-US" w:eastAsia="zh-CN"/>
        </w:rPr>
        <w:t>10</w:t>
      </w:r>
      <w:r>
        <w:rPr>
          <w:rFonts w:hint="eastAsia" w:ascii="仿宋" w:hAnsi="仿宋" w:eastAsia="仿宋" w:cs="仿宋"/>
          <w:b w:val="0"/>
          <w:bCs w:val="0"/>
          <w:snapToGrid w:val="0"/>
          <w:color w:val="auto"/>
          <w:kern w:val="0"/>
          <w:sz w:val="32"/>
          <w:szCs w:val="32"/>
        </w:rPr>
        <w:t>月</w:t>
      </w:r>
    </w:p>
    <w:p>
      <w:pPr>
        <w:adjustRightInd w:val="0"/>
        <w:snapToGrid w:val="0"/>
        <w:spacing w:line="600" w:lineRule="exact"/>
        <w:ind w:firstLine="643" w:firstLineChars="200"/>
        <w:jc w:val="both"/>
        <w:rPr>
          <w:rFonts w:hint="eastAsia"/>
        </w:rPr>
      </w:pPr>
      <w:r>
        <w:rPr>
          <w:rFonts w:hint="eastAsia" w:ascii="黑体" w:hAnsi="黑体" w:eastAsia="黑体" w:cs="黑体"/>
          <w:b/>
          <w:bCs w:val="0"/>
          <w:color w:val="auto"/>
          <w:kern w:val="0"/>
          <w:sz w:val="32"/>
          <w:szCs w:val="32"/>
        </w:rPr>
        <w:br w:type="page"/>
      </w:r>
      <w:r>
        <w:rPr>
          <w:rFonts w:hint="eastAsia" w:ascii="黑体" w:hAnsi="黑体" w:eastAsia="黑体" w:cs="黑体"/>
          <w:b w:val="0"/>
          <w:bCs/>
          <w:color w:val="auto"/>
          <w:kern w:val="0"/>
          <w:sz w:val="32"/>
          <w:szCs w:val="32"/>
        </w:rPr>
        <w:t>一、项目基本信息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2380"/>
        <w:gridCol w:w="158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项目名称</w:t>
            </w:r>
          </w:p>
        </w:tc>
        <w:tc>
          <w:tcPr>
            <w:tcW w:w="6698" w:type="dxa"/>
            <w:gridSpan w:val="3"/>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单位名称</w:t>
            </w:r>
          </w:p>
        </w:tc>
        <w:tc>
          <w:tcPr>
            <w:tcW w:w="6698" w:type="dxa"/>
            <w:gridSpan w:val="3"/>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单位性质</w:t>
            </w:r>
          </w:p>
        </w:tc>
        <w:tc>
          <w:tcPr>
            <w:tcW w:w="23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15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主管部门</w:t>
            </w:r>
          </w:p>
        </w:tc>
        <w:tc>
          <w:tcPr>
            <w:tcW w:w="2738"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1824"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单位地址</w:t>
            </w:r>
          </w:p>
        </w:tc>
        <w:tc>
          <w:tcPr>
            <w:tcW w:w="6698" w:type="dxa"/>
            <w:gridSpan w:val="3"/>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824" w:type="dxa"/>
            <w:vMerge w:val="restart"/>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项目负责人</w:t>
            </w:r>
          </w:p>
        </w:tc>
        <w:tc>
          <w:tcPr>
            <w:tcW w:w="2380" w:type="dxa"/>
            <w:vMerge w:val="restart"/>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15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职务</w:t>
            </w:r>
            <w:r>
              <w:rPr>
                <w:rFonts w:hint="eastAsia" w:ascii="仿宋" w:hAnsi="仿宋" w:eastAsia="仿宋" w:cs="仿宋"/>
                <w:bCs/>
                <w:color w:val="auto"/>
                <w:kern w:val="0"/>
                <w:sz w:val="28"/>
                <w:szCs w:val="28"/>
                <w:lang w:val="en-US" w:eastAsia="zh-CN"/>
              </w:rPr>
              <w:t>/职称</w:t>
            </w:r>
          </w:p>
        </w:tc>
        <w:tc>
          <w:tcPr>
            <w:tcW w:w="2738"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2380"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15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电</w:t>
            </w:r>
            <w:r>
              <w:rPr>
                <w:rFonts w:hint="eastAsia" w:ascii="仿宋" w:hAnsi="仿宋" w:eastAsia="仿宋" w:cs="仿宋"/>
                <w:bCs/>
                <w:color w:val="auto"/>
                <w:kern w:val="0"/>
                <w:sz w:val="28"/>
                <w:szCs w:val="28"/>
                <w:lang w:val="en-US" w:eastAsia="zh-CN"/>
              </w:rPr>
              <w:t xml:space="preserve"> </w:t>
            </w:r>
            <w:r>
              <w:rPr>
                <w:rFonts w:hint="eastAsia" w:ascii="仿宋" w:hAnsi="仿宋" w:eastAsia="仿宋" w:cs="仿宋"/>
                <w:bCs/>
                <w:color w:val="auto"/>
                <w:kern w:val="0"/>
                <w:sz w:val="28"/>
                <w:szCs w:val="28"/>
              </w:rPr>
              <w:t>话</w:t>
            </w:r>
          </w:p>
        </w:tc>
        <w:tc>
          <w:tcPr>
            <w:tcW w:w="2738"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Merge w:val="restart"/>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项目联系人</w:t>
            </w:r>
          </w:p>
        </w:tc>
        <w:tc>
          <w:tcPr>
            <w:tcW w:w="2380" w:type="dxa"/>
            <w:vMerge w:val="restart"/>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15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职务</w:t>
            </w:r>
            <w:r>
              <w:rPr>
                <w:rFonts w:hint="eastAsia" w:ascii="仿宋" w:hAnsi="仿宋" w:eastAsia="仿宋" w:cs="仿宋"/>
                <w:bCs/>
                <w:color w:val="auto"/>
                <w:kern w:val="0"/>
                <w:sz w:val="28"/>
                <w:szCs w:val="28"/>
                <w:lang w:val="en-US" w:eastAsia="zh-CN"/>
              </w:rPr>
              <w:t>/职称</w:t>
            </w:r>
          </w:p>
        </w:tc>
        <w:tc>
          <w:tcPr>
            <w:tcW w:w="2738"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2380"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1580"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电</w:t>
            </w:r>
            <w:r>
              <w:rPr>
                <w:rFonts w:hint="eastAsia" w:ascii="仿宋" w:hAnsi="仿宋" w:eastAsia="仿宋" w:cs="仿宋"/>
                <w:bCs/>
                <w:color w:val="auto"/>
                <w:kern w:val="0"/>
                <w:sz w:val="28"/>
                <w:szCs w:val="28"/>
                <w:lang w:val="en-US" w:eastAsia="zh-CN"/>
              </w:rPr>
              <w:t xml:space="preserve"> </w:t>
            </w:r>
            <w:r>
              <w:rPr>
                <w:rFonts w:hint="eastAsia" w:ascii="仿宋" w:hAnsi="仿宋" w:eastAsia="仿宋" w:cs="仿宋"/>
                <w:bCs/>
                <w:color w:val="auto"/>
                <w:kern w:val="0"/>
                <w:sz w:val="28"/>
                <w:szCs w:val="28"/>
              </w:rPr>
              <w:t>话</w:t>
            </w:r>
          </w:p>
        </w:tc>
        <w:tc>
          <w:tcPr>
            <w:tcW w:w="2738" w:type="dxa"/>
            <w:vAlign w:val="center"/>
          </w:tcPr>
          <w:p>
            <w:pPr>
              <w:adjustRightInd w:val="0"/>
              <w:snapToGrid w:val="0"/>
              <w:spacing w:line="600" w:lineRule="exact"/>
              <w:jc w:val="cente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24" w:type="dxa"/>
            <w:vAlign w:val="center"/>
          </w:tcPr>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项目实施</w:t>
            </w:r>
          </w:p>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期限</w:t>
            </w:r>
          </w:p>
        </w:tc>
        <w:tc>
          <w:tcPr>
            <w:tcW w:w="6698" w:type="dxa"/>
            <w:gridSpan w:val="3"/>
            <w:vAlign w:val="center"/>
          </w:tcPr>
          <w:p>
            <w:pPr>
              <w:adjustRightInd w:val="0"/>
              <w:snapToGrid w:val="0"/>
              <w:spacing w:line="600" w:lineRule="exact"/>
              <w:jc w:val="center"/>
              <w:rPr>
                <w:rFonts w:hint="eastAsia" w:ascii="仿宋" w:hAnsi="仿宋" w:eastAsia="仿宋" w:cs="仿宋"/>
                <w:bCs/>
                <w:color w:val="auto"/>
                <w:kern w:val="0"/>
                <w:sz w:val="28"/>
                <w:szCs w:val="28"/>
                <w:lang w:val="en-US" w:eastAsia="zh-CN"/>
              </w:rPr>
            </w:pPr>
            <w:r>
              <w:rPr>
                <w:rFonts w:hint="default" w:ascii="Noto Music" w:hAnsi="Noto Music" w:eastAsia="CESI仿宋-GB2312" w:cs="Noto Music"/>
                <w:bCs/>
                <w:color w:val="auto"/>
                <w:kern w:val="0"/>
                <w:sz w:val="28"/>
                <w:szCs w:val="28"/>
                <w:lang w:val="en-US" w:eastAsia="zh-CN"/>
              </w:rPr>
              <w:t>2022年11月</w:t>
            </w:r>
            <w:r>
              <w:rPr>
                <w:rFonts w:hint="eastAsia" w:ascii="Noto Music" w:hAnsi="Noto Music" w:eastAsia="CESI仿宋-GB2312" w:cs="Noto Music"/>
                <w:bCs/>
                <w:color w:val="auto"/>
                <w:kern w:val="0"/>
                <w:sz w:val="28"/>
                <w:szCs w:val="28"/>
                <w:lang w:val="en-US" w:eastAsia="zh-CN"/>
              </w:rPr>
              <w:t>10日</w:t>
            </w:r>
            <w:r>
              <w:rPr>
                <w:rFonts w:hint="default" w:ascii="Noto Music" w:hAnsi="Noto Music" w:eastAsia="CESI仿宋-GB2312" w:cs="Noto Music"/>
                <w:bCs/>
                <w:color w:val="auto"/>
                <w:kern w:val="0"/>
                <w:sz w:val="28"/>
                <w:szCs w:val="28"/>
                <w:lang w:val="en-US" w:eastAsia="zh-CN"/>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824" w:type="dxa"/>
            <w:vMerge w:val="restart"/>
            <w:vAlign w:val="center"/>
          </w:tcPr>
          <w:p>
            <w:pPr>
              <w:adjustRightInd w:val="0"/>
              <w:snapToGrid w:val="0"/>
              <w:spacing w:line="600" w:lineRule="exact"/>
              <w:jc w:val="center"/>
              <w:rPr>
                <w:rFonts w:hint="eastAsia" w:ascii="仿宋" w:hAnsi="仿宋" w:eastAsia="仿宋" w:cs="仿宋"/>
                <w:bCs/>
                <w:color w:val="auto"/>
                <w:kern w:val="0"/>
                <w:sz w:val="28"/>
                <w:szCs w:val="28"/>
                <w:lang w:bidi="ar"/>
              </w:rPr>
            </w:pPr>
            <w:r>
              <w:rPr>
                <w:rFonts w:hint="eastAsia" w:ascii="仿宋" w:hAnsi="仿宋" w:eastAsia="仿宋" w:cs="仿宋"/>
                <w:bCs/>
                <w:color w:val="auto"/>
                <w:kern w:val="0"/>
                <w:sz w:val="28"/>
                <w:szCs w:val="28"/>
                <w:lang w:bidi="ar"/>
              </w:rPr>
              <w:t>项目单位</w:t>
            </w:r>
          </w:p>
          <w:p>
            <w:pPr>
              <w:adjustRightInd w:val="0"/>
              <w:snapToGrid w:val="0"/>
              <w:spacing w:line="600" w:lineRule="exact"/>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bidi="ar"/>
              </w:rPr>
              <w:t>账户</w:t>
            </w:r>
          </w:p>
        </w:tc>
        <w:tc>
          <w:tcPr>
            <w:tcW w:w="6698" w:type="dxa"/>
            <w:gridSpan w:val="3"/>
            <w:vAlign w:val="center"/>
          </w:tcPr>
          <w:p>
            <w:pPr>
              <w:adjustRightInd w:val="0"/>
              <w:snapToGrid w:val="0"/>
              <w:spacing w:line="600" w:lineRule="exact"/>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824"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6698" w:type="dxa"/>
            <w:gridSpan w:val="3"/>
            <w:vAlign w:val="center"/>
          </w:tcPr>
          <w:p>
            <w:pPr>
              <w:adjustRightInd w:val="0"/>
              <w:snapToGrid w:val="0"/>
              <w:spacing w:line="600" w:lineRule="exact"/>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824" w:type="dxa"/>
            <w:vMerge w:val="continue"/>
            <w:vAlign w:val="center"/>
          </w:tcPr>
          <w:p>
            <w:pPr>
              <w:adjustRightInd w:val="0"/>
              <w:snapToGrid w:val="0"/>
              <w:spacing w:line="600" w:lineRule="exact"/>
              <w:jc w:val="center"/>
              <w:rPr>
                <w:rFonts w:hint="eastAsia" w:ascii="仿宋" w:hAnsi="仿宋" w:eastAsia="仿宋" w:cs="仿宋"/>
                <w:bCs/>
                <w:color w:val="auto"/>
                <w:kern w:val="0"/>
                <w:sz w:val="28"/>
                <w:szCs w:val="28"/>
              </w:rPr>
            </w:pPr>
          </w:p>
        </w:tc>
        <w:tc>
          <w:tcPr>
            <w:tcW w:w="6698" w:type="dxa"/>
            <w:gridSpan w:val="3"/>
            <w:vAlign w:val="center"/>
          </w:tcPr>
          <w:p>
            <w:pPr>
              <w:adjustRightInd w:val="0"/>
              <w:snapToGrid w:val="0"/>
              <w:spacing w:line="600" w:lineRule="exact"/>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bidi="ar"/>
              </w:rPr>
              <w:t>账    号：</w:t>
            </w:r>
          </w:p>
        </w:tc>
      </w:tr>
    </w:tbl>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二、项目单位概况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8522" w:type="dxa"/>
            <w:vAlign w:val="top"/>
          </w:tcPr>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color w:val="auto"/>
              </w:rPr>
            </w:pPr>
            <w:r>
              <w:rPr>
                <w:rFonts w:hint="eastAsia" w:ascii="仿宋" w:hAnsi="仿宋" w:eastAsia="仿宋" w:cs="仿宋"/>
                <w:color w:val="auto"/>
                <w:sz w:val="32"/>
                <w:szCs w:val="32"/>
              </w:rPr>
              <w:t>相关职能业务范围</w:t>
            </w:r>
            <w:r>
              <w:rPr>
                <w:rFonts w:hint="eastAsia" w:ascii="仿宋" w:hAnsi="仿宋" w:eastAsia="仿宋" w:cs="仿宋"/>
                <w:color w:val="auto"/>
                <w:sz w:val="32"/>
                <w:szCs w:val="32"/>
                <w:lang w:eastAsia="zh-CN"/>
              </w:rPr>
              <w:t>、师资</w:t>
            </w:r>
            <w:r>
              <w:rPr>
                <w:rFonts w:hint="eastAsia" w:ascii="仿宋" w:hAnsi="仿宋" w:eastAsia="仿宋" w:cs="仿宋"/>
                <w:color w:val="auto"/>
                <w:sz w:val="32"/>
                <w:szCs w:val="32"/>
              </w:rPr>
              <w:t>状况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教学设施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教学设备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教学场所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实训基地</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从事涉农经济组织经营管理培训</w:t>
            </w:r>
            <w:r>
              <w:rPr>
                <w:rFonts w:hint="eastAsia" w:ascii="仿宋" w:hAnsi="仿宋" w:eastAsia="仿宋" w:cs="仿宋"/>
                <w:color w:val="auto"/>
                <w:sz w:val="32"/>
                <w:szCs w:val="32"/>
                <w:lang w:eastAsia="zh-CN"/>
              </w:rPr>
              <w:t>等方面的情况。</w:t>
            </w:r>
          </w:p>
        </w:tc>
      </w:tr>
    </w:tbl>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三、项目</w:t>
      </w:r>
      <w:r>
        <w:rPr>
          <w:rFonts w:hint="eastAsia" w:ascii="黑体" w:hAnsi="黑体" w:eastAsia="黑体" w:cs="黑体"/>
          <w:b w:val="0"/>
          <w:bCs/>
          <w:color w:val="auto"/>
          <w:kern w:val="0"/>
          <w:sz w:val="32"/>
          <w:szCs w:val="32"/>
          <w:lang w:eastAsia="zh-CN"/>
        </w:rPr>
        <w:t>实施</w:t>
      </w:r>
      <w:r>
        <w:rPr>
          <w:rFonts w:hint="eastAsia" w:ascii="黑体" w:hAnsi="黑体" w:eastAsia="黑体" w:cs="黑体"/>
          <w:b w:val="0"/>
          <w:bCs/>
          <w:color w:val="auto"/>
          <w:kern w:val="0"/>
          <w:sz w:val="32"/>
          <w:szCs w:val="32"/>
        </w:rPr>
        <w:t>方案</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8522" w:type="dxa"/>
            <w:vAlign w:val="top"/>
          </w:tcPr>
          <w:p>
            <w:pPr>
              <w:pStyle w:val="2"/>
              <w:ind w:firstLine="540" w:firstLineChars="200"/>
              <w:rPr>
                <w:rFonts w:hint="eastAsia" w:ascii="仿宋" w:hAnsi="仿宋" w:eastAsia="仿宋" w:cs="仿宋"/>
                <w:b w:val="0"/>
                <w:bCs w:val="0"/>
                <w:color w:val="auto"/>
              </w:rPr>
            </w:pPr>
            <w:r>
              <w:rPr>
                <w:rFonts w:hint="eastAsia" w:ascii="仿宋" w:hAnsi="仿宋" w:eastAsia="仿宋" w:cs="仿宋"/>
                <w:b w:val="0"/>
                <w:bCs w:val="0"/>
                <w:color w:val="auto"/>
              </w:rPr>
              <w:t>项目内容、具体方案及进度安排；项目估算及资金筹措；项目负责人及任务分工</w:t>
            </w:r>
            <w:r>
              <w:rPr>
                <w:rFonts w:hint="eastAsia" w:ascii="仿宋" w:hAnsi="仿宋" w:eastAsia="仿宋" w:cs="仿宋"/>
                <w:b w:val="0"/>
                <w:bCs w:val="0"/>
                <w:color w:val="auto"/>
                <w:lang w:eastAsia="zh-CN"/>
              </w:rPr>
              <w:t>等内容</w:t>
            </w:r>
            <w:r>
              <w:rPr>
                <w:rFonts w:hint="eastAsia" w:ascii="仿宋" w:hAnsi="仿宋" w:eastAsia="仿宋" w:cs="仿宋"/>
                <w:b w:val="0"/>
                <w:bCs w:val="0"/>
                <w:color w:val="auto"/>
              </w:rPr>
              <w:t>。</w:t>
            </w:r>
          </w:p>
          <w:p>
            <w:pPr>
              <w:jc w:val="both"/>
              <w:rPr>
                <w:rFonts w:hint="eastAsia" w:ascii="仿宋" w:hAnsi="仿宋" w:eastAsia="仿宋" w:cs="仿宋"/>
                <w:b w:val="0"/>
                <w:bCs w:val="0"/>
                <w:color w:val="auto"/>
              </w:rPr>
            </w:pPr>
          </w:p>
          <w:p>
            <w:pPr>
              <w:pStyle w:val="2"/>
              <w:rPr>
                <w:rFonts w:hint="eastAsia"/>
              </w:rPr>
            </w:pPr>
          </w:p>
          <w:p>
            <w:pPr>
              <w:jc w:val="both"/>
              <w:rPr>
                <w:rFonts w:hint="eastAsia"/>
                <w:color w:val="auto"/>
              </w:rPr>
            </w:pPr>
          </w:p>
          <w:p>
            <w:pPr>
              <w:jc w:val="both"/>
              <w:rPr>
                <w:rFonts w:hint="eastAsia"/>
                <w:color w:val="auto"/>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b w:val="0"/>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四</w:t>
      </w:r>
      <w:r>
        <w:rPr>
          <w:rFonts w:hint="eastAsia" w:ascii="黑体" w:hAnsi="黑体" w:eastAsia="黑体" w:cs="黑体"/>
          <w:b w:val="0"/>
          <w:bCs/>
          <w:color w:val="auto"/>
          <w:kern w:val="0"/>
          <w:sz w:val="32"/>
          <w:szCs w:val="32"/>
        </w:rPr>
        <w:t>、绩效目标与保障措施</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522" w:type="dxa"/>
            <w:vAlign w:val="top"/>
          </w:tcPr>
          <w:p>
            <w:pPr>
              <w:pStyle w:val="2"/>
              <w:ind w:firstLine="540" w:firstLineChars="200"/>
              <w:rPr>
                <w:rFonts w:hint="eastAsia" w:ascii="仿宋" w:hAnsi="仿宋" w:eastAsia="仿宋" w:cs="仿宋"/>
                <w:b w:val="0"/>
                <w:bCs w:val="0"/>
                <w:color w:val="auto"/>
              </w:rPr>
            </w:pPr>
            <w:r>
              <w:rPr>
                <w:rFonts w:hint="eastAsia" w:ascii="仿宋" w:hAnsi="仿宋" w:eastAsia="仿宋" w:cs="仿宋"/>
                <w:b w:val="0"/>
                <w:bCs w:val="0"/>
                <w:color w:val="auto"/>
                <w:lang w:eastAsia="zh-CN"/>
              </w:rPr>
              <w:t>项目绩效</w:t>
            </w:r>
            <w:r>
              <w:rPr>
                <w:rFonts w:hint="eastAsia" w:ascii="仿宋" w:hAnsi="仿宋" w:eastAsia="仿宋" w:cs="仿宋"/>
                <w:b w:val="0"/>
                <w:bCs w:val="0"/>
                <w:color w:val="auto"/>
              </w:rPr>
              <w:t>分析；项目管理、保障机制及措施等内容。</w:t>
            </w:r>
          </w:p>
          <w:p>
            <w:pPr>
              <w:jc w:val="both"/>
              <w:rPr>
                <w:rFonts w:hint="eastAsia"/>
              </w:rPr>
            </w:pPr>
          </w:p>
          <w:p>
            <w:pPr>
              <w:jc w:val="both"/>
              <w:rPr>
                <w:rFonts w:hint="eastAsia"/>
                <w:color w:val="auto"/>
              </w:rPr>
            </w:pPr>
          </w:p>
          <w:p>
            <w:pPr>
              <w:pStyle w:val="2"/>
              <w:rPr>
                <w:rFonts w:hint="eastAsia"/>
                <w:color w:val="auto"/>
              </w:rPr>
            </w:pPr>
          </w:p>
        </w:tc>
      </w:tr>
    </w:tbl>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、项目审核情况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意见</w:t>
            </w:r>
          </w:p>
        </w:tc>
        <w:tc>
          <w:tcPr>
            <w:tcW w:w="7289" w:type="dxa"/>
            <w:vAlign w:val="top"/>
          </w:tcPr>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本单位对以上内容的真实性和准确性负责。</w:t>
            </w: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rPr>
            </w:pPr>
          </w:p>
          <w:p>
            <w:pPr>
              <w:pStyle w:val="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textAlignment w:val="auto"/>
              <w:outlineLvl w:val="9"/>
              <w:rPr>
                <w:rFonts w:hint="eastAsia" w:ascii="仿宋" w:hAnsi="仿宋" w:eastAsia="仿宋" w:cs="仿宋"/>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200" w:firstLineChars="14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单位公章：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00" w:firstLineChars="1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主管</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部门</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审核</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意见</w:t>
            </w:r>
          </w:p>
        </w:tc>
        <w:tc>
          <w:tcPr>
            <w:tcW w:w="7289" w:type="dxa"/>
            <w:vAlign w:val="bottom"/>
          </w:tcPr>
          <w:p>
            <w:pPr>
              <w:rPr>
                <w:rFonts w:hint="eastAsia"/>
                <w:color w:val="auto"/>
                <w:sz w:val="30"/>
                <w:szCs w:val="30"/>
              </w:rPr>
            </w:pPr>
          </w:p>
          <w:p>
            <w:pPr>
              <w:pStyle w:val="2"/>
              <w:rPr>
                <w:rFonts w:hint="eastAsia"/>
                <w:color w:val="auto"/>
                <w:sz w:val="30"/>
                <w:szCs w:val="30"/>
              </w:rPr>
            </w:pPr>
          </w:p>
          <w:p>
            <w:pPr>
              <w:rPr>
                <w:rFonts w:hint="eastAsia"/>
                <w:color w:val="auto"/>
                <w:sz w:val="30"/>
                <w:szCs w:val="30"/>
              </w:rPr>
            </w:pPr>
          </w:p>
          <w:p>
            <w:pPr>
              <w:pStyle w:val="2"/>
              <w:rPr>
                <w:rFonts w:hint="eastAsia"/>
                <w:color w:val="auto"/>
                <w:sz w:val="30"/>
                <w:szCs w:val="30"/>
              </w:rPr>
            </w:pPr>
          </w:p>
          <w:p>
            <w:pPr>
              <w:rPr>
                <w:rFonts w:hint="eastAsia"/>
                <w:color w:val="auto"/>
                <w:sz w:val="30"/>
                <w:szCs w:val="30"/>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0" w:firstLineChars="1400"/>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单位公章：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900" w:firstLineChars="1300"/>
              <w:jc w:val="center"/>
              <w:textAlignment w:val="auto"/>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年    月    日</w:t>
            </w:r>
          </w:p>
        </w:tc>
      </w:tr>
    </w:tbl>
    <w:p>
      <w:pPr>
        <w:pStyle w:val="2"/>
        <w:rPr>
          <w:rFonts w:hint="eastAsia"/>
        </w:rPr>
        <w:sectPr>
          <w:pgSz w:w="11900" w:h="16840"/>
          <w:pgMar w:top="1440" w:right="1800" w:bottom="1440" w:left="1800" w:header="1187" w:footer="2667" w:gutter="0"/>
          <w:pgNumType w:start="1"/>
          <w:cols w:space="720" w:num="1"/>
          <w:docGrid w:linePitch="360"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pStyle w:val="2"/>
        <w:widowControl/>
        <w:spacing w:line="600" w:lineRule="exact"/>
        <w:ind w:left="0" w:leftChars="0" w:firstLine="0" w:firstLineChars="0"/>
        <w:jc w:val="center"/>
        <w:rPr>
          <w:rFonts w:hint="default" w:ascii="Noto Sans Armenian" w:hAnsi="Noto Sans Armenian" w:eastAsia="方正小标宋简体" w:cs="Noto Sans Armenian"/>
          <w:color w:val="auto"/>
          <w:kern w:val="2"/>
          <w:sz w:val="44"/>
          <w:szCs w:val="44"/>
        </w:rPr>
      </w:pPr>
      <w:r>
        <w:rPr>
          <w:rFonts w:hint="default" w:ascii="Noto Sans Armenian" w:hAnsi="Noto Sans Armenian" w:eastAsia="方正小标宋简体" w:cs="Noto Sans Armenian"/>
          <w:color w:val="auto"/>
          <w:kern w:val="2"/>
          <w:sz w:val="44"/>
          <w:szCs w:val="44"/>
          <w:lang w:val="en-US" w:eastAsia="zh-CN" w:bidi="ar"/>
        </w:rPr>
        <w:t>广东省高素质农民培育项目验收</w:t>
      </w:r>
    </w:p>
    <w:p>
      <w:pPr>
        <w:keepNext w:val="0"/>
        <w:keepLines w:val="0"/>
        <w:widowControl w:val="0"/>
        <w:suppressLineNumbers w:val="0"/>
        <w:spacing w:before="0" w:beforeAutospacing="0" w:after="0" w:afterAutospacing="0" w:line="600" w:lineRule="exact"/>
        <w:ind w:left="0" w:leftChars="0" w:right="0" w:firstLine="0" w:firstLineChars="0"/>
        <w:jc w:val="center"/>
        <w:rPr>
          <w:rFonts w:hint="default" w:ascii="Noto Sans Armenian" w:hAnsi="Noto Sans Armenian" w:eastAsia="方正小标宋简体" w:cs="Noto Sans Armenian"/>
          <w:color w:val="auto"/>
          <w:kern w:val="2"/>
          <w:sz w:val="44"/>
          <w:szCs w:val="44"/>
        </w:rPr>
      </w:pPr>
      <w:r>
        <w:rPr>
          <w:rFonts w:hint="default" w:ascii="Noto Sans Armenian" w:hAnsi="Noto Sans Armenian" w:eastAsia="方正小标宋简体" w:cs="Noto Sans Armenian"/>
          <w:color w:val="auto"/>
          <w:kern w:val="2"/>
          <w:sz w:val="44"/>
          <w:szCs w:val="44"/>
          <w:lang w:val="en-US" w:eastAsia="zh-CN" w:bidi="ar"/>
        </w:rPr>
        <w:t>原则、程序和标准</w:t>
      </w:r>
    </w:p>
    <w:p>
      <w:pPr>
        <w:keepNext w:val="0"/>
        <w:keepLines w:val="0"/>
        <w:widowControl w:val="0"/>
        <w:suppressLineNumbers w:val="0"/>
        <w:spacing w:before="0" w:beforeAutospacing="0" w:after="0" w:afterAutospacing="0" w:line="590" w:lineRule="exact"/>
        <w:ind w:left="0" w:right="0"/>
        <w:jc w:val="both"/>
        <w:rPr>
          <w:rFonts w:hint="default" w:ascii="Noto Sans Armenian" w:hAnsi="Noto Sans Armenian" w:eastAsia="宋体" w:cs="Noto Sans Armenian"/>
          <w:color w:val="auto"/>
          <w:kern w:val="2"/>
          <w:sz w:val="32"/>
          <w:szCs w:val="32"/>
        </w:rPr>
      </w:pPr>
      <w:r>
        <w:rPr>
          <w:rFonts w:hint="default" w:ascii="Noto Sans Armenian" w:hAnsi="Noto Sans Armenian" w:eastAsia="宋体" w:cs="Noto Sans Armenian"/>
          <w:color w:val="auto"/>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为进一步提升高素质农民培育质效，按照公平、公开、公正的原则，参照农业农村部《高素质农民培育规范》要求及广东省高素质农民培育实施方案，制订广东省高素质农民培育项目验收原则、程序和标准。</w:t>
      </w:r>
    </w:p>
    <w:p>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 w:hAnsi="仿宋" w:eastAsia="仿宋" w:cs="仿宋"/>
          <w:b/>
          <w:bCs/>
          <w:color w:val="auto"/>
          <w:kern w:val="2"/>
          <w:sz w:val="32"/>
          <w:szCs w:val="32"/>
          <w:lang w:bidi="ar"/>
        </w:rPr>
      </w:pPr>
      <w:r>
        <w:rPr>
          <w:rFonts w:hint="eastAsia" w:ascii="仿宋" w:hAnsi="仿宋" w:eastAsia="仿宋" w:cs="仿宋"/>
          <w:b/>
          <w:bCs/>
          <w:color w:val="auto"/>
          <w:kern w:val="2"/>
          <w:sz w:val="32"/>
          <w:szCs w:val="32"/>
          <w:lang w:val="en-US" w:eastAsia="zh-CN" w:bidi="ar"/>
        </w:rPr>
        <w:t>一、验收原则</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1.省农业农村厅对全省高素质农民培育项目考核验收工作进行指导和督查，对部分地市或县（市、区）工作情况进行抽查，并将相关情况进行通报。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2.项目主管部门在接到培育机构验收申请后启动验收程序，按有关规定从专家库抽取验收专家开展验收工作。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3.凡是当年为培训班授课收取课酬或有其他情况需要回避的人员，均应主动回避，不得参与当年所有培训班的验收工作，若发现违反此规定，该班次验收结果按无效处理。</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4.项目</w:t>
      </w:r>
      <w:r>
        <w:rPr>
          <w:rFonts w:hint="eastAsia" w:ascii="仿宋" w:hAnsi="仿宋" w:eastAsia="仿宋" w:cs="仿宋"/>
          <w:color w:val="auto"/>
          <w:spacing w:val="0"/>
          <w:kern w:val="2"/>
          <w:sz w:val="32"/>
          <w:szCs w:val="32"/>
          <w:lang w:val="en-US" w:eastAsia="zh-CN" w:bidi="ar"/>
        </w:rPr>
        <w:t>验收未通过的，培育机构必须按专家组意见进行整改，可在20个工作日之后向项目主管单位申请再次验收。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5.培育机构在投标文件和项目实施方案中应合理列出验收专家劳务费等相关费用。</w:t>
      </w:r>
    </w:p>
    <w:p>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二、验收程序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1.项目承担单位在完成培训后应及时申请验收。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2.主持验收的单位要做好前期准备工作，组织专家进行验收。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3.验收期间，培育机构先汇报项目开展情况，提供验收资料，验收专家组审阅验收材料，就相关情况进行质询。</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4.验收专家组根据《高素质农民培育学员信息表》(附件5）名单随机抽取5-10位学员，了解核实培训工作情况，并上网查看培训学员评价综合满意度等相关指标。</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5.验收专家组讨论、形成验收意见时，其他人员应回避。</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6.验收专家组应严格按照标准，对验收材料逐条核对，认真把关，形成验收意见并签署《高素质农民培育项目验收意见表》（附件6）。</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7.对验收不通过的，验收专家组应出具理由和整改意见，告知培育机构，待整改后再申请下一次验收。</w:t>
      </w:r>
    </w:p>
    <w:p>
      <w:pPr>
        <w:keepNext w:val="0"/>
        <w:keepLines w:val="0"/>
        <w:widowControl w:val="0"/>
        <w:suppressLineNumbers w:val="0"/>
        <w:spacing w:before="0" w:beforeAutospacing="0" w:after="0" w:afterAutospacing="0" w:line="540" w:lineRule="exact"/>
        <w:ind w:left="0" w:right="0" w:firstLine="643" w:firstLineChars="200"/>
        <w:jc w:val="both"/>
        <w:rPr>
          <w:rFonts w:hint="eastAsia" w:ascii="仿宋" w:hAnsi="仿宋" w:eastAsia="仿宋" w:cs="仿宋"/>
          <w:b/>
          <w:bCs/>
          <w:color w:val="auto"/>
          <w:kern w:val="2"/>
          <w:sz w:val="32"/>
          <w:szCs w:val="32"/>
          <w:lang w:val="en-US" w:eastAsia="zh-CN" w:bidi="ar"/>
        </w:rPr>
      </w:pPr>
      <w:r>
        <w:rPr>
          <w:rFonts w:hint="eastAsia" w:ascii="仿宋" w:hAnsi="仿宋" w:eastAsia="仿宋" w:cs="仿宋"/>
          <w:b/>
          <w:bCs/>
          <w:color w:val="auto"/>
          <w:kern w:val="2"/>
          <w:sz w:val="32"/>
          <w:szCs w:val="32"/>
          <w:lang w:val="en-US" w:eastAsia="zh-CN" w:bidi="ar"/>
        </w:rPr>
        <w:t>三、验收标准</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1.培训项目是否经过规范招标，项目主管部门和培育机构是否有签订项目合同并明确各方权责。</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2.培育机构是否有结合项目主管部门实施方案制定培训方案，并经项目主管部门认可。</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3.培训工作是否按</w:t>
      </w:r>
      <w:r>
        <w:rPr>
          <w:rFonts w:hint="eastAsia" w:ascii="仿宋" w:hAnsi="仿宋" w:eastAsia="仿宋" w:cs="仿宋"/>
          <w:color w:val="auto"/>
          <w:spacing w:val="0"/>
          <w:kern w:val="2"/>
          <w:sz w:val="32"/>
          <w:szCs w:val="32"/>
          <w:lang w:val="en-US" w:eastAsia="zh-CN" w:bidi="ar"/>
        </w:rPr>
        <w:t>培训</w:t>
      </w:r>
      <w:r>
        <w:rPr>
          <w:rFonts w:hint="eastAsia" w:ascii="仿宋" w:hAnsi="仿宋" w:eastAsia="仿宋" w:cs="仿宋"/>
          <w:color w:val="auto"/>
          <w:kern w:val="2"/>
          <w:sz w:val="32"/>
          <w:szCs w:val="32"/>
          <w:lang w:val="en-US" w:eastAsia="zh-CN" w:bidi="ar"/>
        </w:rPr>
        <w:t>课程表执行，是否完成了培育任务人数、规定培训课时数及天数；是否存在弄虚作假。</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4.是否组织登陆全国农业科教云平台、云上智农或广东精农网络培训学院学习相关课程。</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5.是否发放4本以上正规的培训教材资料。</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6.是否安排到实训学习基地和电商学习基地参观学习。</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7.是否提供1份授课老师精品课程光盘资料。</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8.参训学员、师资、基地等信息是否全部录入高素质农民培育信息管理系统。</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9.学员评价率是否达到90%以上；学员对培育机构及师资评价满意度是否达到85%以上。</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10.档案资料是否齐全、装订成册：</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①省年度项目文件、项目主管单位实施方案及相关文件；</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②培训方案（含开班计划、课时安排和培训课程表）；</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③发放教材学员签收表、PPT课件等；</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④培训记录、上课签到表等；</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⑤学员身份证复印件、联系电话（手机号）；</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⑥课堂、参观、实训现场照片、开展宣传报道资料；</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⑦学员考试考核资料和结果、结业证书颁发等情况；</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⑧培训班工作总结（是否开设专题、培育人数、取得成效等）；</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⑨审计报告；</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⑩高素质农民培训学员满意度测评情况（学员在中国农村远程教育网上对本期培训班的总评价截图）；</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11.每一期培训班是否在本级主要媒体刊播至少一篇综合性报道；</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12.项目资金使用是否符合规定。项目资金安排与所下达的任务指标相匹配，资金使用管理符合国家有关规定和实施方案实际，财务资料完整，会计核算规范，提供规范有效的审计报告。</w:t>
      </w:r>
    </w:p>
    <w:p>
      <w:pPr>
        <w:keepNext w:val="0"/>
        <w:keepLines w:val="0"/>
        <w:widowControl w:val="0"/>
        <w:suppressLineNumbers w:val="0"/>
        <w:autoSpaceDE/>
        <w:autoSpaceDN/>
        <w:spacing w:before="0" w:beforeAutospacing="0" w:after="0" w:afterAutospacing="0" w:line="540" w:lineRule="exact"/>
        <w:ind w:left="0" w:right="0" w:firstLine="643" w:firstLineChars="200"/>
        <w:jc w:val="both"/>
        <w:rPr>
          <w:rFonts w:hint="eastAsia" w:ascii="仿宋" w:hAnsi="仿宋" w:eastAsia="仿宋" w:cs="仿宋"/>
          <w:b w:val="0"/>
          <w:color w:val="auto"/>
          <w:kern w:val="2"/>
          <w:sz w:val="32"/>
          <w:szCs w:val="32"/>
          <w:lang w:bidi="ar"/>
        </w:rPr>
      </w:pPr>
      <w:r>
        <w:rPr>
          <w:rFonts w:hint="eastAsia" w:ascii="仿宋" w:hAnsi="仿宋" w:eastAsia="仿宋" w:cs="仿宋"/>
          <w:b/>
          <w:bCs/>
          <w:color w:val="auto"/>
          <w:kern w:val="2"/>
          <w:sz w:val="32"/>
          <w:szCs w:val="32"/>
          <w:lang w:val="en-US" w:eastAsia="zh-CN" w:bidi="ar"/>
        </w:rPr>
        <w:t>以下情形有1项的，考核验收不予通过</w:t>
      </w:r>
      <w:r>
        <w:rPr>
          <w:rFonts w:hint="eastAsia" w:ascii="仿宋" w:hAnsi="仿宋" w:eastAsia="仿宋" w:cs="仿宋"/>
          <w:b w:val="0"/>
          <w:color w:val="auto"/>
          <w:kern w:val="2"/>
          <w:sz w:val="32"/>
          <w:szCs w:val="32"/>
          <w:lang w:val="en-US" w:eastAsia="zh-CN" w:bidi="ar"/>
        </w:rPr>
        <w:t>：</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1.招标（遴选）不符合《中华人民共和国招标投标法》等规定的。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2.培训方案不符合项目主管部门实施方案或不按培训课程表执行的。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3.实际参训人数少于额定任务数的(参训但不符合条件的人员不列入参训人数统计)。</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4.培训课时或天数不够的。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5.学员参与评价率低于90%的。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val="en-US" w:eastAsia="zh-CN" w:bidi="ar"/>
        </w:rPr>
      </w:pPr>
      <w:r>
        <w:rPr>
          <w:rFonts w:hint="eastAsia" w:ascii="仿宋" w:hAnsi="仿宋" w:eastAsia="仿宋" w:cs="仿宋"/>
          <w:color w:val="auto"/>
          <w:kern w:val="2"/>
          <w:sz w:val="32"/>
          <w:szCs w:val="32"/>
          <w:lang w:val="en-US" w:eastAsia="zh-CN" w:bidi="ar"/>
        </w:rPr>
        <w:t>6.学员对师资或培育机构评价满意度低于85%的。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7.项目资金使用方面明显不合理或未提供规范有效审计报告的。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8.培育机构聘请的教师没有全部在师资信息库注册的。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9.参训学员信息没有全部录入高素质农民培训信息管理系统的。</w:t>
      </w:r>
    </w:p>
    <w:p>
      <w:pPr>
        <w:keepNext w:val="0"/>
        <w:keepLines w:val="0"/>
        <w:widowControl w:val="0"/>
        <w:suppressLineNumbers w:val="0"/>
        <w:autoSpaceDE/>
        <w:autoSpaceDN/>
        <w:spacing w:before="0" w:beforeAutospacing="0" w:after="0" w:afterAutospacing="0" w:line="540" w:lineRule="exact"/>
        <w:ind w:left="0" w:right="0" w:firstLine="643" w:firstLineChars="200"/>
        <w:jc w:val="both"/>
        <w:rPr>
          <w:rFonts w:hint="eastAsia" w:ascii="仿宋" w:hAnsi="仿宋" w:eastAsia="仿宋" w:cs="仿宋"/>
          <w:b/>
          <w:bCs/>
          <w:color w:val="auto"/>
          <w:kern w:val="2"/>
          <w:sz w:val="32"/>
          <w:szCs w:val="32"/>
          <w:lang w:bidi="ar"/>
        </w:rPr>
      </w:pPr>
      <w:r>
        <w:rPr>
          <w:rFonts w:hint="eastAsia" w:ascii="仿宋" w:hAnsi="仿宋" w:eastAsia="仿宋" w:cs="仿宋"/>
          <w:b/>
          <w:bCs/>
          <w:color w:val="auto"/>
          <w:kern w:val="2"/>
          <w:sz w:val="32"/>
          <w:szCs w:val="32"/>
          <w:lang w:val="en-US" w:eastAsia="zh-CN" w:bidi="ar"/>
        </w:rPr>
        <w:t>以下情形有2项的，考核验收不予通过：</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1.没有上全国农业科教云平台、“云上智农”APP或广东精农网络培训学院课程。</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2.没有发放4本以上教材资料或所发放使用教材为盗版的。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3.没有完成电商学习基地或实训学习基地参观学习任务的。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4.验收档案资料不齐全、没有装订成册的。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5.没有提供至少1个精品课视频资料的。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eastAsia" w:ascii="仿宋" w:hAnsi="仿宋" w:eastAsia="仿宋" w:cs="仿宋"/>
          <w:color w:val="auto"/>
          <w:kern w:val="2"/>
          <w:sz w:val="32"/>
          <w:szCs w:val="32"/>
          <w:lang w:bidi="ar"/>
        </w:rPr>
      </w:pPr>
      <w:r>
        <w:rPr>
          <w:rFonts w:hint="eastAsia" w:ascii="仿宋" w:hAnsi="仿宋" w:eastAsia="仿宋" w:cs="仿宋"/>
          <w:color w:val="auto"/>
          <w:kern w:val="2"/>
          <w:sz w:val="32"/>
          <w:szCs w:val="32"/>
          <w:lang w:val="en-US" w:eastAsia="zh-CN" w:bidi="ar"/>
        </w:rPr>
        <w:t>6.参训学员信息资料不齐全的。</w:t>
      </w:r>
    </w:p>
    <w:p>
      <w:pPr>
        <w:keepNext w:val="0"/>
        <w:keepLines w:val="0"/>
        <w:widowControl w:val="0"/>
        <w:suppressLineNumbers w:val="0"/>
        <w:autoSpaceDE/>
        <w:autoSpaceDN/>
        <w:spacing w:before="0" w:beforeAutospacing="0" w:after="0" w:afterAutospacing="0" w:line="540" w:lineRule="exact"/>
        <w:ind w:left="0" w:right="0" w:firstLine="640" w:firstLineChars="200"/>
        <w:jc w:val="both"/>
        <w:rPr>
          <w:rFonts w:hint="default"/>
          <w:lang w:val="en-US" w:eastAsia="zh-CN"/>
        </w:rPr>
      </w:pPr>
      <w:r>
        <w:rPr>
          <w:rFonts w:hint="eastAsia" w:ascii="仿宋" w:hAnsi="仿宋" w:eastAsia="仿宋" w:cs="仿宋"/>
          <w:color w:val="auto"/>
          <w:kern w:val="2"/>
          <w:sz w:val="32"/>
          <w:szCs w:val="32"/>
          <w:lang w:val="en-US" w:eastAsia="zh-CN" w:bidi="ar"/>
        </w:rPr>
        <w:t>7.培训内容符合省实施方案要求但未提供工作方案的。</w:t>
      </w:r>
    </w:p>
    <w:sectPr>
      <w:footerReference r:id="rId6" w:type="default"/>
      <w:pgSz w:w="11900" w:h="16840"/>
      <w:pgMar w:top="1440" w:right="1800" w:bottom="1440" w:left="1800" w:header="1187" w:footer="26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B89E14-184F-4CA1-BD80-B50DB30FE7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DD3B861-D1B3-4C0C-845D-86EC310AC772}"/>
  </w:font>
  <w:font w:name="仿宋">
    <w:panose1 w:val="02010609060101010101"/>
    <w:charset w:val="86"/>
    <w:family w:val="auto"/>
    <w:pitch w:val="default"/>
    <w:sig w:usb0="800002BF" w:usb1="38CF7CFA" w:usb2="00000016" w:usb3="00000000" w:csb0="00040001" w:csb1="00000000"/>
    <w:embedRegular r:id="rId3" w:fontKey="{F4ED7CF6-AA5A-4BB7-A552-F992EDE6FD6E}"/>
  </w:font>
  <w:font w:name="Noto Music">
    <w:altName w:val="Yu Gothic UI"/>
    <w:panose1 w:val="020B0502040504020204"/>
    <w:charset w:val="00"/>
    <w:family w:val="auto"/>
    <w:pitch w:val="default"/>
    <w:sig w:usb0="00000000" w:usb1="00000000" w:usb2="01000000" w:usb3="00000000" w:csb0="00000001" w:csb1="00000000"/>
  </w:font>
  <w:font w:name="Yu Gothic UI">
    <w:panose1 w:val="020B0500000000000000"/>
    <w:charset w:val="80"/>
    <w:family w:val="auto"/>
    <w:pitch w:val="default"/>
    <w:sig w:usb0="E00002FF" w:usb1="2AC7FDFF" w:usb2="00000016" w:usb3="00000000" w:csb0="2002009F" w:csb1="00000000"/>
  </w:font>
  <w:font w:name="方正小标宋简体">
    <w:panose1 w:val="02000000000000000000"/>
    <w:charset w:val="86"/>
    <w:family w:val="auto"/>
    <w:pitch w:val="default"/>
    <w:sig w:usb0="A00002BF" w:usb1="184F6CFA" w:usb2="00000012" w:usb3="00000000" w:csb0="00040001" w:csb1="00000000"/>
    <w:embedRegular r:id="rId4" w:fontKey="{545B35FE-93E7-44F4-BCD1-976F737DF565}"/>
  </w:font>
  <w:font w:name="CESI仿宋-GB2312">
    <w:altName w:val="仿宋"/>
    <w:panose1 w:val="02000500000000000000"/>
    <w:charset w:val="86"/>
    <w:family w:val="auto"/>
    <w:pitch w:val="default"/>
    <w:sig w:usb0="00000000" w:usb1="00000000" w:usb2="00000010" w:usb3="00000000" w:csb0="0004000F" w:csb1="00000000"/>
    <w:embedRegular r:id="rId5" w:fontKey="{43149BEE-4FA2-4713-A166-6AF150BB2A70}"/>
  </w:font>
  <w:font w:name="CESI黑体-GB2312">
    <w:altName w:val="黑体"/>
    <w:panose1 w:val="02000500000000000000"/>
    <w:charset w:val="86"/>
    <w:family w:val="auto"/>
    <w:pitch w:val="default"/>
    <w:sig w:usb0="00000000" w:usb1="00000000" w:usb2="00000012" w:usb3="00000000" w:csb0="0004000F" w:csb1="00000000"/>
    <w:embedRegular r:id="rId6" w:fontKey="{161884D8-C209-448A-B4F1-DB90B4B5AAFA}"/>
  </w:font>
  <w:font w:name="CESI楷体-GB2312">
    <w:altName w:val="宋体"/>
    <w:panose1 w:val="02000500000000000000"/>
    <w:charset w:val="86"/>
    <w:family w:val="auto"/>
    <w:pitch w:val="default"/>
    <w:sig w:usb0="00000000" w:usb1="00000000" w:usb2="00000012" w:usb3="00000000" w:csb0="0004000F" w:csb1="00000000"/>
    <w:embedRegular r:id="rId7" w:fontKey="{5B36CF66-7B0A-435F-B3A3-CB841AF1A54C}"/>
  </w:font>
  <w:font w:name="Noto Sans Armenian">
    <w:altName w:val="Yu Gothic UI"/>
    <w:panose1 w:val="020B0502040504020204"/>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embedRegular r:id="rId8" w:fontKey="{5DBCE671-6ED2-4FE4-BA31-B9062942BD80}"/>
  </w:font>
  <w:font w:name="方正公文小标宋">
    <w:panose1 w:val="02000500000000000000"/>
    <w:charset w:val="86"/>
    <w:family w:val="auto"/>
    <w:pitch w:val="default"/>
    <w:sig w:usb0="A00002BF" w:usb1="38CF7CFA" w:usb2="00000016" w:usb3="00000000" w:csb0="00040001" w:csb1="00000000"/>
    <w:embedRegular r:id="rId9" w:fontKey="{B87C1FCB-91FA-4661-B096-847F90B3FE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YmFiOWFmYjdkYTBhNTg2NzE2MzliNTczNmMxNDMifQ=="/>
  </w:docVars>
  <w:rsids>
    <w:rsidRoot w:val="005F344F"/>
    <w:rsid w:val="000E283E"/>
    <w:rsid w:val="00244BCE"/>
    <w:rsid w:val="002F367F"/>
    <w:rsid w:val="0034771D"/>
    <w:rsid w:val="005F344F"/>
    <w:rsid w:val="00620541"/>
    <w:rsid w:val="00B726FD"/>
    <w:rsid w:val="00BE0B35"/>
    <w:rsid w:val="00CA5853"/>
    <w:rsid w:val="00ED090C"/>
    <w:rsid w:val="01872182"/>
    <w:rsid w:val="02BF15A4"/>
    <w:rsid w:val="03836A76"/>
    <w:rsid w:val="04610022"/>
    <w:rsid w:val="0521137B"/>
    <w:rsid w:val="06BE0C16"/>
    <w:rsid w:val="071C1CF7"/>
    <w:rsid w:val="09815AA0"/>
    <w:rsid w:val="0ADD502C"/>
    <w:rsid w:val="0B812404"/>
    <w:rsid w:val="0B8D196B"/>
    <w:rsid w:val="0E7E40C2"/>
    <w:rsid w:val="118E286E"/>
    <w:rsid w:val="13283C93"/>
    <w:rsid w:val="13C20EF5"/>
    <w:rsid w:val="13E841C5"/>
    <w:rsid w:val="14A31207"/>
    <w:rsid w:val="15094684"/>
    <w:rsid w:val="167E49DB"/>
    <w:rsid w:val="17366F09"/>
    <w:rsid w:val="187D1248"/>
    <w:rsid w:val="190C35FB"/>
    <w:rsid w:val="1A742EA2"/>
    <w:rsid w:val="1C5D4A4A"/>
    <w:rsid w:val="1D185B91"/>
    <w:rsid w:val="1D5821BA"/>
    <w:rsid w:val="1E662DBB"/>
    <w:rsid w:val="22C63C28"/>
    <w:rsid w:val="230D2055"/>
    <w:rsid w:val="233631D9"/>
    <w:rsid w:val="23EB1810"/>
    <w:rsid w:val="253119F0"/>
    <w:rsid w:val="26337E13"/>
    <w:rsid w:val="272F3C34"/>
    <w:rsid w:val="273A274C"/>
    <w:rsid w:val="287E4F92"/>
    <w:rsid w:val="29D95DD9"/>
    <w:rsid w:val="2C37132F"/>
    <w:rsid w:val="2CA42C29"/>
    <w:rsid w:val="2D4D78C4"/>
    <w:rsid w:val="2E0B51F1"/>
    <w:rsid w:val="2EFD23EB"/>
    <w:rsid w:val="2F2F7521"/>
    <w:rsid w:val="2F926074"/>
    <w:rsid w:val="2F9D7121"/>
    <w:rsid w:val="30342EA6"/>
    <w:rsid w:val="30FA4657"/>
    <w:rsid w:val="310C4889"/>
    <w:rsid w:val="319D5FEE"/>
    <w:rsid w:val="31FA106C"/>
    <w:rsid w:val="33814C35"/>
    <w:rsid w:val="35112B71"/>
    <w:rsid w:val="36B95EA4"/>
    <w:rsid w:val="37EB15DD"/>
    <w:rsid w:val="37FB65FF"/>
    <w:rsid w:val="38CC6943"/>
    <w:rsid w:val="39A73487"/>
    <w:rsid w:val="3B715BE6"/>
    <w:rsid w:val="3BA83C19"/>
    <w:rsid w:val="3BC52C2D"/>
    <w:rsid w:val="3BCB0954"/>
    <w:rsid w:val="3EEE6CDD"/>
    <w:rsid w:val="41F8770C"/>
    <w:rsid w:val="4214206C"/>
    <w:rsid w:val="431A06DC"/>
    <w:rsid w:val="43A32795"/>
    <w:rsid w:val="440F2C7A"/>
    <w:rsid w:val="467E65BA"/>
    <w:rsid w:val="47B75B68"/>
    <w:rsid w:val="47C50446"/>
    <w:rsid w:val="48ED6B63"/>
    <w:rsid w:val="49C517D5"/>
    <w:rsid w:val="4AEE3DA2"/>
    <w:rsid w:val="4B411B69"/>
    <w:rsid w:val="4D0B0154"/>
    <w:rsid w:val="4D5D74D2"/>
    <w:rsid w:val="50053893"/>
    <w:rsid w:val="500E1CEB"/>
    <w:rsid w:val="504E6B15"/>
    <w:rsid w:val="506712B7"/>
    <w:rsid w:val="50B163FA"/>
    <w:rsid w:val="524655F8"/>
    <w:rsid w:val="525564B4"/>
    <w:rsid w:val="540772A8"/>
    <w:rsid w:val="55601F1F"/>
    <w:rsid w:val="55683ADA"/>
    <w:rsid w:val="556F2587"/>
    <w:rsid w:val="59FB5682"/>
    <w:rsid w:val="5C815D62"/>
    <w:rsid w:val="5E6D08F4"/>
    <w:rsid w:val="5F797848"/>
    <w:rsid w:val="60C712C0"/>
    <w:rsid w:val="61DD0F07"/>
    <w:rsid w:val="625978FB"/>
    <w:rsid w:val="65956E9C"/>
    <w:rsid w:val="67992837"/>
    <w:rsid w:val="68890D0A"/>
    <w:rsid w:val="69562885"/>
    <w:rsid w:val="6BBB0857"/>
    <w:rsid w:val="6C7F7992"/>
    <w:rsid w:val="6E747406"/>
    <w:rsid w:val="6EF247C3"/>
    <w:rsid w:val="6FF43754"/>
    <w:rsid w:val="709C190C"/>
    <w:rsid w:val="733E3C3C"/>
    <w:rsid w:val="774930B3"/>
    <w:rsid w:val="78563572"/>
    <w:rsid w:val="794E2AD9"/>
    <w:rsid w:val="7A072DE0"/>
    <w:rsid w:val="7A256705"/>
    <w:rsid w:val="7A6A5A8A"/>
    <w:rsid w:val="7BDF10A3"/>
    <w:rsid w:val="7DCE6F97"/>
    <w:rsid w:val="7EF0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qFormat/>
    <w:uiPriority w:val="0"/>
    <w:pPr>
      <w:spacing w:after="120" w:line="480" w:lineRule="auto"/>
      <w:ind w:left="420" w:leftChars="200"/>
    </w:pPr>
    <w:rPr>
      <w:sz w:val="21"/>
      <w:szCs w:val="24"/>
    </w:r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Heading #1|1_"/>
    <w:basedOn w:val="10"/>
    <w:link w:val="13"/>
    <w:qFormat/>
    <w:uiPriority w:val="0"/>
    <w:rPr>
      <w:rFonts w:ascii="宋体" w:hAnsi="宋体" w:eastAsia="宋体" w:cs="宋体"/>
      <w:color w:val="E63028"/>
      <w:sz w:val="98"/>
      <w:szCs w:val="98"/>
      <w:u w:val="none"/>
      <w:shd w:val="clear" w:color="auto" w:fill="auto"/>
      <w:lang w:val="zh-TW" w:eastAsia="zh-TW" w:bidi="zh-TW"/>
    </w:rPr>
  </w:style>
  <w:style w:type="paragraph" w:customStyle="1" w:styleId="13">
    <w:name w:val="Heading #1|1"/>
    <w:basedOn w:val="1"/>
    <w:link w:val="12"/>
    <w:qFormat/>
    <w:uiPriority w:val="0"/>
    <w:pPr>
      <w:spacing w:after="460"/>
      <w:outlineLvl w:val="0"/>
    </w:pPr>
    <w:rPr>
      <w:rFonts w:ascii="宋体" w:hAnsi="宋体" w:eastAsia="宋体" w:cs="宋体"/>
      <w:color w:val="E63028"/>
      <w:sz w:val="98"/>
      <w:szCs w:val="98"/>
      <w:lang w:val="zh-TW" w:eastAsia="zh-TW" w:bidi="zh-TW"/>
    </w:rPr>
  </w:style>
  <w:style w:type="character" w:customStyle="1" w:styleId="14">
    <w:name w:val="Heading #2|1_"/>
    <w:basedOn w:val="10"/>
    <w:link w:val="15"/>
    <w:qFormat/>
    <w:uiPriority w:val="0"/>
    <w:rPr>
      <w:rFonts w:ascii="宋体" w:hAnsi="宋体" w:eastAsia="宋体" w:cs="宋体"/>
      <w:sz w:val="34"/>
      <w:szCs w:val="34"/>
      <w:u w:val="none"/>
      <w:shd w:val="clear" w:color="auto" w:fill="auto"/>
      <w:lang w:val="zh-TW" w:eastAsia="zh-TW" w:bidi="zh-TW"/>
    </w:rPr>
  </w:style>
  <w:style w:type="paragraph" w:customStyle="1" w:styleId="15">
    <w:name w:val="Heading #2|1"/>
    <w:basedOn w:val="1"/>
    <w:link w:val="14"/>
    <w:qFormat/>
    <w:uiPriority w:val="0"/>
    <w:pPr>
      <w:spacing w:after="600"/>
      <w:jc w:val="center"/>
      <w:outlineLvl w:val="1"/>
    </w:pPr>
    <w:rPr>
      <w:rFonts w:ascii="宋体" w:hAnsi="宋体" w:eastAsia="宋体" w:cs="宋体"/>
      <w:sz w:val="34"/>
      <w:szCs w:val="34"/>
      <w:lang w:val="zh-TW" w:eastAsia="zh-TW" w:bidi="zh-TW"/>
    </w:rPr>
  </w:style>
  <w:style w:type="character" w:customStyle="1" w:styleId="16">
    <w:name w:val="Body text|1_"/>
    <w:basedOn w:val="10"/>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spacing w:line="432" w:lineRule="auto"/>
      <w:ind w:firstLine="400"/>
    </w:pPr>
    <w:rPr>
      <w:rFonts w:ascii="宋体" w:hAnsi="宋体" w:eastAsia="宋体" w:cs="宋体"/>
      <w:sz w:val="30"/>
      <w:szCs w:val="30"/>
      <w:lang w:val="zh-TW" w:eastAsia="zh-TW" w:bidi="zh-TW"/>
    </w:rPr>
  </w:style>
  <w:style w:type="character" w:customStyle="1" w:styleId="18">
    <w:name w:val="页眉 字符"/>
    <w:basedOn w:val="10"/>
    <w:link w:val="6"/>
    <w:qFormat/>
    <w:uiPriority w:val="99"/>
    <w:rPr>
      <w:rFonts w:eastAsia="Times New Roman"/>
      <w:color w:val="000000"/>
      <w:sz w:val="18"/>
      <w:szCs w:val="18"/>
    </w:rPr>
  </w:style>
  <w:style w:type="character" w:customStyle="1" w:styleId="19">
    <w:name w:val="页脚 字符"/>
    <w:basedOn w:val="10"/>
    <w:link w:val="5"/>
    <w:qFormat/>
    <w:uiPriority w:val="99"/>
    <w:rPr>
      <w:rFonts w:eastAsia="Times New Roman"/>
      <w:color w:val="000000"/>
      <w:sz w:val="18"/>
      <w:szCs w:val="18"/>
    </w:rPr>
  </w:style>
  <w:style w:type="paragraph" w:customStyle="1" w:styleId="20">
    <w:name w:val="Char Char Char Char Char Char"/>
    <w:basedOn w:val="1"/>
    <w:qFormat/>
    <w:uiPriority w:val="0"/>
    <w:pPr>
      <w:widowControl/>
      <w:spacing w:after="160" w:line="240" w:lineRule="exact"/>
    </w:pPr>
    <w:rPr>
      <w:rFonts w:eastAsia="仿宋_GB2312"/>
      <w:snapToGrid w:val="0"/>
      <w:color w:val="auto"/>
      <w:sz w:val="32"/>
      <w:szCs w:val="32"/>
      <w:lang w:eastAsia="zh-CN" w:bidi="ar-SA"/>
    </w:rPr>
  </w:style>
  <w:style w:type="paragraph" w:customStyle="1" w:styleId="21">
    <w:name w:val="正文样式1"/>
    <w:basedOn w:val="1"/>
    <w:qFormat/>
    <w:uiPriority w:val="0"/>
    <w:pPr>
      <w:spacing w:line="560" w:lineRule="exact"/>
      <w:ind w:firstLine="641"/>
    </w:pPr>
    <w:rPr>
      <w:rFonts w:eastAsia="仿宋_GB2312"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3454</Words>
  <Characters>3660</Characters>
  <Lines>3</Lines>
  <Paragraphs>1</Paragraphs>
  <TotalTime>11</TotalTime>
  <ScaleCrop>false</ScaleCrop>
  <LinksUpToDate>false</LinksUpToDate>
  <CharactersWithSpaces>3978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2020-09-16T09:48:00Z</dcterms:created>
  <dc:creator>Administrator</dc:creator>
  <cp:lastModifiedBy>无忧</cp:lastModifiedBy>
  <dcterms:modified xsi:type="dcterms:W3CDTF">2022-10-18T14:03:22Z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4C9763C76C2A4384AAF1BA07FD054F58</vt:lpwstr>
  </property>
</Properties>
</file>