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199" w:lineRule="auto"/>
        <w:ind w:left="129"/>
        <w:jc w:val="center"/>
        <w:rPr>
          <w:rFonts w:hint="eastAsia" w:ascii="微软雅黑" w:hAnsi="微软雅黑" w:eastAsia="微软雅黑" w:cs="微软雅黑"/>
          <w:spacing w:val="6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6"/>
          <w:sz w:val="36"/>
          <w:szCs w:val="36"/>
        </w:rPr>
        <w:t>湛江经开区2022年度促进个体工商户转型升级为企业扶持资金拟定企业名单</w:t>
      </w:r>
    </w:p>
    <w:p>
      <w:pPr>
        <w:spacing w:before="133" w:line="199" w:lineRule="auto"/>
        <w:ind w:left="129"/>
        <w:rPr>
          <w:rFonts w:hint="eastAsia" w:ascii="微软雅黑" w:hAnsi="微软雅黑" w:eastAsia="微软雅黑" w:cs="微软雅黑"/>
          <w:spacing w:val="6"/>
          <w:sz w:val="31"/>
          <w:szCs w:val="31"/>
        </w:rPr>
      </w:pPr>
    </w:p>
    <w:p>
      <w:pPr>
        <w:spacing w:line="47" w:lineRule="exact"/>
      </w:pPr>
    </w:p>
    <w:tbl>
      <w:tblPr>
        <w:tblStyle w:val="7"/>
        <w:tblW w:w="88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871"/>
        <w:gridCol w:w="51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07" w:type="dxa"/>
            <w:vAlign w:val="center"/>
          </w:tcPr>
          <w:p>
            <w:pPr>
              <w:spacing w:before="309" w:line="241" w:lineRule="auto"/>
              <w:ind w:left="16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871" w:type="dxa"/>
            <w:vAlign w:val="center"/>
          </w:tcPr>
          <w:p>
            <w:pPr>
              <w:spacing w:before="310" w:line="239" w:lineRule="auto"/>
              <w:ind w:left="48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企业名称</w:t>
            </w:r>
          </w:p>
        </w:tc>
        <w:tc>
          <w:tcPr>
            <w:tcW w:w="5196" w:type="dxa"/>
            <w:vAlign w:val="center"/>
          </w:tcPr>
          <w:p>
            <w:pPr>
              <w:spacing w:before="110" w:line="265" w:lineRule="auto"/>
              <w:ind w:left="306" w:right="307" w:firstLine="25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企业住所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（经营场所）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07" w:type="dxa"/>
            <w:vAlign w:val="center"/>
          </w:tcPr>
          <w:p>
            <w:pPr>
              <w:spacing w:line="30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8" w:line="206" w:lineRule="auto"/>
              <w:ind w:left="3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泰极商业服务湛江有限公司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湛江经济技术开发区民安街道民勤路北42号之一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07" w:type="dxa"/>
            <w:vAlign w:val="center"/>
          </w:tcPr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8" w:line="208" w:lineRule="auto"/>
              <w:ind w:left="34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2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湛江市源丰材料有限公司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湛江开发区录华路10号粤鑫1号楼6021房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07" w:type="dxa"/>
            <w:vAlign w:val="center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8" w:line="209" w:lineRule="auto"/>
              <w:ind w:left="3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3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湛江市思师翻译服务有限公司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湛江开发区乐山东路35号银隆广场B906室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07" w:type="dxa"/>
            <w:vAlign w:val="center"/>
          </w:tcPr>
          <w:p>
            <w:pPr>
              <w:spacing w:line="32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7" w:line="206" w:lineRule="auto"/>
              <w:ind w:left="3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>4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湛江经济技术开发区东海景源水产养殖孵化基地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湛江经济技术开发区东山街道皮寮村海埠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07" w:type="dxa"/>
            <w:vAlign w:val="center"/>
          </w:tcPr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8" w:line="206" w:lineRule="auto"/>
              <w:ind w:left="3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5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湛江喜氛纷科技有限公司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湛江经济技术开发区海滨大道北6号荣盛中央广场12号楼2127号办公室（一址多照）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07" w:type="dxa"/>
            <w:vAlign w:val="center"/>
          </w:tcPr>
          <w:p>
            <w:pPr>
              <w:spacing w:line="32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7" w:line="209" w:lineRule="auto"/>
              <w:ind w:left="34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6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湛江东科劳务服务有限公司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湛江经济技术开发区东简街道迈奴村19栋1单元102房（仅作办公用途）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07" w:type="dxa"/>
            <w:vAlign w:val="center"/>
          </w:tcPr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8" w:line="206" w:lineRule="auto"/>
              <w:ind w:lef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7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湛江卓新网络科技有限公司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湛江经济技术开发区海滨大道中128号湛江万达广场4、18号楼2614号办公室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07" w:type="dxa"/>
            <w:vAlign w:val="center"/>
          </w:tcPr>
          <w:p>
            <w:pPr>
              <w:spacing w:line="32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8" w:line="209" w:lineRule="auto"/>
              <w:ind w:left="3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8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湛江雄鹏货物运输代理有限公司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湛江开发区明理路36号102房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07" w:type="dxa"/>
            <w:vAlign w:val="center"/>
          </w:tcPr>
          <w:p>
            <w:pPr>
              <w:spacing w:line="31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7" w:line="209" w:lineRule="auto"/>
              <w:ind w:left="34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9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湛江启爱健康咨询有限公司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湛江开发区观海路183号荣基国际广场公寓20层13号房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line="32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7" w:line="209" w:lineRule="auto"/>
              <w:ind w:left="29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10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湛江俊铭农业科技有限公司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湛江经济技术开发区人民大道中40号城市尚品大厦A座615房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jc w:val="center"/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</w:pPr>
          </w:p>
          <w:p>
            <w:pPr>
              <w:spacing w:before="57" w:line="209" w:lineRule="auto"/>
              <w:ind w:firstLine="218" w:firstLineChars="100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湛江市海和度假酒店有限公司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湛江经济技术开发区东海硇洲镇滨海小区C座1-2号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湛江市梓澜贸易有限公司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湛江开发区观海路183号海洋花园A栋二门405房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湛江优美化妆品有限公司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湛江开发区观海路183号荣基国际广场公寓20层11号房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湛江恒一丰连锁超市有限公司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湛江开发区人民大道中20号汇景豪庭居住小区A座、4号商住楼一层01商铺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湛江市双隆餐饮服务有限公司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湛江经济技术开发区东简街道北坡村88号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湛江开发区醉品味餐饮店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湛江开发区龙海路南段第4号商铺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湛江市盛通工程建设有限公司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湛江开发区平乐下村斜坡村79号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湛江市十全十美家政服务有限公司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湛江经济技术开发区海滨大道中128号万达广场5号楼3714号办公室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湛江开发区德正刻章有限公司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湛江开发区人民大道中20号汇景豪庭居住小区1号A座、4号商住楼转换层03号办公室05室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湛江经济技术开发区东海上福堂大药房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湛江经济技术开发区东简街道新路口29号国兴广场第一层01号内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湛江开发区九街餐饮有限公司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湛江开发区人民大道中86号之一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湛江市洁洁亮汽车维修服务有限公司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湛江开发区海滨大道中33号房屋一楼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ascii="Arial" w:hAnsi="Arial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湛江市海兆源船舶有限公司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区东海硇洲镇南港咸宝村下铺仔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871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湛江市戴叶菲化妆品有限公司</w:t>
            </w:r>
          </w:p>
        </w:tc>
        <w:tc>
          <w:tcPr>
            <w:tcW w:w="5196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湛江开发区海滨大道南68号安兴大厦B804号房（仅限办公用途）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871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可口福餐饮管理（湛江）有限公司</w:t>
            </w:r>
          </w:p>
        </w:tc>
        <w:tc>
          <w:tcPr>
            <w:tcW w:w="5196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湛江经济技术开发区龙潮村1040号首层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7" w:type="dxa"/>
            <w:vAlign w:val="center"/>
          </w:tcPr>
          <w:p>
            <w:pPr>
              <w:spacing w:before="57" w:line="209" w:lineRule="auto"/>
              <w:ind w:left="291"/>
              <w:jc w:val="center"/>
              <w:rPr>
                <w:rFonts w:hint="default" w:eastAsia="宋体" w:cs="Arial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9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871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湛江映月文化创意有限公司</w:t>
            </w:r>
          </w:p>
        </w:tc>
        <w:tc>
          <w:tcPr>
            <w:tcW w:w="5196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湛江开发区龙平北路9号荣基尚学花园营销中心二楼水吧A01商铺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sectPr>
      <w:footerReference r:id="rId5" w:type="default"/>
      <w:pgSz w:w="11906" w:h="16839"/>
      <w:pgMar w:top="1431" w:right="1440" w:bottom="1170" w:left="1451" w:header="0" w:footer="99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89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VmOTc3YjMxOTkxM2Y0ODk5ZDFiODQwYzdkZDMyOWMifQ=="/>
  </w:docVars>
  <w:rsids>
    <w:rsidRoot w:val="00000000"/>
    <w:rsid w:val="0DBC0BBA"/>
    <w:rsid w:val="2D307166"/>
    <w:rsid w:val="34441290"/>
    <w:rsid w:val="41B94E35"/>
    <w:rsid w:val="639F2EF3"/>
    <w:rsid w:val="6E005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898</Words>
  <Characters>973</Characters>
  <TotalTime>1</TotalTime>
  <ScaleCrop>false</ScaleCrop>
  <LinksUpToDate>false</LinksUpToDate>
  <CharactersWithSpaces>976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2023-05-06T10:50:00Z</dcterms:created>
  <dc:creator>庞智勇</dc:creator>
  <cp:lastModifiedBy>阿P</cp:lastModifiedBy>
  <dcterms:modified xsi:type="dcterms:W3CDTF">2023-07-27T04:33:45Z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2023-06-09T09:53:16Z</vt:filetime>
  </property>
  <property fmtid="{D5CDD505-2E9C-101B-9397-08002B2CF9AE}" pid="4" name="KSOProductBuildVer">
    <vt:lpwstr>2052-11.1.0.14309</vt:lpwstr>
  </property>
  <property fmtid="{D5CDD505-2E9C-101B-9397-08002B2CF9AE}" pid="5" name="ICV">
    <vt:lpwstr>734A2475590E449284EF7BBED62C08E5_13</vt:lpwstr>
  </property>
</Properties>
</file>