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90" w:lineRule="exact"/>
        <w:jc w:val="center"/>
        <w:rPr>
          <w:rFonts w:hint="eastAsia" w:ascii="仿宋_GB2312" w:eastAsia="仿宋_GB2312"/>
          <w:b/>
          <w:sz w:val="40"/>
          <w:szCs w:val="40"/>
        </w:rPr>
      </w:pPr>
      <w:r>
        <w:rPr>
          <w:rFonts w:hint="eastAsia" w:ascii="仿宋_GB2312" w:eastAsia="仿宋_GB2312"/>
          <w:b/>
          <w:sz w:val="40"/>
          <w:szCs w:val="40"/>
          <w:lang w:val="en-US" w:eastAsia="zh-CN"/>
        </w:rPr>
        <w:t>湛江经济技术开发区村庄卫生保洁员专项配套资金项目</w:t>
      </w:r>
      <w:r>
        <w:rPr>
          <w:rFonts w:hint="eastAsia" w:ascii="仿宋_GB2312" w:eastAsia="仿宋_GB2312"/>
          <w:b/>
          <w:sz w:val="40"/>
          <w:szCs w:val="40"/>
        </w:rPr>
        <w:t>绩效评价报告</w:t>
      </w:r>
    </w:p>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考核经开区村庄卫生保洁员专项配套资金使用效益，按照根据《湛江经济技术开发区财政局关于做好2023年年度财政重点绩效评价的通知》（湛开财〔2023〕448号）和《关于印发湛江经济技术开发区推进全面实施预算绩效管理方案的通知》（湛开财〔2021〕421号）要求，湛江经济技术开发区财政局于2023年7月，对湛江经济技术开发区乡村振兴局2022年度村庄卫生保洁员专项配套资金</w:t>
      </w:r>
      <w:r>
        <w:rPr>
          <w:rFonts w:hint="eastAsia" w:ascii="仿宋" w:hAnsi="仿宋" w:eastAsia="仿宋" w:cs="仿宋"/>
          <w:sz w:val="28"/>
          <w:szCs w:val="28"/>
          <w:lang w:val="en-US" w:eastAsia="zh-CN"/>
        </w:rPr>
        <w:t>627.75</w:t>
      </w:r>
      <w:r>
        <w:rPr>
          <w:rFonts w:hint="eastAsia" w:ascii="仿宋" w:hAnsi="仿宋" w:eastAsia="仿宋" w:cs="仿宋"/>
          <w:sz w:val="28"/>
          <w:szCs w:val="28"/>
          <w:highlight w:val="none"/>
          <w:lang w:val="en-US" w:eastAsia="zh-CN"/>
        </w:rPr>
        <w:t>万元进行重点绩效评价，形成绩效评价报告。</w:t>
      </w:r>
    </w:p>
    <w:p>
      <w:pPr>
        <w:widowControl/>
        <w:numPr>
          <w:ilvl w:val="0"/>
          <w:numId w:val="0"/>
        </w:numPr>
        <w:ind w:firstLine="562" w:firstLineChars="200"/>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rPr>
        <w:t>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rPr>
        <w:t>（一）</w:t>
      </w:r>
      <w:r>
        <w:rPr>
          <w:rFonts w:hint="eastAsia" w:ascii="仿宋" w:hAnsi="仿宋" w:eastAsia="仿宋" w:cs="仿宋"/>
          <w:b/>
          <w:bCs/>
          <w:kern w:val="2"/>
          <w:sz w:val="28"/>
          <w:szCs w:val="28"/>
          <w:lang w:val="en-US" w:eastAsia="zh-CN" w:bidi="ar-SA"/>
        </w:rPr>
        <w:t>项目概况</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1.项目名称：村庄卫生保洁员专项配套资金。</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项目背景及目的：为深入实施乡村振兴战略，全面加快改善农村人居环境、建设生态宜居美丽乡村，根据《中共广东省委办公厅、广东省人民政府办公厅印发&lt;关于全域推进农村人居环境整治建设生态宜居美丽乡村的实施方案&gt;的通知》要求，积极配合疫情防控工作，结合爱国卫生行动，2022年经开区农村持续开展村庄清洁行动。开展乡村保洁工作，解决乡村环境脏乱差问题，使村民的生活环境得到改善、生活水平得到提高。项目资金全部用于经开区乡村保洁员的工资支出，巩固保洁成效。</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3.项目主管部门：湛江经济技术开发区乡村振兴局。</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4.项目依据：《湛江市全域推进农村人居环境整治建设生态宜居美丽乡村总体工作方案》(湛办发〔2018〕28 号）、《湛江市村庄卫生保洁专项资金使用方案》(湛委农工办通〔2019〕11 号）</w:t>
      </w:r>
    </w:p>
    <w:p>
      <w:pPr>
        <w:keepNext w:val="0"/>
        <w:keepLines w:val="0"/>
        <w:pageBreakBefore w:val="0"/>
        <w:widowControl/>
        <w:shd w:val="clea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（二）项目绩效目标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通过对村庄卫生保洁员专项配套资金627.75万元支出的绩效评价，了解该项目资金的支出和管理情况，考核该项目资金投入是否达到预期效益，及时总结经验，查找不足。为该项目的继续实施提供决策依据，提高财政资金的使用效率，为今后开展打下坚实基础。</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（三）绩效目标整体执行情况及效果性评价</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该项目整体共需资金1027.75万元,2022年实际总支出金额601.73万元，资金支付进度有待跟进。全区3个街道1个镇共284条自然村设置了982名保洁员，</w:t>
      </w:r>
      <w:r>
        <w:rPr>
          <w:rFonts w:hint="eastAsia" w:ascii="仿宋" w:hAnsi="仿宋" w:eastAsia="仿宋" w:cs="仿宋"/>
          <w:b w:val="0"/>
          <w:bCs/>
          <w:sz w:val="28"/>
          <w:szCs w:val="28"/>
          <w:lang w:val="en-US" w:eastAsia="zh-CN"/>
        </w:rPr>
        <w:t>总体环境卫生方面保持效果较好，全区</w:t>
      </w:r>
      <w:r>
        <w:rPr>
          <w:rFonts w:hint="eastAsia" w:ascii="仿宋" w:hAnsi="仿宋" w:eastAsia="仿宋" w:cs="仿宋"/>
          <w:kern w:val="2"/>
          <w:sz w:val="28"/>
          <w:szCs w:val="28"/>
          <w:lang w:val="en-US" w:eastAsia="zh-CN" w:bidi="ar-SA"/>
        </w:rPr>
        <w:t>村民的生活环境得到一定的完善、生活水平也得到一定的提高</w:t>
      </w:r>
      <w:r>
        <w:rPr>
          <w:rFonts w:hint="eastAsia" w:ascii="仿宋" w:hAnsi="仿宋" w:eastAsia="仿宋" w:cs="仿宋"/>
          <w:b w:val="0"/>
          <w:bCs/>
          <w:sz w:val="28"/>
          <w:szCs w:val="28"/>
          <w:lang w:val="en-US" w:eastAsia="zh-CN"/>
        </w:rPr>
        <w:t>。建立乡村保洁机制，</w:t>
      </w:r>
      <w:r>
        <w:rPr>
          <w:rFonts w:hint="eastAsia" w:ascii="仿宋" w:hAnsi="仿宋" w:eastAsia="仿宋" w:cs="仿宋"/>
          <w:sz w:val="28"/>
          <w:szCs w:val="28"/>
          <w:highlight w:val="none"/>
          <w:lang w:val="en-US" w:eastAsia="zh-CN"/>
        </w:rPr>
        <w:t>全面推动落实乡村保洁工作，对巩固保洁成效起到良好的示范带动作用。</w:t>
      </w:r>
      <w:bookmarkStart w:id="0" w:name="_GoBack"/>
      <w:bookmarkEnd w:id="0"/>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二、绩效评价指标分析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（一）决策指标总分18分，共设置3个二级指标，分别为项目立项、目标设置、资金投入。项目得分和绩效分析如下（详见附表）：</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论证决策</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rPr>
      </w:pPr>
      <w:r>
        <w:rPr>
          <w:rFonts w:hint="eastAsia" w:ascii="仿宋" w:hAnsi="仿宋" w:eastAsia="仿宋" w:cs="仿宋"/>
          <w:sz w:val="28"/>
          <w:szCs w:val="28"/>
          <w:lang w:eastAsia="zh-CN"/>
        </w:rPr>
        <w:t>该项目符合法律法规、相关政策、发展规划以及部门职责，属于公共财政支持范围，按规定程序申请设立项目。该指标分值</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分，得</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分</w:t>
      </w:r>
      <w:r>
        <w:rPr>
          <w:rFonts w:hint="eastAsia" w:ascii="仿宋" w:hAnsi="仿宋" w:eastAsia="仿宋" w:cs="仿宋"/>
          <w:color w:val="000000"/>
          <w:kern w:val="0"/>
          <w:sz w:val="28"/>
          <w:szCs w:val="28"/>
        </w:rPr>
        <w:t>。</w:t>
      </w:r>
    </w:p>
    <w:p>
      <w:pPr>
        <w:widowControl/>
        <w:numPr>
          <w:ilvl w:val="0"/>
          <w:numId w:val="0"/>
        </w:numPr>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目标完整性</w:t>
      </w:r>
    </w:p>
    <w:p>
      <w:pPr>
        <w:widowControl/>
        <w:numPr>
          <w:ilvl w:val="0"/>
          <w:numId w:val="0"/>
        </w:numPr>
        <w:ind w:firstLine="560" w:firstLineChars="2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该项目设定了其他工作任务目标，提供的相关资料判断绩效目标设置的完整性不够，酌情扣0.2分。该指标分值4分，得3.8分。</w:t>
      </w:r>
    </w:p>
    <w:p>
      <w:pPr>
        <w:widowControl/>
        <w:numPr>
          <w:ilvl w:val="0"/>
          <w:numId w:val="0"/>
        </w:numPr>
        <w:ind w:firstLine="560" w:firstLineChars="2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3.目标科学性</w:t>
      </w:r>
    </w:p>
    <w:p>
      <w:pPr>
        <w:widowControl/>
        <w:numPr>
          <w:ilvl w:val="0"/>
          <w:numId w:val="0"/>
        </w:numPr>
        <w:ind w:firstLine="560" w:firstLineChars="2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该项目绩效目标设置与项目实施相关合理，提供的相关资料判断绩效指标设置不够细化、量化，酌情扣0.2分。该指标分值4分，得3.8分。</w:t>
      </w:r>
    </w:p>
    <w:p>
      <w:pPr>
        <w:widowControl/>
        <w:numPr>
          <w:ilvl w:val="0"/>
          <w:numId w:val="0"/>
        </w:numPr>
        <w:ind w:firstLine="560" w:firstLineChars="2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4.预算编制</w:t>
      </w:r>
    </w:p>
    <w:p>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该项目期初预算资金1021万元，预算调整后金额831万元，预算编制合理，预算调整比例为18.61%，扣1分。且该项目是否按要求做实做细项目库无法判断，扣1分。该项指标分值4分，得分2分。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5.资金分配</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该</w:t>
      </w:r>
      <w:r>
        <w:rPr>
          <w:rFonts w:hint="eastAsia" w:ascii="仿宋" w:hAnsi="仿宋" w:eastAsia="仿宋" w:cs="仿宋"/>
          <w:sz w:val="28"/>
          <w:szCs w:val="28"/>
        </w:rPr>
        <w:t>项目使用</w:t>
      </w:r>
      <w:r>
        <w:rPr>
          <w:rFonts w:hint="eastAsia" w:ascii="仿宋" w:hAnsi="仿宋" w:eastAsia="仿宋" w:cs="仿宋"/>
          <w:sz w:val="28"/>
          <w:szCs w:val="28"/>
          <w:lang w:eastAsia="zh-CN"/>
        </w:rPr>
        <w:t>一般公共预算</w:t>
      </w:r>
      <w:r>
        <w:rPr>
          <w:rFonts w:hint="eastAsia" w:ascii="仿宋" w:hAnsi="仿宋" w:eastAsia="仿宋" w:cs="仿宋"/>
          <w:sz w:val="28"/>
          <w:szCs w:val="28"/>
        </w:rPr>
        <w:t>资金，资金使用按规定履行报批手续，符合相关管理办法；资金分配额度按照</w:t>
      </w:r>
      <w:r>
        <w:rPr>
          <w:rFonts w:hint="eastAsia" w:ascii="仿宋" w:hAnsi="仿宋" w:eastAsia="仿宋" w:cs="仿宋"/>
          <w:sz w:val="28"/>
          <w:szCs w:val="28"/>
          <w:lang w:eastAsia="zh-CN"/>
        </w:rPr>
        <w:t>该项目</w:t>
      </w:r>
      <w:r>
        <w:rPr>
          <w:rFonts w:hint="eastAsia" w:ascii="仿宋" w:hAnsi="仿宋" w:eastAsia="仿宋" w:cs="仿宋"/>
          <w:sz w:val="28"/>
          <w:szCs w:val="28"/>
        </w:rPr>
        <w:t>实际需要使用金额进行请款使用。该项指标分值2分，得分</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过程指标总分22分，共设置2个二级指标，分别为资金管理、组织实施。项目得分和绩效分析如下：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1.资金到位</w:t>
      </w:r>
    </w:p>
    <w:p>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b/>
          <w:bCs/>
          <w:sz w:val="28"/>
          <w:szCs w:val="28"/>
          <w:lang w:eastAsia="zh-CN"/>
        </w:rPr>
      </w:pPr>
      <w:r>
        <w:rPr>
          <w:rFonts w:hint="eastAsia" w:ascii="仿宋" w:hAnsi="仿宋" w:eastAsia="仿宋" w:cs="仿宋"/>
          <w:sz w:val="28"/>
          <w:szCs w:val="28"/>
          <w:lang w:val="en-US" w:eastAsia="zh-CN"/>
        </w:rPr>
        <w:t>该</w:t>
      </w:r>
      <w:r>
        <w:rPr>
          <w:rFonts w:hint="eastAsia" w:ascii="仿宋" w:hAnsi="仿宋" w:eastAsia="仿宋" w:cs="仿宋"/>
          <w:sz w:val="28"/>
          <w:szCs w:val="28"/>
        </w:rPr>
        <w:t>项目预算调整后金额</w:t>
      </w:r>
      <w:r>
        <w:rPr>
          <w:rFonts w:hint="eastAsia" w:ascii="仿宋" w:hAnsi="仿宋" w:eastAsia="仿宋" w:cs="仿宋"/>
          <w:sz w:val="28"/>
          <w:szCs w:val="28"/>
          <w:lang w:val="en-US" w:eastAsia="zh-CN"/>
        </w:rPr>
        <w:t>831</w:t>
      </w:r>
      <w:r>
        <w:rPr>
          <w:rFonts w:hint="eastAsia" w:ascii="仿宋" w:hAnsi="仿宋" w:eastAsia="仿宋" w:cs="仿宋"/>
          <w:sz w:val="28"/>
          <w:szCs w:val="28"/>
        </w:rPr>
        <w:t>万元，</w:t>
      </w:r>
      <w:r>
        <w:rPr>
          <w:rFonts w:hint="eastAsia" w:ascii="仿宋" w:hAnsi="仿宋" w:eastAsia="仿宋" w:cs="仿宋"/>
          <w:sz w:val="28"/>
          <w:szCs w:val="28"/>
          <w:lang w:val="en-US" w:eastAsia="zh-CN"/>
        </w:rPr>
        <w:t>财政资金到位金额</w:t>
      </w:r>
      <w:r>
        <w:rPr>
          <w:rFonts w:hint="eastAsia" w:ascii="仿宋" w:hAnsi="仿宋" w:eastAsia="仿宋" w:cs="仿宋"/>
          <w:kern w:val="2"/>
          <w:sz w:val="28"/>
          <w:szCs w:val="28"/>
          <w:highlight w:val="none"/>
          <w:lang w:val="en-US" w:eastAsia="zh-CN" w:bidi="ar-SA"/>
        </w:rPr>
        <w:t>627.75</w:t>
      </w:r>
      <w:r>
        <w:rPr>
          <w:rFonts w:hint="eastAsia" w:ascii="仿宋" w:hAnsi="仿宋" w:eastAsia="仿宋" w:cs="仿宋"/>
          <w:sz w:val="28"/>
          <w:szCs w:val="28"/>
        </w:rPr>
        <w:t>万元，资金到位率</w:t>
      </w:r>
      <w:r>
        <w:rPr>
          <w:rFonts w:hint="eastAsia" w:ascii="仿宋" w:hAnsi="仿宋" w:eastAsia="仿宋" w:cs="仿宋"/>
          <w:sz w:val="28"/>
          <w:szCs w:val="28"/>
          <w:lang w:val="en-US" w:eastAsia="zh-CN"/>
        </w:rPr>
        <w:t>75.54</w:t>
      </w:r>
      <w:r>
        <w:rPr>
          <w:rFonts w:hint="eastAsia" w:ascii="仿宋" w:hAnsi="仿宋" w:eastAsia="仿宋" w:cs="仿宋"/>
          <w:sz w:val="28"/>
          <w:szCs w:val="28"/>
        </w:rPr>
        <w:t>%</w:t>
      </w:r>
      <w:r>
        <w:rPr>
          <w:rFonts w:hint="eastAsia" w:ascii="仿宋" w:hAnsi="仿宋" w:eastAsia="仿宋" w:cs="仿宋"/>
          <w:sz w:val="28"/>
          <w:szCs w:val="28"/>
          <w:lang w:eastAsia="zh-CN"/>
        </w:rPr>
        <w:t>，资金到位</w:t>
      </w:r>
      <w:r>
        <w:rPr>
          <w:rFonts w:hint="eastAsia" w:ascii="仿宋" w:hAnsi="仿宋" w:eastAsia="仿宋" w:cs="仿宋"/>
          <w:sz w:val="28"/>
          <w:szCs w:val="28"/>
          <w:lang w:val="en-US" w:eastAsia="zh-CN"/>
        </w:rPr>
        <w:t>较为</w:t>
      </w:r>
      <w:r>
        <w:rPr>
          <w:rFonts w:hint="eastAsia" w:ascii="仿宋" w:hAnsi="仿宋" w:eastAsia="仿宋" w:cs="仿宋"/>
          <w:sz w:val="28"/>
          <w:szCs w:val="28"/>
          <w:lang w:eastAsia="zh-CN"/>
        </w:rPr>
        <w:t>及时。</w:t>
      </w:r>
    </w:p>
    <w:p>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综上所述，资金到位分资金到位率</w:t>
      </w:r>
      <w:r>
        <w:rPr>
          <w:rFonts w:hint="eastAsia" w:ascii="仿宋" w:hAnsi="仿宋" w:eastAsia="仿宋" w:cs="仿宋"/>
          <w:sz w:val="28"/>
          <w:szCs w:val="28"/>
          <w:lang w:eastAsia="zh-CN"/>
        </w:rPr>
        <w:t>、</w:t>
      </w:r>
      <w:r>
        <w:rPr>
          <w:rFonts w:hint="eastAsia" w:ascii="仿宋" w:hAnsi="仿宋" w:eastAsia="仿宋" w:cs="仿宋"/>
          <w:sz w:val="28"/>
          <w:szCs w:val="28"/>
        </w:rPr>
        <w:t>资金到位及时性进行评分，共</w:t>
      </w:r>
      <w:r>
        <w:rPr>
          <w:rFonts w:hint="eastAsia" w:ascii="仿宋" w:hAnsi="仿宋" w:eastAsia="仿宋" w:cs="仿宋"/>
          <w:sz w:val="28"/>
          <w:szCs w:val="28"/>
          <w:lang w:val="en-US" w:eastAsia="zh-CN"/>
        </w:rPr>
        <w:t>4.27</w:t>
      </w:r>
      <w:r>
        <w:rPr>
          <w:rFonts w:hint="eastAsia" w:ascii="仿宋" w:hAnsi="仿宋" w:eastAsia="仿宋" w:cs="仿宋"/>
          <w:sz w:val="28"/>
          <w:szCs w:val="28"/>
        </w:rPr>
        <w:t>分，其中资金到位率占3分，得分</w:t>
      </w:r>
      <w:r>
        <w:rPr>
          <w:rFonts w:hint="eastAsia" w:ascii="仿宋" w:hAnsi="仿宋" w:eastAsia="仿宋" w:cs="仿宋"/>
          <w:sz w:val="28"/>
          <w:szCs w:val="28"/>
          <w:lang w:val="en-US" w:eastAsia="zh-CN"/>
        </w:rPr>
        <w:t>2.27</w:t>
      </w:r>
      <w:r>
        <w:rPr>
          <w:rFonts w:hint="eastAsia" w:ascii="仿宋" w:hAnsi="仿宋" w:eastAsia="仿宋" w:cs="仿宋"/>
          <w:sz w:val="28"/>
          <w:szCs w:val="28"/>
        </w:rPr>
        <w:t>分，资金到位及时性占2分，得分2分。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2.资金支付</w:t>
      </w:r>
    </w:p>
    <w:p>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该</w:t>
      </w:r>
      <w:r>
        <w:rPr>
          <w:rFonts w:hint="eastAsia" w:ascii="仿宋" w:hAnsi="仿宋" w:eastAsia="仿宋" w:cs="仿宋"/>
          <w:sz w:val="28"/>
          <w:szCs w:val="28"/>
          <w:lang w:eastAsia="zh-CN"/>
        </w:rPr>
        <w:t>项目</w:t>
      </w:r>
      <w:r>
        <w:rPr>
          <w:rFonts w:hint="eastAsia" w:ascii="仿宋" w:hAnsi="仿宋" w:eastAsia="仿宋" w:cs="仿宋"/>
          <w:sz w:val="28"/>
          <w:szCs w:val="28"/>
          <w:lang w:val="en-US" w:eastAsia="zh-CN"/>
        </w:rPr>
        <w:t>共</w:t>
      </w:r>
      <w:r>
        <w:rPr>
          <w:rFonts w:hint="eastAsia" w:ascii="仿宋" w:hAnsi="仿宋" w:eastAsia="仿宋" w:cs="仿宋"/>
          <w:kern w:val="2"/>
          <w:sz w:val="28"/>
          <w:szCs w:val="28"/>
          <w:lang w:val="en-US" w:eastAsia="zh-CN" w:bidi="ar-SA"/>
        </w:rPr>
        <w:t>需资金1027.75万元,</w:t>
      </w:r>
      <w:r>
        <w:rPr>
          <w:rFonts w:hint="eastAsia" w:ascii="仿宋" w:hAnsi="仿宋" w:eastAsia="仿宋" w:cs="仿宋"/>
          <w:sz w:val="28"/>
          <w:szCs w:val="28"/>
          <w:lang w:val="en-US" w:eastAsia="zh-CN"/>
        </w:rPr>
        <w:t>2</w:t>
      </w:r>
      <w:r>
        <w:rPr>
          <w:rFonts w:hint="eastAsia" w:ascii="仿宋" w:hAnsi="仿宋" w:eastAsia="仿宋" w:cs="仿宋"/>
          <w:sz w:val="28"/>
          <w:szCs w:val="28"/>
          <w:highlight w:val="none"/>
          <w:lang w:val="en-US" w:eastAsia="zh-CN"/>
        </w:rPr>
        <w:t>022年总支出金额601.73万元</w:t>
      </w:r>
      <w:r>
        <w:rPr>
          <w:rFonts w:hint="eastAsia" w:ascii="仿宋" w:hAnsi="仿宋" w:eastAsia="仿宋" w:cs="仿宋"/>
          <w:kern w:val="2"/>
          <w:sz w:val="28"/>
          <w:szCs w:val="28"/>
          <w:highlight w:val="none"/>
          <w:lang w:val="en-US" w:eastAsia="zh-CN" w:bidi="ar-SA"/>
        </w:rPr>
        <w:t>，支出率为58.55%</w:t>
      </w:r>
      <w:r>
        <w:rPr>
          <w:rFonts w:hint="eastAsia" w:ascii="仿宋" w:hAnsi="仿宋" w:eastAsia="仿宋" w:cs="仿宋"/>
          <w:sz w:val="28"/>
          <w:szCs w:val="28"/>
        </w:rPr>
        <w:t>。该项指标分值5分，得分</w:t>
      </w:r>
      <w:r>
        <w:rPr>
          <w:rFonts w:hint="eastAsia" w:ascii="仿宋" w:hAnsi="仿宋" w:eastAsia="仿宋" w:cs="仿宋"/>
          <w:sz w:val="28"/>
          <w:szCs w:val="28"/>
          <w:lang w:val="en-US" w:eastAsia="zh-CN"/>
        </w:rPr>
        <w:t>2.93</w:t>
      </w:r>
      <w:r>
        <w:rPr>
          <w:rFonts w:hint="eastAsia" w:ascii="仿宋" w:hAnsi="仿宋" w:eastAsia="仿宋" w:cs="仿宋"/>
          <w:sz w:val="28"/>
          <w:szCs w:val="28"/>
        </w:rPr>
        <w:t>分。</w:t>
      </w:r>
    </w:p>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3.资金使用规范性</w:t>
      </w:r>
    </w:p>
    <w:p>
      <w:pPr>
        <w:ind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该项目</w:t>
      </w:r>
      <w:r>
        <w:rPr>
          <w:rFonts w:hint="eastAsia" w:ascii="仿宋" w:hAnsi="仿宋" w:eastAsia="仿宋" w:cs="仿宋"/>
          <w:kern w:val="2"/>
          <w:sz w:val="28"/>
          <w:szCs w:val="28"/>
          <w:highlight w:val="none"/>
          <w:lang w:val="en-US" w:eastAsia="zh-CN" w:bidi="ar-SA"/>
        </w:rPr>
        <w:t>管理及使用情况基本合法合规，但部分街道存在村干部不作为、村账户被法院冻结等原因，出现部分资金支出不及时、部分资金截留的情况。</w:t>
      </w:r>
      <w:r>
        <w:rPr>
          <w:rFonts w:hint="eastAsia" w:ascii="仿宋" w:hAnsi="仿宋" w:eastAsia="仿宋" w:cs="仿宋"/>
          <w:sz w:val="28"/>
          <w:szCs w:val="28"/>
        </w:rPr>
        <w:t>该项指标分值4分，得分</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4.实施程序</w:t>
      </w:r>
    </w:p>
    <w:p>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该项目实施过程基本规范、符合相关管理规定。</w:t>
      </w:r>
      <w:r>
        <w:rPr>
          <w:rFonts w:hint="eastAsia" w:ascii="仿宋" w:hAnsi="仿宋" w:eastAsia="仿宋" w:cs="仿宋"/>
          <w:sz w:val="28"/>
          <w:szCs w:val="28"/>
        </w:rPr>
        <w:t>该项指标分值4分，得分4分。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5.管理情况</w:t>
      </w:r>
    </w:p>
    <w:p>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该</w:t>
      </w:r>
      <w:r>
        <w:rPr>
          <w:rFonts w:hint="eastAsia" w:ascii="仿宋" w:hAnsi="仿宋" w:eastAsia="仿宋" w:cs="仿宋"/>
          <w:sz w:val="28"/>
          <w:szCs w:val="28"/>
          <w:lang w:eastAsia="zh-CN"/>
        </w:rPr>
        <w:t>项目</w:t>
      </w:r>
      <w:r>
        <w:rPr>
          <w:rFonts w:hint="eastAsia" w:ascii="仿宋" w:hAnsi="仿宋" w:eastAsia="仿宋" w:cs="仿宋"/>
          <w:sz w:val="28"/>
          <w:szCs w:val="28"/>
        </w:rPr>
        <w:t>资金的申请、使用情况合法合规，资金支付手续齐全，能够按照制度办理结算和会计核算。</w:t>
      </w:r>
      <w:r>
        <w:rPr>
          <w:rFonts w:hint="eastAsia" w:ascii="仿宋" w:hAnsi="仿宋" w:eastAsia="仿宋" w:cs="仿宋"/>
          <w:sz w:val="28"/>
          <w:szCs w:val="28"/>
          <w:lang w:val="en-US" w:eastAsia="zh-CN"/>
        </w:rPr>
        <w:t>但主管部门对资金支出不及时、部分资金截留情况监管不到位，扣0.2分。</w:t>
      </w:r>
      <w:r>
        <w:rPr>
          <w:rFonts w:hint="eastAsia" w:ascii="仿宋" w:hAnsi="仿宋" w:eastAsia="仿宋" w:cs="仿宋"/>
          <w:sz w:val="28"/>
          <w:szCs w:val="28"/>
        </w:rPr>
        <w:t>该项指标分值2分，得分1.</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6.绩效管理</w:t>
      </w:r>
    </w:p>
    <w:p>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该项目</w:t>
      </w:r>
      <w:r>
        <w:rPr>
          <w:rFonts w:hint="eastAsia" w:ascii="仿宋" w:hAnsi="仿宋" w:eastAsia="仿宋" w:cs="仿宋"/>
          <w:sz w:val="28"/>
          <w:szCs w:val="28"/>
        </w:rPr>
        <w:t>自评材料报送及时，绩效自评材料</w:t>
      </w:r>
      <w:r>
        <w:rPr>
          <w:rFonts w:hint="eastAsia" w:ascii="仿宋" w:hAnsi="仿宋" w:eastAsia="仿宋" w:cs="仿宋"/>
          <w:sz w:val="28"/>
          <w:szCs w:val="28"/>
          <w:lang w:val="en-US" w:eastAsia="zh-CN"/>
        </w:rPr>
        <w:t>已</w:t>
      </w:r>
      <w:r>
        <w:rPr>
          <w:rFonts w:hint="eastAsia" w:ascii="仿宋" w:hAnsi="仿宋" w:eastAsia="仿宋" w:cs="仿宋"/>
          <w:sz w:val="28"/>
          <w:szCs w:val="28"/>
        </w:rPr>
        <w:t>进行公开</w:t>
      </w:r>
      <w:r>
        <w:rPr>
          <w:rFonts w:hint="eastAsia" w:ascii="仿宋" w:hAnsi="仿宋" w:eastAsia="仿宋" w:cs="仿宋"/>
          <w:sz w:val="28"/>
          <w:szCs w:val="28"/>
          <w:lang w:eastAsia="zh-CN"/>
        </w:rPr>
        <w:t>。</w:t>
      </w:r>
      <w:r>
        <w:rPr>
          <w:rFonts w:hint="eastAsia" w:ascii="仿宋" w:hAnsi="仿宋" w:eastAsia="仿宋" w:cs="仿宋"/>
          <w:sz w:val="28"/>
          <w:szCs w:val="28"/>
        </w:rPr>
        <w:t>该项指标分值2分，得分</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keepNext w:val="0"/>
        <w:keepLines w:val="0"/>
        <w:pageBreakBefore w:val="0"/>
        <w:widowControl/>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产出指标总分30分，共设置2个二级指标，分别为经济性、效率性。项目得分和绩效分析如下：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1.经济性</w:t>
      </w:r>
      <w:r>
        <w:rPr>
          <w:rFonts w:hint="eastAsia" w:ascii="仿宋" w:hAnsi="仿宋" w:eastAsia="仿宋" w:cs="仿宋"/>
          <w:sz w:val="28"/>
          <w:szCs w:val="28"/>
          <w:lang w:eastAsia="zh-CN"/>
        </w:rPr>
        <w:t>。</w:t>
      </w:r>
      <w:r>
        <w:rPr>
          <w:rFonts w:hint="eastAsia" w:ascii="仿宋" w:hAnsi="仿宋" w:eastAsia="仿宋" w:cs="仿宋"/>
          <w:kern w:val="2"/>
          <w:sz w:val="28"/>
          <w:szCs w:val="28"/>
          <w:lang w:val="en-US" w:eastAsia="zh-CN" w:bidi="ar-SA"/>
        </w:rPr>
        <w:t>生态环境良好是人民群众共同的企盼，建立村庄环境卫生管理长效机制，打造干净整洁村及美丽宜居村。经开区2022年乡村保洁工作的开展，可有效的解决项目区环境脏乱差问题，使受益村民的生活环境得到完善、生活水平得到提高，该项目区群众满意度较高。</w:t>
      </w:r>
      <w:r>
        <w:rPr>
          <w:rFonts w:hint="eastAsia" w:ascii="仿宋" w:hAnsi="仿宋" w:eastAsia="仿宋" w:cs="仿宋"/>
          <w:sz w:val="28"/>
          <w:szCs w:val="28"/>
        </w:rPr>
        <w:t>该项指标分值8分，得分8分。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2.效率性</w:t>
      </w:r>
      <w:r>
        <w:rPr>
          <w:rFonts w:hint="eastAsia" w:ascii="仿宋" w:hAnsi="仿宋" w:eastAsia="仿宋" w:cs="仿宋"/>
          <w:sz w:val="28"/>
          <w:szCs w:val="28"/>
          <w:lang w:eastAsia="zh-CN"/>
        </w:rPr>
        <w:t>。</w:t>
      </w:r>
      <w:r>
        <w:rPr>
          <w:rFonts w:hint="eastAsia" w:ascii="仿宋" w:hAnsi="仿宋" w:eastAsia="仿宋" w:cs="仿宋"/>
          <w:b w:val="0"/>
          <w:bCs/>
          <w:sz w:val="28"/>
          <w:szCs w:val="28"/>
          <w:lang w:val="en-US" w:eastAsia="zh-CN"/>
        </w:rPr>
        <w:t>各自然村成立人居环境整治督查小组，依法依规履行监督管理职责，进行不定期的巡查、检查。巡查、检查结果作为拨付保洁费用及奖惩的主要依据，为农村人居环境全面改善起到了良好的作用。但部分村卫生情况有待提高，酌情扣2分。</w:t>
      </w:r>
      <w:r>
        <w:rPr>
          <w:rFonts w:hint="eastAsia" w:ascii="仿宋" w:hAnsi="仿宋" w:eastAsia="仿宋" w:cs="仿宋"/>
          <w:sz w:val="28"/>
          <w:szCs w:val="28"/>
        </w:rPr>
        <w:t>该项指标分值22分，得分</w:t>
      </w:r>
      <w:r>
        <w:rPr>
          <w:rFonts w:hint="eastAsia" w:ascii="仿宋" w:hAnsi="仿宋" w:eastAsia="仿宋" w:cs="仿宋"/>
          <w:sz w:val="28"/>
          <w:szCs w:val="28"/>
          <w:lang w:val="en-US" w:eastAsia="zh-CN"/>
        </w:rPr>
        <w:t>20</w:t>
      </w:r>
      <w:r>
        <w:rPr>
          <w:rFonts w:hint="eastAsia" w:ascii="仿宋" w:hAnsi="仿宋" w:eastAsia="仿宋" w:cs="仿宋"/>
          <w:sz w:val="28"/>
          <w:szCs w:val="28"/>
        </w:rPr>
        <w:t>分。</w:t>
      </w:r>
    </w:p>
    <w:p>
      <w:pPr>
        <w:keepNext w:val="0"/>
        <w:keepLines w:val="0"/>
        <w:pageBreakBefore w:val="0"/>
        <w:widowControl/>
        <w:shd w:val="clea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w:t>
      </w:r>
      <w:r>
        <w:rPr>
          <w:rFonts w:hint="eastAsia" w:ascii="仿宋" w:hAnsi="仿宋" w:eastAsia="仿宋" w:cs="仿宋"/>
          <w:sz w:val="28"/>
          <w:szCs w:val="28"/>
        </w:rPr>
        <w:t>效益指标总分30分，共设置2个二级指标，分别为效果性、公平性。项目得分和绩效分析如下：</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rPr>
        <w:t>1.效果</w:t>
      </w:r>
      <w:r>
        <w:rPr>
          <w:rFonts w:hint="eastAsia" w:ascii="仿宋" w:hAnsi="仿宋" w:eastAsia="仿宋" w:cs="仿宋"/>
          <w:sz w:val="28"/>
          <w:szCs w:val="28"/>
          <w:lang w:val="en-US" w:eastAsia="zh-CN"/>
        </w:rPr>
        <w:t>性。</w:t>
      </w:r>
      <w:r>
        <w:rPr>
          <w:rFonts w:hint="eastAsia" w:ascii="仿宋" w:hAnsi="仿宋" w:eastAsia="仿宋" w:cs="仿宋"/>
          <w:b w:val="0"/>
          <w:bCs/>
          <w:sz w:val="28"/>
          <w:szCs w:val="28"/>
          <w:lang w:val="en-US" w:eastAsia="zh-CN"/>
        </w:rPr>
        <w:t>2022年经开区3个街道1个镇共284条自然村设置了982名保洁员，总体环境卫生保持效果较好，全区</w:t>
      </w:r>
      <w:r>
        <w:rPr>
          <w:rFonts w:hint="eastAsia" w:ascii="仿宋" w:hAnsi="仿宋" w:eastAsia="仿宋" w:cs="仿宋"/>
          <w:kern w:val="2"/>
          <w:sz w:val="28"/>
          <w:szCs w:val="28"/>
          <w:lang w:val="en-US" w:eastAsia="zh-CN" w:bidi="ar-SA"/>
        </w:rPr>
        <w:t>村民的生活环境得到一定的完善、生活水平也得到一定的提高</w:t>
      </w:r>
      <w:r>
        <w:rPr>
          <w:rFonts w:hint="eastAsia" w:ascii="仿宋" w:hAnsi="仿宋" w:eastAsia="仿宋" w:cs="仿宋"/>
          <w:b w:val="0"/>
          <w:bCs/>
          <w:sz w:val="28"/>
          <w:szCs w:val="28"/>
          <w:lang w:val="en-US" w:eastAsia="zh-CN"/>
        </w:rPr>
        <w:t>。项目的有效实施支持了建立乡村保洁机制、巩固拓展脱贫攻坚成果和衔接推进乡村振兴、发展富民兴村产业、提升镇村公共基础设施水平和公共服务能力。整体效益及项目后续管理、可持续能力，酌情扣3分。</w:t>
      </w:r>
      <w:r>
        <w:rPr>
          <w:rFonts w:hint="eastAsia" w:ascii="仿宋" w:hAnsi="仿宋" w:eastAsia="仿宋" w:cs="仿宋"/>
          <w:kern w:val="2"/>
          <w:sz w:val="28"/>
          <w:szCs w:val="28"/>
          <w:highlight w:val="none"/>
          <w:lang w:val="en-US" w:eastAsia="zh-CN" w:bidi="ar-SA"/>
        </w:rPr>
        <w:t>该项指标分值25分，得分22分。</w:t>
      </w:r>
      <w:r>
        <w:rPr>
          <w:rFonts w:hint="eastAsia" w:ascii="仿宋" w:hAnsi="仿宋" w:eastAsia="仿宋" w:cs="仿宋"/>
          <w:color w:val="auto"/>
          <w:sz w:val="28"/>
          <w:szCs w:val="28"/>
          <w:lang w:val="en-US" w:eastAsia="zh-CN"/>
        </w:rPr>
        <w:t xml:space="preserve"> </w:t>
      </w:r>
    </w:p>
    <w:p>
      <w:pPr>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color w:val="auto"/>
          <w:sz w:val="28"/>
          <w:szCs w:val="28"/>
          <w:lang w:val="en-US" w:eastAsia="zh-CN"/>
        </w:rPr>
        <w:t xml:space="preserve"> 2.公平性。本项目实施利民益民，但未提供相关调查报告，满意度酌情扣0.5分。该项指标分值5分，得4.5分。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三、存在问题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部分村民卫生意识不够。虽然整体保洁效果明显，但仍发现存在乱丢乱扔垃圾、随意倾倒的情况，对建立乡村保洁机制，巩固拓展脱贫攻坚成果和衔接推进乡村振兴、发展富民兴村产业、提升镇村公共基础设施水平和公共服务能力有所不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2、部分保洁员工资发放不及时。部分自然村因村干部选举不完善或村干部不作为，不能及时报送审批报送保洁员工资，导致保洁员工资不能按时发放。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3、经核查</w:t>
      </w:r>
      <w:r>
        <w:rPr>
          <w:rFonts w:hint="eastAsia" w:ascii="仿宋" w:hAnsi="仿宋" w:eastAsia="仿宋" w:cs="仿宋"/>
          <w:kern w:val="2"/>
          <w:sz w:val="28"/>
          <w:szCs w:val="28"/>
          <w:highlight w:val="none"/>
          <w:lang w:val="en-US" w:eastAsia="zh-CN" w:bidi="ar-SA"/>
        </w:rPr>
        <w:t>资料，</w:t>
      </w:r>
      <w:r>
        <w:rPr>
          <w:rFonts w:hint="eastAsia" w:ascii="仿宋" w:hAnsi="仿宋" w:eastAsia="仿宋" w:cs="仿宋"/>
          <w:kern w:val="2"/>
          <w:sz w:val="28"/>
          <w:szCs w:val="28"/>
          <w:lang w:val="en-US" w:eastAsia="zh-CN" w:bidi="ar-SA"/>
        </w:rPr>
        <w:t>项目单位对各镇（街）资金使用情况没有进行台账记录。部分自然村账户因其他原因已被法院冻结，无法支付。村委会没有及时向上汇报，项目单位无法及时跟踪监管，导致资金支出率偏低。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相关建议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加大</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居民生活</w:t>
      </w:r>
      <w:r>
        <w:rPr>
          <w:rFonts w:hint="eastAsia" w:ascii="仿宋" w:hAnsi="仿宋" w:eastAsia="仿宋" w:cs="仿宋"/>
          <w:color w:val="000000" w:themeColor="text1"/>
          <w:kern w:val="2"/>
          <w:sz w:val="28"/>
          <w:szCs w:val="28"/>
          <w:lang w:val="en-US" w:eastAsia="zh-CN" w:bidi="ar-SA"/>
          <w14:textFill>
            <w14:solidFill>
              <w14:schemeClr w14:val="tx1"/>
            </w14:solidFill>
          </w14:textFill>
        </w:rPr>
        <w:t>环境卫生保护宣传</w:t>
      </w:r>
      <w:r>
        <w:rPr>
          <w:rFonts w:hint="eastAsia" w:ascii="仿宋" w:hAnsi="仿宋" w:eastAsia="仿宋" w:cs="仿宋"/>
          <w:kern w:val="2"/>
          <w:sz w:val="28"/>
          <w:szCs w:val="28"/>
          <w:lang w:val="en-US" w:eastAsia="zh-CN" w:bidi="ar-SA"/>
        </w:rPr>
        <w:t>，正确引导村民养好良好的卫生习惯，提高村民环保意识。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2、项目单位要加强管理意识并与各镇（街）加强沟通，建立台账及时掌握资金支出情况。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五、评价结果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根据绩效评价方法，遵循“客观、公证、科学、规范”的原则，采用目标预定与实施效果相比较的评价方法，通过电话沟通、核实相关资料等环节，结合现场评价情况，得出绩效评价结果，2022年</w:t>
      </w:r>
      <w:r>
        <w:rPr>
          <w:rFonts w:hint="eastAsia" w:ascii="仿宋" w:hAnsi="仿宋" w:eastAsia="仿宋" w:cs="仿宋"/>
          <w:sz w:val="28"/>
          <w:szCs w:val="28"/>
          <w:lang w:val="en-US" w:eastAsia="zh-CN"/>
        </w:rPr>
        <w:t>村庄卫生保洁员专项配套资金项目</w:t>
      </w:r>
      <w:r>
        <w:rPr>
          <w:rFonts w:hint="eastAsia" w:ascii="仿宋" w:hAnsi="仿宋" w:eastAsia="仿宋" w:cs="仿宋"/>
          <w:kern w:val="2"/>
          <w:sz w:val="28"/>
          <w:szCs w:val="28"/>
          <w:lang w:val="en-US" w:eastAsia="zh-CN" w:bidi="ar-SA"/>
        </w:rPr>
        <w:t>评价结果为87.1分，项目整体实施情况良好（详见附表）。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righ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righ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righ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righ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广东中安信会计师事务所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2023年11月27日</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F37ED"/>
    <w:multiLevelType w:val="singleLevel"/>
    <w:tmpl w:val="899F37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NDdlMzcyYzc3YzlhYzEyYmQxYjc4YmZkZDMzZjYifQ=="/>
  </w:docVars>
  <w:rsids>
    <w:rsidRoot w:val="797C1F70"/>
    <w:rsid w:val="0497740F"/>
    <w:rsid w:val="0BCA38BE"/>
    <w:rsid w:val="0CFB61AE"/>
    <w:rsid w:val="0E7712C4"/>
    <w:rsid w:val="10A37F8C"/>
    <w:rsid w:val="10EA41B2"/>
    <w:rsid w:val="117C762B"/>
    <w:rsid w:val="133C7F00"/>
    <w:rsid w:val="1A903DE6"/>
    <w:rsid w:val="1BE000A1"/>
    <w:rsid w:val="1CF17A5E"/>
    <w:rsid w:val="224624D1"/>
    <w:rsid w:val="226A2AB9"/>
    <w:rsid w:val="232D1A99"/>
    <w:rsid w:val="247054C4"/>
    <w:rsid w:val="25554D7E"/>
    <w:rsid w:val="26D43902"/>
    <w:rsid w:val="29364AA5"/>
    <w:rsid w:val="2B994221"/>
    <w:rsid w:val="306A3706"/>
    <w:rsid w:val="329A5453"/>
    <w:rsid w:val="33862977"/>
    <w:rsid w:val="34625779"/>
    <w:rsid w:val="34AC52EB"/>
    <w:rsid w:val="3504137D"/>
    <w:rsid w:val="382F5CBE"/>
    <w:rsid w:val="396A74D3"/>
    <w:rsid w:val="3A4F2F2E"/>
    <w:rsid w:val="3AA31A98"/>
    <w:rsid w:val="3E8729B2"/>
    <w:rsid w:val="3ED67467"/>
    <w:rsid w:val="404F003F"/>
    <w:rsid w:val="42DB6EE9"/>
    <w:rsid w:val="43DB37C3"/>
    <w:rsid w:val="442353E4"/>
    <w:rsid w:val="465864F2"/>
    <w:rsid w:val="47223748"/>
    <w:rsid w:val="477536A2"/>
    <w:rsid w:val="4B7A6470"/>
    <w:rsid w:val="4D4E44D3"/>
    <w:rsid w:val="4EB367EF"/>
    <w:rsid w:val="501C767F"/>
    <w:rsid w:val="50D65FF3"/>
    <w:rsid w:val="50E8551B"/>
    <w:rsid w:val="510B372B"/>
    <w:rsid w:val="51C409EE"/>
    <w:rsid w:val="53F63612"/>
    <w:rsid w:val="56D85603"/>
    <w:rsid w:val="5A4A13D2"/>
    <w:rsid w:val="5A580B4C"/>
    <w:rsid w:val="5B3739C2"/>
    <w:rsid w:val="5B7326E1"/>
    <w:rsid w:val="5E5A392C"/>
    <w:rsid w:val="5EB822E6"/>
    <w:rsid w:val="626C14AC"/>
    <w:rsid w:val="63F805D2"/>
    <w:rsid w:val="65AC3EED"/>
    <w:rsid w:val="69164B73"/>
    <w:rsid w:val="693B6D72"/>
    <w:rsid w:val="6DF371E9"/>
    <w:rsid w:val="716C3AA9"/>
    <w:rsid w:val="72731555"/>
    <w:rsid w:val="74407D68"/>
    <w:rsid w:val="768663D7"/>
    <w:rsid w:val="78873504"/>
    <w:rsid w:val="797C1F70"/>
    <w:rsid w:val="7E950A27"/>
    <w:rsid w:val="7EC9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0" w:lineRule="atLeast"/>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2454</Words>
  <Characters>2579</Characters>
  <Lines>0</Lines>
  <Paragraphs>0</Paragraphs>
  <TotalTime>28</TotalTime>
  <ScaleCrop>false</ScaleCrop>
  <LinksUpToDate>false</LinksUpToDate>
  <CharactersWithSpaces>2648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2020-09-24T01:24:00Z</dcterms:created>
  <dc:creator>Administrator</dc:creator>
  <cp:lastModifiedBy>Administrator</cp:lastModifiedBy>
  <dcterms:modified xsi:type="dcterms:W3CDTF">2023-12-13T07:50:31Z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3D94C262AF7541CCBBDAC03EE8F61C04</vt:lpwstr>
  </property>
</Properties>
</file>