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湛江经济技术开发区人口和社会事务管理局2021年重大公共卫生服务项目</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sz w:val="30"/>
          <w:szCs w:val="30"/>
          <w:lang w:eastAsia="zh-CN"/>
        </w:rPr>
      </w:pPr>
      <w:r>
        <w:rPr>
          <w:rFonts w:hint="eastAsia" w:ascii="仿宋_GB2312" w:eastAsia="仿宋_GB2312"/>
          <w:sz w:val="30"/>
          <w:szCs w:val="30"/>
        </w:rPr>
        <w:t>为加强对</w:t>
      </w:r>
      <w:r>
        <w:rPr>
          <w:rFonts w:hint="eastAsia" w:ascii="仿宋_GB2312" w:eastAsia="仿宋_GB2312"/>
          <w:sz w:val="30"/>
          <w:szCs w:val="30"/>
          <w:lang w:eastAsia="zh-CN"/>
        </w:rPr>
        <w:t>重大公共卫生服务项目</w:t>
      </w:r>
      <w:r>
        <w:rPr>
          <w:rFonts w:hint="eastAsia" w:ascii="仿宋_GB2312" w:eastAsia="仿宋_GB2312"/>
          <w:sz w:val="30"/>
          <w:szCs w:val="30"/>
        </w:rPr>
        <w:t>资金的使用管理，提高财政资金使用效益，根据《关于印发项目支出绩效评价管理办法的通知》（财预〔2020〕10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湛江经济技术开发区人口和社会事务管理局2021年重大公共卫生服务项目151万元进行</w:t>
      </w:r>
      <w:r>
        <w:rPr>
          <w:rFonts w:hint="eastAsia" w:ascii="仿宋_GB2312" w:eastAsia="仿宋_GB2312"/>
          <w:sz w:val="30"/>
          <w:szCs w:val="30"/>
        </w:rPr>
        <w:t>重点绩效评价，形成绩效评价报告</w:t>
      </w:r>
      <w:r>
        <w:rPr>
          <w:rFonts w:hint="eastAsia" w:ascii="仿宋_GB2312" w:eastAsia="仿宋_GB2312"/>
          <w:sz w:val="30"/>
          <w:szCs w:val="30"/>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sz w:val="30"/>
          <w:szCs w:val="30"/>
          <w:lang w:val="en-US" w:eastAsia="zh-CN"/>
        </w:rPr>
      </w:pPr>
      <w:r>
        <w:rPr>
          <w:rFonts w:hint="eastAsia" w:ascii="仿宋_GB2312" w:eastAsia="仿宋_GB2312"/>
          <w:sz w:val="30"/>
          <w:szCs w:val="30"/>
          <w:lang w:val="en-US" w:eastAsia="zh-CN"/>
        </w:rPr>
        <w:t>重大公共卫生服务项目</w:t>
      </w:r>
      <w:r>
        <w:rPr>
          <w:rFonts w:hint="eastAsia" w:ascii="仿宋_GB2312" w:eastAsia="仿宋_GB2312" w:cs="Times New Roman"/>
          <w:kern w:val="2"/>
          <w:sz w:val="30"/>
          <w:szCs w:val="30"/>
          <w:lang w:val="en-US" w:eastAsia="zh-CN" w:bidi="ar-SA"/>
        </w:rPr>
        <w:t>2021年度资金共计151万元，</w:t>
      </w:r>
      <w:r>
        <w:rPr>
          <w:rFonts w:hint="eastAsia" w:ascii="仿宋" w:hAnsi="仿宋" w:eastAsia="仿宋" w:cs="仿宋"/>
          <w:kern w:val="2"/>
          <w:sz w:val="30"/>
          <w:szCs w:val="30"/>
          <w:lang w:val="en-US" w:eastAsia="zh-CN" w:bidi="ar-SA"/>
        </w:rPr>
        <w:t>项目单位为</w:t>
      </w:r>
      <w:r>
        <w:rPr>
          <w:rFonts w:hint="eastAsia" w:ascii="仿宋" w:hAnsi="仿宋" w:eastAsia="仿宋" w:cs="仿宋"/>
          <w:sz w:val="30"/>
          <w:szCs w:val="30"/>
          <w:lang w:val="en-US" w:eastAsia="zh-CN"/>
        </w:rPr>
        <w:t>湛江经济技术开发区人口和社会事务管理局。该资金全部拨付于湛江滨海医院、湛江好好医院等医疗卫生单位，主要用于出生缺陷综合防控各项检查的相关费用。出生缺陷防控为重大公共卫生服务，主要为了提高出生人口素质，为预防出生缺陷提供一个极为有效的预防体系和预防手段.在孕产期采取有效预防措施,降低出生缺陷的发生，有利于创建幸福、和谐的家庭环境。</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加强妇幼等卫生医疗机构服务能力建设，普及出生缺陷三级筛查和诊断技术，提高广大群众出生缺陷防治知识知晓率，提高孕妇产前筛查率和新生儿筛查率，减低新生儿出生缺陷，提高出生人口素质。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三、项目资金使用及管理情况</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重大公共卫生服务</w:t>
      </w:r>
      <w:r>
        <w:rPr>
          <w:rFonts w:hint="eastAsia" w:ascii="仿宋" w:hAnsi="仿宋" w:eastAsia="仿宋" w:cs="仿宋"/>
          <w:i w:val="0"/>
          <w:iCs w:val="0"/>
          <w:caps w:val="0"/>
          <w:color w:val="222222"/>
          <w:spacing w:val="0"/>
          <w:sz w:val="30"/>
          <w:szCs w:val="30"/>
          <w:shd w:val="clear" w:fill="FFFFFF"/>
          <w:lang w:val="en-US" w:eastAsia="zh-CN"/>
        </w:rPr>
        <w:t>项目预算为173万元，财政到位资金151万元，财政资金到位率87.28%。</w:t>
      </w:r>
      <w:r>
        <w:rPr>
          <w:rFonts w:hint="eastAsia" w:ascii="仿宋" w:hAnsi="仿宋" w:eastAsia="仿宋" w:cs="仿宋"/>
          <w:kern w:val="2"/>
          <w:sz w:val="30"/>
          <w:szCs w:val="30"/>
          <w:highlight w:val="none"/>
          <w:lang w:val="en-US" w:eastAsia="zh-CN" w:bidi="ar-SA"/>
        </w:rPr>
        <w:t>项目支出金额</w:t>
      </w:r>
      <w:r>
        <w:rPr>
          <w:rFonts w:hint="eastAsia" w:ascii="仿宋" w:hAnsi="仿宋" w:eastAsia="仿宋" w:cs="仿宋"/>
          <w:i w:val="0"/>
          <w:iCs w:val="0"/>
          <w:caps w:val="0"/>
          <w:color w:val="222222"/>
          <w:spacing w:val="0"/>
          <w:sz w:val="30"/>
          <w:szCs w:val="30"/>
          <w:shd w:val="clear" w:fill="FFFFFF"/>
          <w:lang w:val="en-US" w:eastAsia="zh-CN"/>
        </w:rPr>
        <w:t>151</w:t>
      </w:r>
      <w:r>
        <w:rPr>
          <w:rFonts w:hint="eastAsia" w:ascii="仿宋" w:hAnsi="仿宋" w:eastAsia="仿宋" w:cs="仿宋"/>
          <w:sz w:val="30"/>
          <w:szCs w:val="30"/>
          <w:highlight w:val="none"/>
          <w:lang w:val="en-US" w:eastAsia="zh-CN"/>
        </w:rPr>
        <w:t>万元</w:t>
      </w:r>
      <w:r>
        <w:rPr>
          <w:rFonts w:hint="eastAsia" w:ascii="仿宋" w:hAnsi="仿宋" w:eastAsia="仿宋" w:cs="仿宋"/>
          <w:kern w:val="2"/>
          <w:sz w:val="30"/>
          <w:szCs w:val="30"/>
          <w:highlight w:val="none"/>
          <w:lang w:val="en-US" w:eastAsia="zh-CN" w:bidi="ar-SA"/>
        </w:rPr>
        <w:t>，已全部用于出生缺陷综合防控各项检查的相关费用，财政资金支出率为100%。从核查情况看，</w:t>
      </w:r>
      <w:r>
        <w:rPr>
          <w:rFonts w:hint="eastAsia" w:ascii="仿宋" w:hAnsi="仿宋" w:eastAsia="仿宋" w:cs="仿宋"/>
          <w:kern w:val="2"/>
          <w:sz w:val="30"/>
          <w:szCs w:val="30"/>
          <w:lang w:val="en-US" w:eastAsia="zh-CN" w:bidi="ar-SA"/>
        </w:rPr>
        <w:t>重大公共卫生服务项目</w:t>
      </w:r>
      <w:r>
        <w:rPr>
          <w:rFonts w:hint="eastAsia" w:ascii="仿宋" w:hAnsi="仿宋" w:eastAsia="仿宋" w:cs="仿宋"/>
          <w:kern w:val="2"/>
          <w:sz w:val="30"/>
          <w:szCs w:val="30"/>
          <w:highlight w:val="none"/>
          <w:lang w:val="en-US" w:eastAsia="zh-CN" w:bidi="ar-SA"/>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lang w:val="en-US" w:eastAsia="zh-CN" w:bidi="ar-SA"/>
        </w:rPr>
        <w:t>区人口和社会事务管理局成立出生缺陷防控项目工作小组，以负责项目过程总体协调和计划安排，并做好项目资金的落实，以及进展工作进度、工作质量、资金安排等方面的管理；将具体的任务层层分解到各镇街，要求各镇街做好人员统计及相关的宣传指导工作，严格按照《广东出生缺陷综合防控项目管理方案》制度项目实施计划，保障项目顺利进行。</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该项目建设实现预期目标。项目立项切合实际、申报基本合规，资金使用合规。</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预防出生缺陷是造福千秋万代的民生问题，通过有效的防控，可以提高提高出生人口素质，减少严重致残致死性出生缺陷新生儿出生，减低出生缺陷患儿致残率，在一定程度上大大降低存在的隐患医疗成本，促进经济发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1、项目的实施进度。根据2021年工作计划，当年防控工作均按照预定计划完成。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2、项目完成质量。责任科室及实施单位均按照方案要求，紧跟工作进度，确保工作质量，均达到预期的效果。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 w:hAnsi="仿宋" w:eastAsia="仿宋" w:cs="仿宋"/>
          <w:kern w:val="2"/>
          <w:sz w:val="30"/>
          <w:szCs w:val="30"/>
          <w:highlight w:val="none"/>
          <w:lang w:val="en-US" w:eastAsia="zh-CN" w:bidi="ar-SA"/>
        </w:rPr>
      </w:pPr>
      <w:r>
        <w:rPr>
          <w:rFonts w:hint="eastAsia" w:ascii="仿宋" w:hAnsi="仿宋" w:eastAsia="仿宋" w:cs="仿宋"/>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免费产前筛查工作涉及面广、工作量大，专业技术性强，是一项系统工程。通过采取各种方式对全市孕产妇进行有关产前筛查知识的宣传，首次产前检查时妇保医师就向孕产妇及家属讲解了产前筛查工作的重要性以及筛查的疾病内容，并发放宣传资料；利用孕妇学校向孕产妇进行宣传介绍，使他们对此项工作有全面的了解；扎实做好产前筛查项目工作的实施。政府惠民举措成效显著，提升了全市产前筛查率，让群众经济得到了实惠，健康得到了保障，真正让群众感受到这项惠民政策带来的温暖。</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8" w:leftChars="0" w:right="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存在的问题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1、实施过程中，一些家庭受到传统观念影响，认为以前年代的产妇没有产检也一样可以，抱有侥幸心理，对出生缺陷防治知识意识不强，不愿意参加产检项目，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2、存在大部分孕产妇不清楚有对应的防治福利政策，有些家庭经济压力会选择回避产检项目，从而导致达不到项目预期效果。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b/>
          <w:bCs/>
          <w:kern w:val="2"/>
          <w:sz w:val="30"/>
          <w:szCs w:val="30"/>
          <w:lang w:val="en-US" w:eastAsia="zh-CN" w:bidi="ar-SA"/>
        </w:rPr>
        <w:t>七、相关建议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加强出生缺陷防控服务体系建设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完善出生缺陷防控体系，成立出生缺陷防控组织机构，加大宣传和健康教育力度，引导群众积极参加婚前检查，主动接受孕妇产前筛查、新生儿疾病筛查。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2、加强出生缺陷防治知识的宣传教育工作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广泛宣传，特别是偏远农村乡村的调动公民对“两筛”的积极参与，从而全面普及“两筛”，有效预防人口出生缺陷的发生。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3、加强出生缺陷防控队伍建设</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培训面向各级助产服务机构的人员包括妇产科、儿科、产科等专业卫生人员，为群众提供规范、优质、及时有效的出生缺陷防控服务。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八、评价结果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根据绩效评价方法，遵循“客观、公证、科学、规范”的原则，采用目标预定与实施效果相比较的评价方法，听取资金使用单位意见的基础上，通过现场答辩、核实相关资料、实地勘验项目等环节，结合现场评价情况，得出绩效评价结果，2021年重大公共卫生服务的评价结果为90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200" w:right="0" w:rightChars="0" w:firstLine="600" w:firstLineChars="200"/>
        <w:jc w:val="both"/>
        <w:textAlignment w:val="auto"/>
        <w:rPr>
          <w:rFonts w:hint="default"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leftChars="200" w:right="0" w:rightChars="0"/>
        <w:jc w:val="both"/>
        <w:textAlignment w:val="auto"/>
        <w:rPr>
          <w:rFonts w:hint="default" w:ascii="仿宋" w:hAnsi="仿宋" w:eastAsia="仿宋" w:cs="仿宋"/>
          <w:kern w:val="2"/>
          <w:sz w:val="30"/>
          <w:szCs w:val="30"/>
          <w:lang w:val="en-US" w:eastAsia="zh-CN" w:bidi="ar-SA"/>
        </w:rPr>
      </w:pPr>
      <w:bookmarkStart w:id="0" w:name="_GoBack"/>
      <w:bookmarkEnd w:id="0"/>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leftChars="200" w:right="0" w:rightChars="0"/>
        <w:jc w:val="both"/>
        <w:textAlignment w:val="auto"/>
        <w:rPr>
          <w:rFonts w:hint="default"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leftChars="200" w:right="0" w:rightChars="0"/>
        <w:jc w:val="both"/>
        <w:textAlignment w:val="auto"/>
        <w:rPr>
          <w:rFonts w:hint="default"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leftChars="200" w:right="0" w:rightChars="0"/>
        <w:jc w:val="both"/>
        <w:textAlignment w:val="auto"/>
        <w:rPr>
          <w:rFonts w:hint="default" w:ascii="仿宋" w:hAnsi="仿宋" w:eastAsia="仿宋" w:cs="仿宋"/>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right"/>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right"/>
        <w:textAlignment w:val="auto"/>
        <w:rPr>
          <w:rFonts w:hint="eastAsia" w:ascii="仿宋_GB2312" w:eastAsia="仿宋_GB2312"/>
          <w:sz w:val="30"/>
          <w:szCs w:val="30"/>
          <w:lang w:eastAsia="zh-CN"/>
        </w:rPr>
      </w:pPr>
      <w:r>
        <w:rPr>
          <w:rFonts w:hint="eastAsia" w:ascii="仿宋_GB2312" w:eastAsia="仿宋_GB2312" w:cs="Times New Roman"/>
          <w:kern w:val="2"/>
          <w:sz w:val="30"/>
          <w:szCs w:val="30"/>
          <w:lang w:val="en-US" w:eastAsia="zh-CN" w:bidi="ar-SA"/>
        </w:rPr>
        <w:t xml:space="preserve">                              2022年1月20日</w:t>
      </w:r>
    </w:p>
    <w:sectPr>
      <w:headerReference r:id="rId5" w:type="default"/>
      <w:footerReference r:id="rId6" w:type="default"/>
      <w:pgSz w:w="11906" w:h="16838"/>
      <w:pgMar w:top="1440" w:right="1800" w:bottom="1327" w:left="1800"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09E7C6"/>
    <w:multiLevelType w:val="singleLevel"/>
    <w:tmpl w:val="D509E7C6"/>
    <w:lvl w:ilvl="0" w:tentative="0">
      <w:start w:val="6"/>
      <w:numFmt w:val="chineseCounting"/>
      <w:suff w:val="nothing"/>
      <w:lvlText w:val="%1、"/>
      <w:lvlJc w:val="left"/>
      <w:pPr>
        <w:ind w:left="28"/>
      </w:pPr>
      <w:rPr>
        <w:rFonts w:hint="eastAsia"/>
      </w:rPr>
    </w:lvl>
  </w:abstractNum>
  <w:abstractNum w:abstractNumId="1">
    <w:nsid w:val="3E5596DA"/>
    <w:multiLevelType w:val="singleLevel"/>
    <w:tmpl w:val="3E5596DA"/>
    <w:lvl w:ilvl="0" w:tentative="0">
      <w:start w:val="5"/>
      <w:numFmt w:val="chineseCounting"/>
      <w:suff w:val="nothing"/>
      <w:lvlText w:val="%1、"/>
      <w:lvlJc w:val="left"/>
      <w:rPr>
        <w:rFonts w:hint="eastAsia"/>
      </w:rPr>
    </w:lvl>
  </w:abstractNum>
  <w:abstractNum w:abstractNumId="2">
    <w:nsid w:val="6FED7D88"/>
    <w:multiLevelType w:val="singleLevel"/>
    <w:tmpl w:val="6FED7D88"/>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1327F"/>
    <w:rsid w:val="05AC22B4"/>
    <w:rsid w:val="063C545E"/>
    <w:rsid w:val="1D9A1F5A"/>
    <w:rsid w:val="29D2288E"/>
    <w:rsid w:val="2C701096"/>
    <w:rsid w:val="3F9808DB"/>
    <w:rsid w:val="43206D51"/>
    <w:rsid w:val="46BB2FA5"/>
    <w:rsid w:val="4726714C"/>
    <w:rsid w:val="48F94932"/>
    <w:rsid w:val="59122B75"/>
    <w:rsid w:val="64CF53E8"/>
    <w:rsid w:val="67BB4C30"/>
    <w:rsid w:val="6E2E288B"/>
    <w:rsid w:val="71E46750"/>
    <w:rsid w:val="7A630A15"/>
    <w:rsid w:val="7C91327F"/>
    <w:rsid w:val="7C9D6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2022-03-09T01:02:00Z</dcterms:created>
  <dc:creator>☁ 小云 ☁</dc:creator>
  <cp:lastModifiedBy>Administrator</cp:lastModifiedBy>
  <dcterms:modified xsi:type="dcterms:W3CDTF">2022-03-17T01:06:20Z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8C43B531C2D742EB94198306D04BEAC3</vt:lpwstr>
  </property>
</Properties>
</file>