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rPr>
          <w:rFonts w:ascii="Times New Roman"/>
          <w:b/>
          <w:sz w:val="20"/>
          <w:highlight w:val="none"/>
        </w:rPr>
      </w:pPr>
    </w:p>
    <w:p>
      <w:pPr>
        <w:pStyle w:val="5"/>
        <w:numPr>
          <w:ilvl w:val="0"/>
          <w:numId w:val="0"/>
        </w:numPr>
        <w:ind w:left="400" w:leftChars="0"/>
        <w:rPr>
          <w:rFonts w:hint="eastAsia" w:ascii="仿宋_GB2312" w:hAnsi="仿宋_GB2312" w:eastAsia="仿宋_GB2312" w:cs="仿宋_GB2312"/>
          <w:w w:val="98"/>
          <w:sz w:val="32"/>
          <w:szCs w:val="32"/>
        </w:rPr>
      </w:pPr>
      <w:r>
        <w:rPr>
          <w:rFonts w:hint="eastAsia" w:ascii="仿宋_GB2312" w:hAnsi="仿宋_GB2312" w:eastAsia="仿宋_GB2312" w:cs="仿宋_GB2312"/>
          <w:w w:val="98"/>
          <w:sz w:val="32"/>
          <w:szCs w:val="32"/>
        </w:rPr>
        <w:t>注：采购合同为采购</w:t>
      </w:r>
      <w:r>
        <w:rPr>
          <w:rFonts w:hint="eastAsia" w:ascii="仿宋_GB2312" w:hAnsi="仿宋_GB2312" w:eastAsia="仿宋_GB2312" w:cs="仿宋_GB2312"/>
          <w:w w:val="98"/>
          <w:sz w:val="32"/>
          <w:szCs w:val="32"/>
          <w:lang w:eastAsia="zh-CN"/>
        </w:rPr>
        <w:t>文件</w:t>
      </w:r>
      <w:r>
        <w:rPr>
          <w:rFonts w:hint="eastAsia" w:ascii="仿宋_GB2312" w:hAnsi="仿宋_GB2312" w:eastAsia="仿宋_GB2312" w:cs="仿宋_GB2312"/>
          <w:w w:val="98"/>
          <w:sz w:val="32"/>
          <w:szCs w:val="32"/>
        </w:rPr>
        <w:t>的组成部分，为法律法规认可的要约。中标人前来投标即视为已答应此要约，届时</w:t>
      </w:r>
      <w:r>
        <w:rPr>
          <w:rFonts w:hint="eastAsia" w:ascii="仿宋_GB2312" w:hAnsi="仿宋_GB2312" w:eastAsia="仿宋_GB2312" w:cs="仿宋_GB2312"/>
          <w:w w:val="98"/>
          <w:sz w:val="32"/>
          <w:szCs w:val="32"/>
          <w:lang w:eastAsia="zh-CN"/>
        </w:rPr>
        <w:t>采购</w:t>
      </w:r>
      <w:r>
        <w:rPr>
          <w:rFonts w:hint="eastAsia" w:ascii="仿宋_GB2312" w:hAnsi="仿宋_GB2312" w:eastAsia="仿宋_GB2312" w:cs="仿宋_GB2312"/>
          <w:w w:val="98"/>
          <w:sz w:val="32"/>
          <w:szCs w:val="32"/>
        </w:rPr>
        <w:t>人在与中标人签订合同时，以此合同样本为准签订，中标人不得再对此合同样本进行修改。</w:t>
      </w:r>
    </w:p>
    <w:p>
      <w:pPr>
        <w:pStyle w:val="6"/>
        <w:spacing w:before="0"/>
        <w:rPr>
          <w:rFonts w:ascii="Times New Roman"/>
          <w:b/>
          <w:sz w:val="20"/>
          <w:highlight w:val="none"/>
        </w:rPr>
      </w:pPr>
    </w:p>
    <w:p>
      <w:pPr>
        <w:pStyle w:val="6"/>
        <w:spacing w:before="0"/>
        <w:rPr>
          <w:rFonts w:ascii="Times New Roman"/>
          <w:b/>
          <w:sz w:val="20"/>
          <w:highlight w:val="none"/>
        </w:rPr>
      </w:pPr>
    </w:p>
    <w:p>
      <w:pPr>
        <w:pStyle w:val="6"/>
        <w:spacing w:before="0"/>
        <w:rPr>
          <w:rFonts w:ascii="Times New Roman"/>
          <w:b/>
          <w:sz w:val="20"/>
          <w:highlight w:val="none"/>
        </w:rPr>
      </w:pPr>
    </w:p>
    <w:p>
      <w:pPr>
        <w:pStyle w:val="6"/>
        <w:spacing w:before="0"/>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东海岛钢铁配套园区污水处理设施建设项目10kV</w:t>
      </w:r>
    </w:p>
    <w:p>
      <w:pPr>
        <w:pStyle w:val="6"/>
        <w:spacing w:before="0"/>
        <w:jc w:val="center"/>
        <w:rPr>
          <w:rFonts w:hint="eastAsia" w:ascii="宋体" w:hAnsi="宋体" w:eastAsia="宋体" w:cs="宋体"/>
          <w:b/>
          <w:bCs/>
          <w:sz w:val="44"/>
          <w:szCs w:val="44"/>
          <w:lang w:eastAsia="zh-CN"/>
        </w:rPr>
      </w:pPr>
    </w:p>
    <w:p>
      <w:pPr>
        <w:pStyle w:val="6"/>
        <w:spacing w:before="0"/>
        <w:jc w:val="center"/>
        <w:rPr>
          <w:rFonts w:hint="eastAsia" w:ascii="黑体" w:hAnsi="黑体" w:eastAsia="黑体" w:cs="黑体"/>
          <w:b/>
          <w:bCs/>
          <w:sz w:val="44"/>
          <w:szCs w:val="44"/>
          <w:highlight w:val="none"/>
        </w:rPr>
      </w:pPr>
      <w:r>
        <w:rPr>
          <w:rFonts w:hint="eastAsia" w:ascii="宋体" w:hAnsi="宋体" w:eastAsia="宋体" w:cs="宋体"/>
          <w:b/>
          <w:bCs/>
          <w:sz w:val="44"/>
          <w:szCs w:val="44"/>
          <w:lang w:eastAsia="zh-CN"/>
        </w:rPr>
        <w:t>电力配套工程（永久用电）</w:t>
      </w:r>
      <w:r>
        <w:rPr>
          <w:rFonts w:ascii="宋体" w:hAnsi="宋体" w:eastAsia="宋体" w:cs="宋体"/>
          <w:b/>
          <w:bCs/>
          <w:sz w:val="44"/>
          <w:szCs w:val="44"/>
        </w:rPr>
        <w:t>施工招标代理合同</w:t>
      </w:r>
    </w:p>
    <w:p>
      <w:pPr>
        <w:pStyle w:val="6"/>
        <w:spacing w:before="0"/>
        <w:rPr>
          <w:rFonts w:hint="eastAsia" w:ascii="黑体" w:hAnsi="黑体" w:eastAsia="黑体" w:cs="黑体"/>
          <w:sz w:val="20"/>
          <w:highlight w:val="none"/>
        </w:rPr>
      </w:pPr>
    </w:p>
    <w:p>
      <w:pPr>
        <w:pStyle w:val="6"/>
        <w:spacing w:before="0"/>
        <w:rPr>
          <w:rFonts w:hint="eastAsia" w:ascii="黑体" w:hAnsi="黑体" w:eastAsia="黑体" w:cs="黑体"/>
          <w:sz w:val="20"/>
          <w:highlight w:val="none"/>
        </w:rPr>
      </w:pPr>
    </w:p>
    <w:p>
      <w:pPr>
        <w:pStyle w:val="6"/>
        <w:spacing w:before="0"/>
        <w:rPr>
          <w:rFonts w:hint="eastAsia" w:ascii="黑体" w:hAnsi="黑体" w:eastAsia="黑体" w:cs="黑体"/>
          <w:sz w:val="20"/>
          <w:highlight w:val="none"/>
        </w:rPr>
      </w:pPr>
    </w:p>
    <w:p>
      <w:pPr>
        <w:pStyle w:val="6"/>
        <w:spacing w:before="0"/>
        <w:rPr>
          <w:rFonts w:hint="eastAsia" w:ascii="黑体" w:hAnsi="黑体" w:eastAsia="黑体" w:cs="黑体"/>
          <w:sz w:val="20"/>
          <w:highlight w:val="none"/>
        </w:rPr>
      </w:pPr>
    </w:p>
    <w:p>
      <w:pPr>
        <w:pStyle w:val="6"/>
        <w:spacing w:before="0"/>
        <w:rPr>
          <w:rFonts w:hint="eastAsia" w:ascii="黑体" w:hAnsi="黑体" w:eastAsia="黑体" w:cs="黑体"/>
          <w:sz w:val="20"/>
          <w:highlight w:val="none"/>
        </w:rPr>
      </w:pPr>
    </w:p>
    <w:p>
      <w:pPr>
        <w:pStyle w:val="6"/>
        <w:spacing w:before="0"/>
        <w:rPr>
          <w:rFonts w:hint="eastAsia" w:ascii="黑体" w:hAnsi="黑体" w:eastAsia="黑体" w:cs="黑体"/>
          <w:sz w:val="20"/>
          <w:highlight w:val="none"/>
        </w:rPr>
      </w:pPr>
    </w:p>
    <w:p>
      <w:pPr>
        <w:pStyle w:val="6"/>
        <w:spacing w:before="0"/>
        <w:rPr>
          <w:rFonts w:hint="eastAsia" w:ascii="黑体" w:hAnsi="黑体" w:eastAsia="黑体" w:cs="黑体"/>
          <w:sz w:val="20"/>
          <w:highlight w:val="none"/>
          <w:lang w:val="en-US" w:eastAsia="zh-CN"/>
        </w:rPr>
      </w:pPr>
      <w:r>
        <w:rPr>
          <w:rFonts w:hint="eastAsia" w:ascii="黑体" w:hAnsi="黑体" w:eastAsia="黑体" w:cs="黑体"/>
          <w:sz w:val="20"/>
          <w:highlight w:val="none"/>
          <w:lang w:val="en-US" w:eastAsia="zh-CN"/>
        </w:rPr>
        <w:t xml:space="preserve"> </w:t>
      </w:r>
    </w:p>
    <w:p>
      <w:pPr>
        <w:pStyle w:val="6"/>
        <w:spacing w:before="0"/>
        <w:rPr>
          <w:rFonts w:hint="eastAsia" w:ascii="黑体" w:hAnsi="黑体" w:eastAsia="黑体" w:cs="黑体"/>
          <w:sz w:val="20"/>
          <w:highlight w:val="none"/>
        </w:rPr>
      </w:pPr>
    </w:p>
    <w:p>
      <w:pPr>
        <w:pStyle w:val="6"/>
        <w:spacing w:before="0"/>
        <w:rPr>
          <w:rFonts w:hint="eastAsia" w:ascii="黑体" w:hAnsi="黑体" w:eastAsia="黑体" w:cs="黑体"/>
          <w:sz w:val="20"/>
          <w:highlight w:val="none"/>
        </w:rPr>
      </w:pPr>
    </w:p>
    <w:p>
      <w:pPr>
        <w:pStyle w:val="6"/>
        <w:spacing w:before="0"/>
        <w:rPr>
          <w:rFonts w:hint="eastAsia" w:ascii="黑体" w:hAnsi="黑体" w:eastAsia="黑体" w:cs="黑体"/>
          <w:sz w:val="20"/>
          <w:highlight w:val="none"/>
        </w:rPr>
      </w:pPr>
    </w:p>
    <w:p>
      <w:pPr>
        <w:pStyle w:val="6"/>
        <w:spacing w:before="0"/>
        <w:rPr>
          <w:rFonts w:hint="eastAsia" w:ascii="黑体" w:hAnsi="黑体" w:eastAsia="黑体" w:cs="黑体"/>
          <w:sz w:val="20"/>
          <w:highlight w:val="none"/>
        </w:rPr>
      </w:pPr>
    </w:p>
    <w:p>
      <w:pPr>
        <w:pStyle w:val="6"/>
        <w:spacing w:before="0"/>
        <w:rPr>
          <w:rFonts w:hint="eastAsia" w:ascii="黑体" w:hAnsi="黑体" w:eastAsia="黑体" w:cs="黑体"/>
          <w:sz w:val="20"/>
          <w:highlight w:val="none"/>
        </w:rPr>
      </w:pPr>
    </w:p>
    <w:p>
      <w:pPr>
        <w:pStyle w:val="6"/>
        <w:spacing w:before="0"/>
        <w:rPr>
          <w:rFonts w:hint="eastAsia" w:ascii="黑体" w:hAnsi="黑体" w:eastAsia="黑体" w:cs="黑体"/>
          <w:sz w:val="20"/>
          <w:highlight w:val="none"/>
        </w:rPr>
      </w:pPr>
    </w:p>
    <w:p>
      <w:pPr>
        <w:pStyle w:val="6"/>
        <w:spacing w:before="0"/>
        <w:rPr>
          <w:rFonts w:hint="eastAsia" w:ascii="黑体" w:hAnsi="黑体" w:eastAsia="黑体" w:cs="黑体"/>
          <w:sz w:val="20"/>
          <w:highlight w:val="none"/>
        </w:rPr>
      </w:pPr>
    </w:p>
    <w:p>
      <w:pPr>
        <w:pStyle w:val="6"/>
        <w:spacing w:before="0"/>
        <w:rPr>
          <w:rFonts w:hint="eastAsia" w:ascii="黑体" w:hAnsi="黑体" w:eastAsia="黑体" w:cs="黑体"/>
          <w:sz w:val="20"/>
          <w:highlight w:val="none"/>
        </w:rPr>
      </w:pPr>
    </w:p>
    <w:p>
      <w:pPr>
        <w:pStyle w:val="6"/>
        <w:spacing w:before="0"/>
        <w:rPr>
          <w:rFonts w:hint="eastAsia" w:ascii="黑体" w:hAnsi="黑体" w:eastAsia="黑体" w:cs="黑体"/>
          <w:sz w:val="20"/>
          <w:highlight w:val="none"/>
        </w:rPr>
      </w:pPr>
    </w:p>
    <w:p>
      <w:pPr>
        <w:pStyle w:val="6"/>
        <w:spacing w:before="0"/>
        <w:rPr>
          <w:rFonts w:hint="eastAsia" w:ascii="黑体" w:hAnsi="黑体" w:eastAsia="黑体" w:cs="黑体"/>
          <w:sz w:val="20"/>
          <w:highlight w:val="none"/>
        </w:rPr>
      </w:pPr>
    </w:p>
    <w:p>
      <w:pPr>
        <w:pStyle w:val="6"/>
        <w:spacing w:before="0"/>
        <w:rPr>
          <w:rFonts w:hint="eastAsia" w:ascii="黑体" w:hAnsi="黑体" w:eastAsia="黑体" w:cs="黑体"/>
          <w:sz w:val="20"/>
          <w:highlight w:val="none"/>
        </w:rPr>
      </w:pPr>
    </w:p>
    <w:p>
      <w:pPr>
        <w:pStyle w:val="6"/>
        <w:spacing w:before="0"/>
        <w:rPr>
          <w:rFonts w:hint="eastAsia" w:ascii="黑体" w:hAnsi="黑体" w:eastAsia="黑体" w:cs="黑体"/>
          <w:sz w:val="20"/>
          <w:highlight w:val="none"/>
        </w:rPr>
      </w:pPr>
    </w:p>
    <w:p>
      <w:pPr>
        <w:spacing w:line="360" w:lineRule="exact"/>
        <w:ind w:firstLine="1928" w:firstLineChars="600"/>
        <w:rPr>
          <w:rFonts w:hint="eastAsia" w:ascii="黑体" w:hAnsi="黑体" w:eastAsia="黑体" w:cs="黑体"/>
          <w:b/>
          <w:sz w:val="32"/>
          <w:highlight w:val="none"/>
        </w:rPr>
      </w:pPr>
      <w:r>
        <w:rPr>
          <w:rFonts w:hint="eastAsia" w:ascii="黑体" w:hAnsi="黑体" w:eastAsia="黑体" w:cs="黑体"/>
          <w:b/>
          <w:sz w:val="32"/>
          <w:highlight w:val="none"/>
        </w:rPr>
        <w:t>中华人民共和国住房和城乡建设部</w:t>
      </w:r>
    </w:p>
    <w:p>
      <w:pPr>
        <w:spacing w:line="360" w:lineRule="exact"/>
        <w:ind w:firstLine="7087" w:firstLineChars="2206"/>
        <w:rPr>
          <w:rFonts w:hint="eastAsia" w:ascii="黑体" w:hAnsi="黑体" w:eastAsia="黑体" w:cs="黑体"/>
          <w:b/>
          <w:sz w:val="32"/>
          <w:highlight w:val="none"/>
        </w:rPr>
      </w:pPr>
      <w:r>
        <w:rPr>
          <w:rFonts w:hint="eastAsia" w:ascii="黑体" w:hAnsi="黑体" w:eastAsia="黑体" w:cs="黑体"/>
          <w:b/>
          <w:sz w:val="32"/>
          <w:highlight w:val="none"/>
        </w:rPr>
        <w:t>制定</w:t>
      </w:r>
    </w:p>
    <w:p>
      <w:pPr>
        <w:spacing w:line="360" w:lineRule="exact"/>
        <w:ind w:firstLine="2891" w:firstLineChars="900"/>
        <w:rPr>
          <w:rFonts w:hint="eastAsia" w:ascii="黑体" w:hAnsi="黑体" w:eastAsia="黑体" w:cs="黑体"/>
          <w:b/>
          <w:sz w:val="32"/>
          <w:highlight w:val="none"/>
        </w:rPr>
      </w:pPr>
      <w:r>
        <w:rPr>
          <w:rFonts w:hint="eastAsia" w:ascii="黑体" w:hAnsi="黑体" w:eastAsia="黑体" w:cs="黑体"/>
          <w:b/>
          <w:sz w:val="32"/>
          <w:highlight w:val="none"/>
        </w:rPr>
        <w:t xml:space="preserve">国家市场监督管理总局  </w:t>
      </w:r>
    </w:p>
    <w:p>
      <w:pPr>
        <w:spacing w:line="400" w:lineRule="exact"/>
        <w:jc w:val="both"/>
        <w:rPr>
          <w:rFonts w:hint="eastAsia" w:ascii="黑体" w:hAnsi="黑体" w:eastAsia="黑体" w:cs="黑体"/>
          <w:b/>
          <w:bCs/>
          <w:highlight w:val="none"/>
        </w:rPr>
        <w:sectPr>
          <w:headerReference r:id="rId5" w:type="default"/>
          <w:headerReference r:id="rId6" w:type="even"/>
          <w:footerReference r:id="rId7" w:type="even"/>
          <w:pgSz w:w="11906" w:h="16838"/>
          <w:pgMar w:top="1440" w:right="1304" w:bottom="1440" w:left="1304" w:header="851" w:footer="992" w:gutter="0"/>
          <w:pgNumType w:fmt="decimal" w:start="0"/>
          <w:cols w:space="720" w:num="1"/>
          <w:titlePg/>
          <w:docGrid w:type="lines" w:linePitch="312" w:charSpace="0"/>
        </w:sectPr>
      </w:pPr>
    </w:p>
    <w:p>
      <w:pPr>
        <w:pStyle w:val="3"/>
        <w:keepNext w:val="0"/>
        <w:keepLines w:val="0"/>
        <w:pageBreakBefore w:val="0"/>
        <w:widowControl w:val="0"/>
        <w:kinsoku/>
        <w:wordWrap/>
        <w:overflowPunct/>
        <w:topLinePunct w:val="0"/>
        <w:autoSpaceDE w:val="0"/>
        <w:autoSpaceDN w:val="0"/>
        <w:bidi w:val="0"/>
        <w:adjustRightInd/>
        <w:snapToGrid/>
        <w:spacing w:before="0" w:line="360" w:lineRule="auto"/>
        <w:jc w:val="center"/>
        <w:textAlignment w:val="auto"/>
        <w:rPr>
          <w:rFonts w:hint="eastAsia" w:ascii="仿宋" w:hAnsi="仿宋" w:eastAsia="仿宋" w:cs="仿宋"/>
          <w:b/>
          <w:bCs/>
          <w:color w:val="231F20"/>
          <w:sz w:val="28"/>
          <w:szCs w:val="28"/>
          <w:highlight w:val="none"/>
        </w:rPr>
      </w:pPr>
      <w:r>
        <w:rPr>
          <w:rFonts w:hint="eastAsia" w:ascii="仿宋" w:hAnsi="仿宋" w:eastAsia="仿宋" w:cs="仿宋"/>
          <w:b/>
          <w:bCs/>
          <w:color w:val="231F20"/>
          <w:sz w:val="28"/>
          <w:szCs w:val="28"/>
          <w:highlight w:val="none"/>
        </w:rPr>
        <w:t>招标代理协议书</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jc w:val="left"/>
        <w:textAlignment w:val="auto"/>
        <w:rPr>
          <w:rFonts w:hint="default" w:ascii="仿宋" w:hAnsi="仿宋" w:eastAsia="仿宋" w:cs="仿宋"/>
          <w:color w:val="231F20"/>
          <w:sz w:val="28"/>
          <w:szCs w:val="28"/>
          <w:highlight w:val="none"/>
          <w:u w:val="single"/>
          <w:lang w:val="en-US" w:eastAsia="zh-CN"/>
        </w:rPr>
      </w:pPr>
      <w:r>
        <w:rPr>
          <w:rFonts w:hint="eastAsia" w:ascii="仿宋" w:hAnsi="仿宋" w:eastAsia="仿宋" w:cs="仿宋"/>
          <w:color w:val="231F20"/>
          <w:sz w:val="28"/>
          <w:szCs w:val="28"/>
          <w:highlight w:val="none"/>
        </w:rPr>
        <w:t>委托人</w:t>
      </w:r>
      <w:r>
        <w:rPr>
          <w:rFonts w:hint="eastAsia" w:ascii="仿宋" w:hAnsi="仿宋" w:eastAsia="仿宋" w:cs="仿宋"/>
          <w:color w:val="231F20"/>
          <w:sz w:val="28"/>
          <w:szCs w:val="28"/>
          <w:highlight w:val="none"/>
          <w:u w:val="none"/>
          <w:lang w:eastAsia="zh-CN"/>
        </w:rPr>
        <w:t>：</w:t>
      </w:r>
      <w:r>
        <w:rPr>
          <w:rFonts w:hint="eastAsia" w:ascii="仿宋" w:hAnsi="仿宋" w:eastAsia="仿宋" w:cs="仿宋"/>
          <w:color w:val="231F20"/>
          <w:sz w:val="28"/>
          <w:szCs w:val="28"/>
          <w:highlight w:val="none"/>
          <w:u w:val="single"/>
          <w:lang w:val="en-US" w:eastAsia="zh-CN"/>
        </w:rPr>
        <w:t xml:space="preserve"> 湛江经济技术开发区东海岛开发投资有限公司 </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559" w:leftChars="254" w:firstLine="0" w:firstLineChars="0"/>
        <w:jc w:val="left"/>
        <w:textAlignment w:val="auto"/>
        <w:rPr>
          <w:rFonts w:hint="eastAsia" w:ascii="仿宋" w:hAnsi="仿宋" w:eastAsia="仿宋" w:cs="仿宋"/>
          <w:color w:val="231F20"/>
          <w:sz w:val="28"/>
          <w:szCs w:val="28"/>
          <w:highlight w:val="none"/>
          <w:u w:val="single" w:color="231F20"/>
        </w:rPr>
      </w:pPr>
      <w:r>
        <w:rPr>
          <w:rFonts w:hint="eastAsia" w:ascii="仿宋" w:hAnsi="仿宋" w:eastAsia="仿宋" w:cs="仿宋"/>
          <w:color w:val="231F20"/>
          <w:sz w:val="28"/>
          <w:szCs w:val="28"/>
          <w:highlight w:val="none"/>
        </w:rPr>
        <w:t>受托人</w:t>
      </w:r>
      <w:r>
        <w:rPr>
          <w:rFonts w:hint="eastAsia" w:ascii="仿宋" w:hAnsi="仿宋" w:eastAsia="仿宋" w:cs="仿宋"/>
          <w:color w:val="231F20"/>
          <w:sz w:val="28"/>
          <w:szCs w:val="28"/>
          <w:highlight w:val="none"/>
          <w:u w:val="none"/>
          <w:lang w:eastAsia="zh-CN"/>
        </w:rPr>
        <w:t>：</w:t>
      </w:r>
      <w:r>
        <w:rPr>
          <w:rFonts w:hint="eastAsia" w:ascii="仿宋" w:hAnsi="仿宋" w:eastAsia="仿宋" w:cs="仿宋"/>
          <w:color w:val="231F20"/>
          <w:sz w:val="28"/>
          <w:szCs w:val="28"/>
          <w:highlight w:val="none"/>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jc w:val="left"/>
        <w:textAlignment w:val="auto"/>
        <w:rPr>
          <w:rFonts w:hint="eastAsia" w:ascii="仿宋" w:hAnsi="仿宋" w:eastAsia="仿宋" w:cs="仿宋"/>
          <w:color w:val="231F20"/>
          <w:sz w:val="28"/>
          <w:szCs w:val="28"/>
          <w:highlight w:val="none"/>
          <w:lang w:val="en-US" w:eastAsia="en-US" w:bidi="ar-SA"/>
        </w:rPr>
      </w:pPr>
      <w:r>
        <w:rPr>
          <w:rFonts w:hint="eastAsia" w:ascii="仿宋" w:hAnsi="仿宋" w:eastAsia="仿宋" w:cs="仿宋"/>
          <w:color w:val="231F20"/>
          <w:sz w:val="28"/>
          <w:szCs w:val="28"/>
          <w:highlight w:val="none"/>
          <w:lang w:val="en-US" w:eastAsia="en-US" w:bidi="ar-SA"/>
        </w:rPr>
        <w:t>依照《中华人民共和国民法典》、《中华人民共和国招标投标法》及国家的</w:t>
      </w:r>
      <w:r>
        <w:rPr>
          <w:rFonts w:hint="eastAsia" w:ascii="仿宋" w:hAnsi="仿宋" w:eastAsia="仿宋" w:cs="仿宋"/>
          <w:color w:val="231F20"/>
          <w:sz w:val="28"/>
          <w:szCs w:val="28"/>
          <w:highlight w:val="none"/>
          <w:lang w:val="en-US" w:eastAsia="zh-CN" w:bidi="ar-SA"/>
        </w:rPr>
        <w:t>有关法</w:t>
      </w:r>
      <w:r>
        <w:rPr>
          <w:rFonts w:hint="eastAsia" w:ascii="仿宋" w:hAnsi="仿宋" w:eastAsia="仿宋" w:cs="仿宋"/>
          <w:color w:val="231F20"/>
          <w:sz w:val="28"/>
          <w:szCs w:val="28"/>
          <w:highlight w:val="none"/>
          <w:lang w:val="en-US" w:eastAsia="en-US" w:bidi="ar-SA"/>
        </w:rPr>
        <w:t>律、行政法规，遵循平等、自愿、公平和诚实信用的原则，双方就</w:t>
      </w:r>
      <w:r>
        <w:rPr>
          <w:rFonts w:hint="eastAsia" w:ascii="仿宋" w:hAnsi="仿宋" w:eastAsia="仿宋" w:cs="仿宋"/>
          <w:color w:val="231F20"/>
          <w:sz w:val="28"/>
          <w:szCs w:val="28"/>
          <w:highlight w:val="none"/>
          <w:u w:val="single"/>
          <w:lang w:val="en-US" w:eastAsia="zh-CN" w:bidi="ar-SA"/>
        </w:rPr>
        <w:t xml:space="preserve"> </w:t>
      </w:r>
      <w:r>
        <w:rPr>
          <w:rFonts w:hint="eastAsia" w:ascii="仿宋" w:hAnsi="仿宋" w:eastAsia="仿宋" w:cs="仿宋"/>
          <w:color w:val="231F20"/>
          <w:sz w:val="28"/>
          <w:szCs w:val="28"/>
          <w:highlight w:val="none"/>
          <w:u w:val="single"/>
          <w:lang w:val="en-US" w:eastAsia="zh-CN"/>
        </w:rPr>
        <w:t xml:space="preserve"> 东海岛钢铁配套园区污水处理设施建设项目10kV电力配套工程（永久用电）施工 </w:t>
      </w:r>
      <w:r>
        <w:rPr>
          <w:rFonts w:hint="eastAsia" w:ascii="仿宋" w:hAnsi="仿宋" w:eastAsia="仿宋" w:cs="仿宋"/>
          <w:color w:val="231F20"/>
          <w:sz w:val="28"/>
          <w:szCs w:val="28"/>
          <w:highlight w:val="none"/>
          <w:lang w:val="en-US" w:eastAsia="en-US" w:bidi="ar-SA"/>
        </w:rPr>
        <w:t>招标代理事项协商一致，订立本合同。</w:t>
      </w:r>
    </w:p>
    <w:p>
      <w:pPr>
        <w:pStyle w:val="6"/>
        <w:keepNext w:val="0"/>
        <w:keepLines w:val="0"/>
        <w:pageBreakBefore w:val="0"/>
        <w:widowControl w:val="0"/>
        <w:tabs>
          <w:tab w:val="left" w:pos="5397"/>
        </w:tabs>
        <w:kinsoku/>
        <w:wordWrap/>
        <w:overflowPunct/>
        <w:topLinePunct w:val="0"/>
        <w:autoSpaceDE w:val="0"/>
        <w:autoSpaceDN w:val="0"/>
        <w:bidi w:val="0"/>
        <w:adjustRightInd/>
        <w:snapToGrid/>
        <w:spacing w:before="0" w:line="360" w:lineRule="auto"/>
        <w:ind w:left="117" w:firstLine="560" w:firstLineChars="200"/>
        <w:textAlignment w:val="auto"/>
        <w:rPr>
          <w:rFonts w:hint="eastAsia" w:ascii="仿宋" w:hAnsi="仿宋" w:eastAsia="仿宋" w:cs="仿宋"/>
          <w:color w:val="231F20"/>
          <w:sz w:val="28"/>
          <w:szCs w:val="28"/>
          <w:highlight w:val="none"/>
        </w:rPr>
      </w:pPr>
      <w:r>
        <w:rPr>
          <w:rFonts w:hint="eastAsia" w:ascii="仿宋" w:hAnsi="仿宋" w:eastAsia="仿宋" w:cs="仿宋"/>
          <w:color w:val="231F20"/>
          <w:sz w:val="28"/>
          <w:szCs w:val="28"/>
          <w:highlight w:val="none"/>
        </w:rPr>
        <w:t>一、工程概况</w:t>
      </w:r>
    </w:p>
    <w:p>
      <w:pPr>
        <w:pStyle w:val="6"/>
        <w:keepNext w:val="0"/>
        <w:keepLines w:val="0"/>
        <w:pageBreakBefore w:val="0"/>
        <w:widowControl w:val="0"/>
        <w:tabs>
          <w:tab w:val="left" w:pos="9188"/>
        </w:tabs>
        <w:kinsoku/>
        <w:wordWrap/>
        <w:overflowPunct/>
        <w:topLinePunct w:val="0"/>
        <w:autoSpaceDE w:val="0"/>
        <w:autoSpaceDN w:val="0"/>
        <w:bidi w:val="0"/>
        <w:adjustRightInd/>
        <w:snapToGrid/>
        <w:spacing w:before="0" w:line="360" w:lineRule="auto"/>
        <w:ind w:left="557" w:right="155"/>
        <w:jc w:val="left"/>
        <w:textAlignment w:val="auto"/>
        <w:rPr>
          <w:rFonts w:hint="default" w:ascii="仿宋" w:hAnsi="仿宋" w:eastAsia="仿宋" w:cs="仿宋"/>
          <w:color w:val="231F20"/>
          <w:sz w:val="28"/>
          <w:szCs w:val="28"/>
          <w:highlight w:val="none"/>
          <w:u w:val="single" w:color="auto"/>
          <w:lang w:val="en-US" w:eastAsia="zh-CN"/>
        </w:rPr>
      </w:pPr>
      <w:r>
        <w:rPr>
          <w:rFonts w:hint="eastAsia" w:ascii="仿宋" w:hAnsi="仿宋" w:eastAsia="仿宋" w:cs="仿宋"/>
          <w:color w:val="231F20"/>
          <w:sz w:val="28"/>
          <w:szCs w:val="28"/>
          <w:highlight w:val="none"/>
        </w:rPr>
        <w:t>工程名称</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auto"/>
          <w:lang w:val="en-US" w:eastAsia="zh-CN"/>
        </w:rPr>
        <w:t xml:space="preserve">  </w:t>
      </w:r>
      <w:r>
        <w:rPr>
          <w:rFonts w:hint="eastAsia" w:ascii="仿宋" w:hAnsi="仿宋" w:eastAsia="仿宋" w:cs="仿宋"/>
          <w:color w:val="231F20"/>
          <w:sz w:val="28"/>
          <w:szCs w:val="28"/>
          <w:highlight w:val="none"/>
          <w:u w:val="single"/>
          <w:lang w:val="en-US" w:eastAsia="zh-CN"/>
        </w:rPr>
        <w:t>东海岛钢铁配套园区污水处理设施建设项目10kV电力配套工程（永久用电）</w:t>
      </w:r>
      <w:r>
        <w:rPr>
          <w:rFonts w:hint="eastAsia" w:ascii="仿宋" w:hAnsi="仿宋" w:eastAsia="仿宋" w:cs="仿宋"/>
          <w:color w:val="231F20"/>
          <w:sz w:val="28"/>
          <w:szCs w:val="28"/>
          <w:highlight w:val="none"/>
          <w:u w:val="single" w:color="auto"/>
          <w:lang w:val="en-US" w:eastAsia="zh-CN"/>
        </w:rPr>
        <w:t xml:space="preserve"> </w:t>
      </w:r>
    </w:p>
    <w:p>
      <w:pPr>
        <w:pStyle w:val="6"/>
        <w:keepNext w:val="0"/>
        <w:keepLines w:val="0"/>
        <w:pageBreakBefore w:val="0"/>
        <w:widowControl w:val="0"/>
        <w:tabs>
          <w:tab w:val="left" w:pos="9188"/>
        </w:tabs>
        <w:kinsoku/>
        <w:wordWrap/>
        <w:overflowPunct/>
        <w:topLinePunct w:val="0"/>
        <w:autoSpaceDE w:val="0"/>
        <w:autoSpaceDN w:val="0"/>
        <w:bidi w:val="0"/>
        <w:adjustRightInd/>
        <w:snapToGrid/>
        <w:spacing w:before="0" w:line="360" w:lineRule="auto"/>
        <w:ind w:left="557" w:right="155"/>
        <w:jc w:val="left"/>
        <w:textAlignment w:val="auto"/>
        <w:rPr>
          <w:rFonts w:hint="eastAsia" w:ascii="仿宋" w:hAnsi="仿宋" w:eastAsia="仿宋" w:cs="仿宋"/>
          <w:color w:val="231F20"/>
          <w:sz w:val="28"/>
          <w:szCs w:val="28"/>
          <w:highlight w:val="none"/>
          <w:u w:val="single" w:color="auto"/>
        </w:rPr>
      </w:pPr>
      <w:r>
        <w:rPr>
          <w:rFonts w:hint="eastAsia" w:ascii="仿宋" w:hAnsi="仿宋" w:eastAsia="仿宋" w:cs="仿宋"/>
          <w:color w:val="231F20"/>
          <w:sz w:val="28"/>
          <w:szCs w:val="28"/>
          <w:highlight w:val="none"/>
        </w:rPr>
        <w:t>地    点</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auto"/>
          <w:lang w:val="en-US" w:eastAsia="zh-CN"/>
        </w:rPr>
        <w:t xml:space="preserve"> </w:t>
      </w:r>
      <w:r>
        <w:rPr>
          <w:rFonts w:hint="eastAsia" w:ascii="仿宋" w:hAnsi="仿宋" w:eastAsia="仿宋" w:cs="仿宋"/>
          <w:color w:val="231F20"/>
          <w:sz w:val="28"/>
          <w:szCs w:val="28"/>
          <w:highlight w:val="none"/>
          <w:u w:val="single"/>
          <w:lang w:val="en-US" w:eastAsia="zh-CN"/>
        </w:rPr>
        <w:t xml:space="preserve">湛江经济技术开发区东海岛片区   </w:t>
      </w:r>
    </w:p>
    <w:p>
      <w:pPr>
        <w:pStyle w:val="6"/>
        <w:keepNext w:val="0"/>
        <w:keepLines w:val="0"/>
        <w:pageBreakBefore w:val="0"/>
        <w:widowControl w:val="0"/>
        <w:tabs>
          <w:tab w:val="left" w:pos="9188"/>
        </w:tabs>
        <w:kinsoku/>
        <w:wordWrap/>
        <w:overflowPunct/>
        <w:topLinePunct w:val="0"/>
        <w:autoSpaceDE w:val="0"/>
        <w:autoSpaceDN w:val="0"/>
        <w:bidi w:val="0"/>
        <w:adjustRightInd/>
        <w:snapToGrid/>
        <w:spacing w:before="0" w:line="360" w:lineRule="auto"/>
        <w:ind w:left="557" w:right="155"/>
        <w:jc w:val="left"/>
        <w:textAlignment w:val="auto"/>
        <w:rPr>
          <w:rFonts w:hint="eastAsia" w:ascii="仿宋" w:hAnsi="仿宋" w:eastAsia="仿宋" w:cs="仿宋"/>
          <w:color w:val="231F20"/>
          <w:sz w:val="28"/>
          <w:szCs w:val="28"/>
          <w:highlight w:val="none"/>
          <w:u w:val="single" w:color="231F20"/>
        </w:rPr>
      </w:pPr>
      <w:r>
        <w:rPr>
          <w:rFonts w:hint="eastAsia" w:ascii="仿宋" w:hAnsi="仿宋" w:eastAsia="仿宋" w:cs="仿宋"/>
          <w:color w:val="231F20"/>
          <w:sz w:val="28"/>
          <w:szCs w:val="28"/>
          <w:highlight w:val="none"/>
          <w:u w:val="none" w:color="auto"/>
          <w:lang w:val="en-US" w:eastAsia="zh-CN"/>
        </w:rPr>
        <w:t>规    模</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auto"/>
          <w:lang w:val="en-US" w:eastAsia="zh-CN"/>
        </w:rPr>
        <w:t xml:space="preserve"> </w:t>
      </w:r>
      <w:r>
        <w:rPr>
          <w:rFonts w:hint="eastAsia" w:ascii="仿宋" w:hAnsi="仿宋" w:eastAsia="仿宋" w:cs="仿宋"/>
          <w:color w:val="231F20"/>
          <w:sz w:val="28"/>
          <w:szCs w:val="28"/>
          <w:highlight w:val="none"/>
          <w:u w:val="single"/>
          <w:lang w:val="en-US" w:eastAsia="zh-CN"/>
        </w:rPr>
        <w:t>1.电气部分:安装 10kV 户外开关箱 1 台、管内敷设ZRC-YJV22-8.7/15kV-3X70mm2电缆108米、安装10kV 户内3*70冷缩电缆终端头3套；2.通道部分:新建1层2列行车埋管 65米(用 PE 管),1层2列行车转角井 2 座；3.建筑工程:10kV 户外开关箱基础(现浇)1 座,接地网1组,围栏1套。</w:t>
      </w:r>
    </w:p>
    <w:p>
      <w:pPr>
        <w:pStyle w:val="6"/>
        <w:keepNext w:val="0"/>
        <w:keepLines w:val="0"/>
        <w:pageBreakBefore w:val="0"/>
        <w:widowControl w:val="0"/>
        <w:tabs>
          <w:tab w:val="left" w:pos="9188"/>
        </w:tabs>
        <w:kinsoku/>
        <w:wordWrap/>
        <w:overflowPunct/>
        <w:topLinePunct w:val="0"/>
        <w:autoSpaceDE w:val="0"/>
        <w:autoSpaceDN w:val="0"/>
        <w:bidi w:val="0"/>
        <w:adjustRightInd/>
        <w:snapToGrid/>
        <w:spacing w:before="0" w:line="360" w:lineRule="auto"/>
        <w:ind w:left="557" w:right="155"/>
        <w:jc w:val="left"/>
        <w:textAlignment w:val="auto"/>
        <w:rPr>
          <w:rFonts w:hint="eastAsia" w:ascii="仿宋" w:hAnsi="仿宋" w:eastAsia="仿宋" w:cs="仿宋"/>
          <w:color w:val="231F20"/>
          <w:sz w:val="28"/>
          <w:szCs w:val="28"/>
          <w:highlight w:val="none"/>
          <w:u w:val="single" w:color="auto"/>
          <w:lang w:val="en-US" w:eastAsia="zh-CN"/>
        </w:rPr>
      </w:pPr>
      <w:r>
        <w:rPr>
          <w:rFonts w:hint="eastAsia" w:ascii="仿宋" w:hAnsi="仿宋" w:eastAsia="仿宋" w:cs="仿宋"/>
          <w:color w:val="231F20"/>
          <w:sz w:val="28"/>
          <w:szCs w:val="28"/>
          <w:highlight w:val="none"/>
          <w:u w:val="none" w:color="auto"/>
          <w:lang w:val="en-US" w:eastAsia="zh-CN"/>
        </w:rPr>
        <w:t>招标方式：</w:t>
      </w:r>
      <w:r>
        <w:rPr>
          <w:rFonts w:hint="eastAsia" w:ascii="仿宋" w:hAnsi="仿宋" w:eastAsia="仿宋" w:cs="仿宋"/>
          <w:color w:val="231F20"/>
          <w:sz w:val="28"/>
          <w:szCs w:val="28"/>
          <w:highlight w:val="none"/>
          <w:u w:val="single" w:color="auto"/>
          <w:lang w:val="en-US" w:eastAsia="zh-CN"/>
        </w:rPr>
        <w:t xml:space="preserve">  企业采购  </w:t>
      </w:r>
    </w:p>
    <w:p>
      <w:pPr>
        <w:pStyle w:val="6"/>
        <w:keepNext w:val="0"/>
        <w:keepLines w:val="0"/>
        <w:pageBreakBefore w:val="0"/>
        <w:widowControl w:val="0"/>
        <w:tabs>
          <w:tab w:val="left" w:pos="9188"/>
        </w:tabs>
        <w:kinsoku/>
        <w:wordWrap/>
        <w:overflowPunct/>
        <w:topLinePunct w:val="0"/>
        <w:autoSpaceDE w:val="0"/>
        <w:autoSpaceDN w:val="0"/>
        <w:bidi w:val="0"/>
        <w:adjustRightInd/>
        <w:snapToGrid/>
        <w:spacing w:before="0" w:line="360" w:lineRule="auto"/>
        <w:ind w:right="155"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二、委托人委托受托人为</w:t>
      </w:r>
      <w:r>
        <w:rPr>
          <w:rFonts w:hint="eastAsia" w:ascii="仿宋" w:hAnsi="仿宋" w:eastAsia="仿宋" w:cs="仿宋"/>
          <w:color w:val="231F20"/>
          <w:sz w:val="28"/>
          <w:szCs w:val="28"/>
          <w:highlight w:val="none"/>
          <w:u w:val="single"/>
          <w:lang w:val="en-US" w:eastAsia="zh-CN"/>
        </w:rPr>
        <w:t xml:space="preserve"> 东海岛钢铁配套园区污水处理设施建设项目10kV电力配套工程（永久用电）施工</w:t>
      </w:r>
      <w:r>
        <w:rPr>
          <w:rFonts w:hint="eastAsia" w:ascii="仿宋" w:hAnsi="仿宋" w:eastAsia="仿宋" w:cs="仿宋"/>
          <w:color w:val="231F20"/>
          <w:sz w:val="28"/>
          <w:szCs w:val="28"/>
          <w:highlight w:val="none"/>
          <w:u w:val="single" w:color="231F20"/>
        </w:rPr>
        <w:t xml:space="preserve"> </w:t>
      </w:r>
      <w:r>
        <w:rPr>
          <w:rFonts w:hint="eastAsia" w:ascii="仿宋" w:hAnsi="仿宋" w:eastAsia="仿宋" w:cs="仿宋"/>
          <w:color w:val="231F20"/>
          <w:sz w:val="28"/>
          <w:szCs w:val="28"/>
          <w:highlight w:val="none"/>
        </w:rPr>
        <w:t>招标代理机构，承担本工程</w:t>
      </w:r>
      <w:r>
        <w:rPr>
          <w:rFonts w:hint="eastAsia" w:ascii="仿宋" w:hAnsi="仿宋" w:eastAsia="仿宋" w:cs="仿宋"/>
          <w:color w:val="231F20"/>
          <w:sz w:val="28"/>
          <w:szCs w:val="28"/>
          <w:highlight w:val="none"/>
          <w:lang w:val="en-US" w:eastAsia="zh-CN"/>
        </w:rPr>
        <w:t>施工</w:t>
      </w:r>
      <w:r>
        <w:rPr>
          <w:rFonts w:hint="eastAsia" w:ascii="仿宋" w:hAnsi="仿宋" w:eastAsia="仿宋" w:cs="仿宋"/>
          <w:color w:val="231F20"/>
          <w:sz w:val="28"/>
          <w:szCs w:val="28"/>
          <w:highlight w:val="none"/>
        </w:rPr>
        <w:t>的招标代理工作。</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557"/>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三、合同价款</w:t>
      </w:r>
    </w:p>
    <w:p>
      <w:pPr>
        <w:pStyle w:val="6"/>
        <w:keepNext w:val="0"/>
        <w:keepLines w:val="0"/>
        <w:pageBreakBefore w:val="0"/>
        <w:widowControl w:val="0"/>
        <w:tabs>
          <w:tab w:val="left" w:pos="3197"/>
        </w:tabs>
        <w:kinsoku/>
        <w:wordWrap/>
        <w:overflowPunct/>
        <w:topLinePunct w:val="0"/>
        <w:autoSpaceDE w:val="0"/>
        <w:autoSpaceDN w:val="0"/>
        <w:bidi w:val="0"/>
        <w:adjustRightInd/>
        <w:snapToGrid/>
        <w:spacing w:before="0" w:line="360" w:lineRule="auto"/>
        <w:ind w:left="557"/>
        <w:jc w:val="both"/>
        <w:textAlignment w:val="auto"/>
        <w:rPr>
          <w:rFonts w:hint="eastAsia" w:ascii="仿宋" w:hAnsi="仿宋" w:eastAsia="仿宋" w:cs="仿宋"/>
          <w:color w:val="231F20"/>
          <w:sz w:val="28"/>
          <w:szCs w:val="28"/>
          <w:highlight w:val="none"/>
        </w:rPr>
      </w:pPr>
      <w:r>
        <w:rPr>
          <w:rFonts w:hint="eastAsia" w:ascii="仿宋" w:hAnsi="仿宋" w:eastAsia="仿宋" w:cs="仿宋"/>
          <w:color w:val="231F20"/>
          <w:sz w:val="28"/>
          <w:szCs w:val="28"/>
          <w:highlight w:val="none"/>
        </w:rPr>
        <w:t>代理报酬为</w:t>
      </w:r>
      <w:r>
        <w:rPr>
          <w:rFonts w:hint="eastAsia" w:ascii="仿宋" w:hAnsi="仿宋" w:eastAsia="仿宋" w:cs="仿宋"/>
          <w:color w:val="231F20"/>
          <w:sz w:val="28"/>
          <w:szCs w:val="28"/>
          <w:highlight w:val="none"/>
          <w:lang w:eastAsia="zh-CN"/>
        </w:rPr>
        <w:t>：</w:t>
      </w:r>
      <w:r>
        <w:rPr>
          <w:rFonts w:hint="eastAsia" w:ascii="仿宋" w:hAnsi="仿宋" w:eastAsia="仿宋" w:cs="仿宋"/>
          <w:color w:val="231F20"/>
          <w:sz w:val="28"/>
          <w:szCs w:val="28"/>
          <w:highlight w:val="none"/>
          <w:lang w:val="en-US" w:eastAsia="zh-CN"/>
        </w:rPr>
        <w:t>包干价</w:t>
      </w:r>
      <w:r>
        <w:rPr>
          <w:rFonts w:hint="eastAsia" w:ascii="仿宋" w:hAnsi="仿宋" w:eastAsia="仿宋" w:cs="仿宋"/>
          <w:color w:val="231F20"/>
          <w:sz w:val="28"/>
          <w:szCs w:val="28"/>
          <w:highlight w:val="none"/>
        </w:rPr>
        <w:t>人民币</w:t>
      </w:r>
      <w:r>
        <w:rPr>
          <w:rFonts w:hint="eastAsia" w:ascii="仿宋" w:hAnsi="仿宋" w:eastAsia="仿宋" w:cs="仿宋"/>
          <w:color w:val="231F20"/>
          <w:sz w:val="28"/>
          <w:szCs w:val="28"/>
          <w:highlight w:val="none"/>
          <w:u w:val="single" w:color="231F20"/>
        </w:rPr>
        <w:t xml:space="preserve"> </w:t>
      </w:r>
      <w:r>
        <w:rPr>
          <w:rFonts w:hint="eastAsia" w:ascii="仿宋" w:hAnsi="仿宋" w:eastAsia="仿宋" w:cs="仿宋"/>
          <w:color w:val="231F20"/>
          <w:sz w:val="28"/>
          <w:szCs w:val="28"/>
          <w:highlight w:val="none"/>
          <w:u w:val="single" w:color="231F20"/>
          <w:lang w:val="en-US" w:eastAsia="zh-CN"/>
        </w:rPr>
        <w:t xml:space="preserve">   </w:t>
      </w:r>
      <w:r>
        <w:rPr>
          <w:rFonts w:hint="eastAsia" w:ascii="仿宋" w:hAnsi="仿宋" w:eastAsia="仿宋" w:cs="仿宋"/>
          <w:color w:val="231F20"/>
          <w:sz w:val="28"/>
          <w:szCs w:val="28"/>
          <w:highlight w:val="none"/>
          <w:u w:val="single" w:color="231F20"/>
        </w:rPr>
        <w:tab/>
      </w:r>
      <w:r>
        <w:rPr>
          <w:rFonts w:hint="eastAsia" w:ascii="仿宋" w:hAnsi="仿宋" w:eastAsia="仿宋" w:cs="仿宋"/>
          <w:color w:val="231F20"/>
          <w:sz w:val="28"/>
          <w:szCs w:val="28"/>
          <w:highlight w:val="none"/>
        </w:rPr>
        <w:t>元</w:t>
      </w:r>
      <w:r>
        <w:rPr>
          <w:rFonts w:hint="eastAsia" w:ascii="仿宋" w:hAnsi="仿宋" w:eastAsia="仿宋" w:cs="仿宋"/>
          <w:color w:val="231F20"/>
          <w:sz w:val="28"/>
          <w:szCs w:val="28"/>
          <w:highlight w:val="none"/>
          <w:lang w:eastAsia="zh-CN"/>
        </w:rPr>
        <w:t>（</w:t>
      </w:r>
      <w:r>
        <w:rPr>
          <w:rFonts w:hint="eastAsia" w:ascii="仿宋" w:hAnsi="仿宋" w:eastAsia="仿宋" w:cs="仿宋"/>
          <w:color w:val="231F20"/>
          <w:sz w:val="28"/>
          <w:szCs w:val="28"/>
          <w:highlight w:val="none"/>
          <w:lang w:val="en-US" w:eastAsia="zh-CN"/>
        </w:rPr>
        <w:t>大写：</w:t>
      </w:r>
      <w:r>
        <w:rPr>
          <w:rFonts w:hint="eastAsia" w:ascii="仿宋" w:hAnsi="仿宋" w:eastAsia="仿宋" w:cs="仿宋"/>
          <w:color w:val="231F20"/>
          <w:sz w:val="28"/>
          <w:szCs w:val="28"/>
          <w:highlight w:val="none"/>
          <w:u w:val="single"/>
          <w:lang w:val="en-US" w:eastAsia="zh-CN"/>
        </w:rPr>
        <w:t xml:space="preserve">             </w:t>
      </w:r>
      <w:r>
        <w:rPr>
          <w:rFonts w:hint="eastAsia" w:ascii="仿宋" w:hAnsi="仿宋" w:eastAsia="仿宋" w:cs="仿宋"/>
          <w:color w:val="231F20"/>
          <w:sz w:val="28"/>
          <w:szCs w:val="28"/>
          <w:highlight w:val="none"/>
          <w:lang w:eastAsia="zh-CN"/>
        </w:rPr>
        <w:t>）</w:t>
      </w:r>
      <w:r>
        <w:rPr>
          <w:rFonts w:hint="eastAsia" w:ascii="仿宋" w:hAnsi="仿宋" w:eastAsia="仿宋" w:cs="仿宋"/>
          <w:color w:val="231F20"/>
          <w:sz w:val="28"/>
          <w:szCs w:val="28"/>
          <w:highlight w:val="none"/>
        </w:rPr>
        <w:t>。</w:t>
      </w:r>
    </w:p>
    <w:p>
      <w:pPr>
        <w:pStyle w:val="6"/>
        <w:keepNext w:val="0"/>
        <w:keepLines w:val="0"/>
        <w:pageBreakBefore w:val="0"/>
        <w:widowControl w:val="0"/>
        <w:tabs>
          <w:tab w:val="left" w:pos="3197"/>
        </w:tabs>
        <w:kinsoku/>
        <w:wordWrap/>
        <w:overflowPunct/>
        <w:topLinePunct w:val="0"/>
        <w:autoSpaceDE w:val="0"/>
        <w:autoSpaceDN w:val="0"/>
        <w:bidi w:val="0"/>
        <w:adjustRightInd/>
        <w:snapToGrid/>
        <w:spacing w:before="0" w:line="360" w:lineRule="auto"/>
        <w:ind w:firstLine="560" w:firstLineChars="200"/>
        <w:jc w:val="both"/>
        <w:textAlignment w:val="auto"/>
        <w:rPr>
          <w:rFonts w:hint="eastAsia" w:ascii="仿宋" w:hAnsi="仿宋" w:eastAsia="仿宋" w:cs="仿宋"/>
          <w:color w:val="231F20"/>
          <w:sz w:val="28"/>
          <w:szCs w:val="28"/>
          <w:highlight w:val="none"/>
          <w:lang w:val="zh-CN"/>
        </w:rPr>
      </w:pPr>
      <w:r>
        <w:rPr>
          <w:rFonts w:hint="eastAsia" w:ascii="仿宋" w:hAnsi="仿宋" w:eastAsia="仿宋" w:cs="仿宋"/>
          <w:color w:val="231F20"/>
          <w:sz w:val="28"/>
          <w:szCs w:val="28"/>
          <w:highlight w:val="none"/>
        </w:rPr>
        <w:t>委托代理报酬的</w:t>
      </w:r>
      <w:r>
        <w:rPr>
          <w:rFonts w:hint="eastAsia" w:ascii="仿宋" w:hAnsi="仿宋" w:eastAsia="仿宋" w:cs="仿宋"/>
          <w:color w:val="231F20"/>
          <w:sz w:val="28"/>
          <w:szCs w:val="28"/>
          <w:highlight w:val="none"/>
          <w:lang w:val="en-US" w:eastAsia="zh-CN"/>
        </w:rPr>
        <w:t>支付</w:t>
      </w:r>
      <w:r>
        <w:rPr>
          <w:rFonts w:hint="eastAsia" w:ascii="仿宋" w:hAnsi="仿宋" w:eastAsia="仿宋" w:cs="仿宋"/>
          <w:color w:val="231F20"/>
          <w:sz w:val="28"/>
          <w:szCs w:val="28"/>
          <w:highlight w:val="none"/>
        </w:rPr>
        <w:t>方式</w:t>
      </w:r>
      <w:r>
        <w:rPr>
          <w:rFonts w:hint="eastAsia" w:ascii="仿宋" w:hAnsi="仿宋" w:eastAsia="仿宋" w:cs="仿宋"/>
          <w:color w:val="231F20"/>
          <w:sz w:val="28"/>
          <w:szCs w:val="28"/>
          <w:highlight w:val="none"/>
          <w:lang w:eastAsia="zh-CN"/>
        </w:rPr>
        <w:t>：</w:t>
      </w:r>
      <w:r>
        <w:rPr>
          <w:rFonts w:hint="eastAsia" w:ascii="仿宋" w:hAnsi="仿宋" w:eastAsia="仿宋" w:cs="仿宋"/>
          <w:color w:val="231F20"/>
          <w:sz w:val="28"/>
          <w:szCs w:val="28"/>
          <w:highlight w:val="none"/>
        </w:rPr>
        <w:t>在受托人向中标人发出中标通知书后由中标人一次性支付代理费用</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557"/>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四、组成本合同的文件</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557"/>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1、本合同履行过程中双方以书面形式签署的补充和修正文件；</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557"/>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2、本合同协议书；</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557"/>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3、本合同专用条款；</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557"/>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4、本合同通用条款。</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24" w:firstLineChars="200"/>
        <w:textAlignment w:val="auto"/>
        <w:rPr>
          <w:rFonts w:hint="eastAsia" w:ascii="仿宋" w:hAnsi="仿宋" w:eastAsia="仿宋" w:cs="仿宋"/>
          <w:color w:val="231F20"/>
          <w:spacing w:val="-9"/>
          <w:sz w:val="28"/>
          <w:szCs w:val="28"/>
          <w:highlight w:val="none"/>
        </w:rPr>
      </w:pPr>
      <w:r>
        <w:rPr>
          <w:rFonts w:hint="eastAsia" w:ascii="仿宋" w:hAnsi="仿宋" w:eastAsia="仿宋" w:cs="仿宋"/>
          <w:color w:val="231F20"/>
          <w:spacing w:val="-9"/>
          <w:sz w:val="28"/>
          <w:szCs w:val="28"/>
          <w:highlight w:val="none"/>
        </w:rPr>
        <w:t>五、本协议书中的有关词语定义与本合同第一部分《通用条款》中分别赋予它们的定义相同。</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六、受托人向委托人承诺，按照本合同的约定，承担本合同专用条款中约定范围内的代理业务。</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lang w:eastAsia="zh-CN"/>
        </w:rPr>
      </w:pPr>
      <w:r>
        <w:rPr>
          <w:rFonts w:hint="eastAsia" w:ascii="仿宋" w:hAnsi="仿宋" w:eastAsia="仿宋" w:cs="仿宋"/>
          <w:color w:val="231F20"/>
          <w:sz w:val="28"/>
          <w:szCs w:val="28"/>
          <w:highlight w:val="none"/>
        </w:rPr>
        <w:t>七、委托人向受托人承诺，按照本合同的约定，确保代理报酬的支付</w:t>
      </w:r>
      <w:r>
        <w:rPr>
          <w:rFonts w:hint="eastAsia" w:ascii="仿宋" w:hAnsi="仿宋" w:eastAsia="仿宋" w:cs="仿宋"/>
          <w:color w:val="231F20"/>
          <w:sz w:val="28"/>
          <w:szCs w:val="28"/>
          <w:highlight w:val="none"/>
          <w:lang w:eastAsia="zh-CN"/>
        </w:rPr>
        <w:t>。</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lang w:val="en-US" w:eastAsia="zh-CN"/>
        </w:rPr>
      </w:pPr>
      <w:r>
        <w:rPr>
          <w:rFonts w:hint="eastAsia" w:ascii="仿宋" w:hAnsi="仿宋" w:eastAsia="仿宋" w:cs="仿宋"/>
          <w:color w:val="231F20"/>
          <w:sz w:val="28"/>
          <w:szCs w:val="28"/>
          <w:highlight w:val="none"/>
          <w:lang w:val="en-US" w:eastAsia="zh-CN"/>
        </w:rPr>
        <w:t>八、</w:t>
      </w:r>
      <w:r>
        <w:rPr>
          <w:rFonts w:hint="eastAsia" w:ascii="仿宋" w:hAnsi="仿宋" w:eastAsia="仿宋" w:cs="仿宋"/>
          <w:color w:val="231F20"/>
          <w:sz w:val="28"/>
          <w:szCs w:val="28"/>
          <w:highlight w:val="none"/>
        </w:rPr>
        <w:t>合同</w:t>
      </w:r>
      <w:r>
        <w:rPr>
          <w:rFonts w:hint="eastAsia" w:ascii="仿宋" w:hAnsi="仿宋" w:eastAsia="仿宋" w:cs="仿宋"/>
          <w:color w:val="231F20"/>
          <w:sz w:val="28"/>
          <w:szCs w:val="28"/>
          <w:highlight w:val="none"/>
          <w:lang w:val="en-US" w:eastAsia="zh-CN"/>
        </w:rPr>
        <w:t>签订</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本合同双方约定</w:t>
      </w:r>
      <w:r>
        <w:rPr>
          <w:rFonts w:hint="eastAsia" w:ascii="仿宋" w:hAnsi="仿宋" w:eastAsia="仿宋" w:cs="仿宋"/>
          <w:color w:val="231F20"/>
          <w:sz w:val="28"/>
          <w:szCs w:val="28"/>
          <w:highlight w:val="none"/>
          <w:u w:val="single" w:color="231F20"/>
        </w:rPr>
        <w:t xml:space="preserve"> 合同订立之日</w:t>
      </w:r>
      <w:r>
        <w:rPr>
          <w:rFonts w:hint="eastAsia" w:ascii="仿宋" w:hAnsi="仿宋" w:eastAsia="仿宋" w:cs="仿宋"/>
          <w:color w:val="231F20"/>
          <w:sz w:val="28"/>
          <w:szCs w:val="28"/>
          <w:highlight w:val="none"/>
          <w:u w:val="single" w:color="231F20"/>
          <w:lang w:val="en-US" w:eastAsia="zh-CN"/>
        </w:rPr>
        <w:t xml:space="preserve"> </w:t>
      </w:r>
      <w:r>
        <w:rPr>
          <w:rFonts w:hint="eastAsia" w:ascii="宋体" w:hAnsi="宋体" w:cs="宋体"/>
          <w:color w:val="000000"/>
          <w:spacing w:val="6"/>
          <w:highlight w:val="none"/>
          <w:u w:val="single"/>
          <w:lang w:val="en-US" w:eastAsia="zh-CN"/>
        </w:rPr>
        <w:t xml:space="preserve"> </w:t>
      </w:r>
      <w:r>
        <w:rPr>
          <w:rFonts w:hint="eastAsia" w:ascii="仿宋" w:hAnsi="仿宋" w:eastAsia="仿宋" w:cs="仿宋"/>
          <w:color w:val="231F20"/>
          <w:sz w:val="28"/>
          <w:szCs w:val="28"/>
          <w:highlight w:val="none"/>
        </w:rPr>
        <w:t>后生效。</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rPr>
      </w:pPr>
      <w:r>
        <w:rPr>
          <w:rFonts w:hint="eastAsia" w:ascii="仿宋" w:hAnsi="仿宋" w:eastAsia="仿宋" w:cs="仿宋"/>
          <w:color w:val="231F20"/>
          <w:sz w:val="28"/>
          <w:szCs w:val="28"/>
          <w:highlight w:val="none"/>
        </w:rPr>
        <w:t>合同订立地点</w:t>
      </w:r>
      <w:r>
        <w:rPr>
          <w:rFonts w:hint="eastAsia" w:ascii="仿宋" w:hAnsi="仿宋" w:eastAsia="仿宋" w:cs="仿宋"/>
          <w:color w:val="231F20"/>
          <w:sz w:val="28"/>
          <w:szCs w:val="28"/>
          <w:highlight w:val="none"/>
          <w:lang w:eastAsia="zh-CN"/>
        </w:rPr>
        <w:t>：</w:t>
      </w:r>
      <w:r>
        <w:rPr>
          <w:rFonts w:hint="eastAsia" w:ascii="仿宋" w:hAnsi="仿宋" w:eastAsia="仿宋" w:cs="仿宋"/>
          <w:color w:val="231F20"/>
          <w:sz w:val="28"/>
          <w:szCs w:val="28"/>
          <w:highlight w:val="none"/>
          <w:u w:val="single"/>
        </w:rPr>
        <w:t xml:space="preserve"> 湛江经济技术开发区</w:t>
      </w:r>
      <w:r>
        <w:rPr>
          <w:rFonts w:hint="eastAsia" w:ascii="仿宋" w:hAnsi="仿宋" w:eastAsia="仿宋" w:cs="仿宋"/>
          <w:color w:val="231F20"/>
          <w:sz w:val="28"/>
          <w:szCs w:val="28"/>
          <w:highlight w:val="none"/>
          <w:u w:val="single"/>
          <w:lang w:val="en-US" w:eastAsia="zh-CN"/>
        </w:rPr>
        <w:t xml:space="preserve"> </w:t>
      </w:r>
      <w:r>
        <w:rPr>
          <w:rFonts w:hint="eastAsia" w:ascii="仿宋" w:hAnsi="仿宋" w:eastAsia="仿宋" w:cs="仿宋"/>
          <w:color w:val="231F20"/>
          <w:sz w:val="28"/>
          <w:szCs w:val="28"/>
          <w:highlight w:val="none"/>
        </w:rPr>
        <w:t xml:space="preserve"> </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lang w:val="en-US" w:eastAsia="zh-CN"/>
        </w:rPr>
      </w:pPr>
      <w:r>
        <w:rPr>
          <w:rFonts w:hint="eastAsia" w:ascii="仿宋" w:hAnsi="仿宋" w:eastAsia="仿宋" w:cs="仿宋"/>
          <w:color w:val="231F20"/>
          <w:sz w:val="28"/>
          <w:szCs w:val="28"/>
          <w:highlight w:val="none"/>
          <w:lang w:val="en-US" w:eastAsia="zh-CN"/>
        </w:rPr>
        <w:t>以下无正文</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lang w:val="en-US" w:eastAsia="zh-CN"/>
        </w:rPr>
      </w:pPr>
      <w:r>
        <w:rPr>
          <w:rFonts w:hint="eastAsia" w:ascii="仿宋" w:hAnsi="仿宋" w:eastAsia="仿宋" w:cs="仿宋"/>
          <w:color w:val="231F20"/>
          <w:sz w:val="28"/>
          <w:szCs w:val="28"/>
          <w:highlight w:val="none"/>
          <w:lang w:val="en-US" w:eastAsia="zh-CN"/>
        </w:rPr>
        <w:t>委托人（盖章）：</w:t>
      </w:r>
      <w:r>
        <w:rPr>
          <w:rFonts w:hint="eastAsia" w:ascii="仿宋" w:hAnsi="仿宋" w:eastAsia="仿宋" w:cs="仿宋"/>
          <w:color w:val="231F20"/>
          <w:sz w:val="28"/>
          <w:szCs w:val="28"/>
          <w:highlight w:val="none"/>
          <w:u w:val="single"/>
          <w:lang w:val="en-US" w:eastAsia="zh-CN"/>
        </w:rPr>
        <w:t>湛江经济技术开发区东海岛开发投资有限公司</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lang w:val="en-US" w:eastAsia="zh-CN"/>
        </w:rPr>
      </w:pPr>
      <w:r>
        <w:rPr>
          <w:rFonts w:hint="eastAsia" w:ascii="仿宋" w:hAnsi="仿宋" w:eastAsia="仿宋" w:cs="仿宋"/>
          <w:color w:val="231F20"/>
          <w:sz w:val="28"/>
          <w:szCs w:val="28"/>
          <w:highlight w:val="none"/>
          <w:lang w:val="en-US" w:eastAsia="zh-CN"/>
        </w:rPr>
        <w:t>法定代表人（签字或盖章）：</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lang w:val="en-US" w:eastAsia="zh-CN"/>
        </w:rPr>
      </w:pPr>
      <w:r>
        <w:rPr>
          <w:rFonts w:hint="eastAsia" w:ascii="仿宋" w:hAnsi="仿宋" w:eastAsia="仿宋" w:cs="仿宋"/>
          <w:color w:val="231F20"/>
          <w:sz w:val="28"/>
          <w:szCs w:val="28"/>
          <w:highlight w:val="none"/>
          <w:lang w:val="en-US" w:eastAsia="zh-CN"/>
        </w:rPr>
        <w:t>授权代理人（签字或盖章）：</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lang w:val="en-US" w:eastAsia="zh-CN"/>
        </w:rPr>
      </w:pPr>
      <w:r>
        <w:rPr>
          <w:rFonts w:hint="eastAsia" w:ascii="仿宋" w:hAnsi="仿宋" w:eastAsia="仿宋" w:cs="仿宋"/>
          <w:color w:val="231F20"/>
          <w:sz w:val="28"/>
          <w:szCs w:val="28"/>
          <w:highlight w:val="none"/>
          <w:lang w:val="en-US" w:eastAsia="zh-CN"/>
        </w:rPr>
        <w:t>单位地址：</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lang w:val="en-US" w:eastAsia="zh-CN"/>
        </w:rPr>
      </w:pPr>
      <w:r>
        <w:rPr>
          <w:rFonts w:hint="eastAsia" w:ascii="仿宋" w:hAnsi="仿宋" w:eastAsia="仿宋" w:cs="仿宋"/>
          <w:color w:val="231F20"/>
          <w:sz w:val="28"/>
          <w:szCs w:val="28"/>
          <w:highlight w:val="none"/>
          <w:lang w:val="en-US" w:eastAsia="zh-CN"/>
        </w:rPr>
        <w:t>签订日期：</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lang w:val="en-US"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lang w:val="en-US" w:eastAsia="zh-CN"/>
        </w:rPr>
      </w:pPr>
      <w:r>
        <w:rPr>
          <w:rFonts w:hint="eastAsia" w:ascii="仿宋" w:hAnsi="仿宋" w:eastAsia="仿宋" w:cs="仿宋"/>
          <w:color w:val="231F20"/>
          <w:sz w:val="28"/>
          <w:szCs w:val="28"/>
          <w:highlight w:val="none"/>
          <w:lang w:val="en-US" w:eastAsia="zh-CN"/>
        </w:rPr>
        <w:t>受托人（盖章）：</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lang w:val="en-US" w:eastAsia="zh-CN"/>
        </w:rPr>
      </w:pPr>
      <w:r>
        <w:rPr>
          <w:rFonts w:hint="eastAsia" w:ascii="仿宋" w:hAnsi="仿宋" w:eastAsia="仿宋" w:cs="仿宋"/>
          <w:color w:val="231F20"/>
          <w:sz w:val="28"/>
          <w:szCs w:val="28"/>
          <w:highlight w:val="none"/>
          <w:lang w:val="en-US" w:eastAsia="zh-CN"/>
        </w:rPr>
        <w:t>法定代表人（签字或盖章）：</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lang w:val="en-US" w:eastAsia="zh-CN"/>
        </w:rPr>
      </w:pPr>
      <w:r>
        <w:rPr>
          <w:rFonts w:hint="eastAsia" w:ascii="仿宋" w:hAnsi="仿宋" w:eastAsia="仿宋" w:cs="仿宋"/>
          <w:color w:val="231F20"/>
          <w:sz w:val="28"/>
          <w:szCs w:val="28"/>
          <w:highlight w:val="none"/>
          <w:lang w:val="en-US" w:eastAsia="zh-CN"/>
        </w:rPr>
        <w:t>授权代理人（签字或盖章）：</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lang w:val="en-US" w:eastAsia="zh-CN"/>
        </w:rPr>
      </w:pPr>
      <w:r>
        <w:rPr>
          <w:rFonts w:hint="eastAsia" w:ascii="仿宋" w:hAnsi="仿宋" w:eastAsia="仿宋" w:cs="仿宋"/>
          <w:color w:val="231F20"/>
          <w:sz w:val="28"/>
          <w:szCs w:val="28"/>
          <w:highlight w:val="none"/>
          <w:lang w:val="en-US" w:eastAsia="zh-CN"/>
        </w:rPr>
        <w:t>单位地址：</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lang w:val="en-US" w:eastAsia="zh-CN"/>
        </w:rPr>
      </w:pPr>
      <w:r>
        <w:rPr>
          <w:rFonts w:hint="eastAsia" w:ascii="仿宋" w:hAnsi="仿宋" w:eastAsia="仿宋" w:cs="仿宋"/>
          <w:color w:val="231F20"/>
          <w:sz w:val="28"/>
          <w:szCs w:val="28"/>
          <w:highlight w:val="none"/>
          <w:lang w:val="en-US" w:eastAsia="zh-CN"/>
        </w:rPr>
        <w:t>开户银行：</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lang w:val="en-US" w:eastAsia="zh-CN"/>
        </w:rPr>
      </w:pPr>
      <w:r>
        <w:rPr>
          <w:rFonts w:hint="eastAsia" w:ascii="仿宋" w:hAnsi="仿宋" w:eastAsia="仿宋" w:cs="仿宋"/>
          <w:color w:val="231F20"/>
          <w:sz w:val="28"/>
          <w:szCs w:val="28"/>
          <w:highlight w:val="none"/>
          <w:lang w:val="en-US" w:eastAsia="zh-CN"/>
        </w:rPr>
        <w:t>账    号：</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default" w:ascii="仿宋" w:hAnsi="仿宋" w:eastAsia="仿宋" w:cs="仿宋"/>
          <w:color w:val="231F20"/>
          <w:sz w:val="28"/>
          <w:szCs w:val="28"/>
          <w:highlight w:val="none"/>
          <w:lang w:val="en-US" w:eastAsia="zh-CN"/>
        </w:rPr>
      </w:pPr>
      <w:r>
        <w:rPr>
          <w:rFonts w:hint="eastAsia" w:ascii="仿宋" w:hAnsi="仿宋" w:eastAsia="仿宋" w:cs="仿宋"/>
          <w:color w:val="231F20"/>
          <w:sz w:val="28"/>
          <w:szCs w:val="28"/>
          <w:highlight w:val="none"/>
          <w:lang w:val="en-US" w:eastAsia="zh-CN"/>
        </w:rPr>
        <w:t>签订日期：</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lang w:val="en-US" w:eastAsia="zh-CN"/>
        </w:rPr>
        <w:sectPr>
          <w:footerReference r:id="rId8" w:type="default"/>
          <w:pgSz w:w="11910" w:h="16840"/>
          <w:pgMar w:top="1580" w:right="1200" w:bottom="1020" w:left="1680" w:header="0" w:footer="832" w:gutter="0"/>
          <w:pgNumType w:fmt="decimal" w:start="1"/>
          <w:cols w:space="720" w:num="1"/>
        </w:sectPr>
      </w:pPr>
    </w:p>
    <w:p>
      <w:pPr>
        <w:pStyle w:val="6"/>
        <w:spacing w:before="0"/>
        <w:rPr>
          <w:sz w:val="20"/>
          <w:highlight w:val="none"/>
        </w:rPr>
      </w:pPr>
    </w:p>
    <w:p>
      <w:pPr>
        <w:pStyle w:val="3"/>
        <w:tabs>
          <w:tab w:val="left" w:pos="1399"/>
        </w:tabs>
        <w:rPr>
          <w:rFonts w:hint="eastAsia" w:ascii="仿宋" w:hAnsi="仿宋" w:eastAsia="仿宋" w:cs="仿宋"/>
          <w:b/>
          <w:bCs/>
          <w:sz w:val="36"/>
          <w:szCs w:val="36"/>
          <w:highlight w:val="none"/>
        </w:rPr>
      </w:pPr>
      <w:r>
        <w:rPr>
          <w:rFonts w:hint="eastAsia" w:ascii="仿宋" w:hAnsi="仿宋" w:eastAsia="仿宋" w:cs="仿宋"/>
          <w:b/>
          <w:bCs/>
          <w:color w:val="231F20"/>
          <w:sz w:val="36"/>
          <w:szCs w:val="36"/>
          <w:highlight w:val="none"/>
        </w:rPr>
        <w:t>第一部分</w:t>
      </w:r>
      <w:r>
        <w:rPr>
          <w:rFonts w:hint="eastAsia" w:ascii="仿宋" w:hAnsi="仿宋" w:eastAsia="仿宋" w:cs="仿宋"/>
          <w:b/>
          <w:bCs/>
          <w:color w:val="231F20"/>
          <w:sz w:val="36"/>
          <w:szCs w:val="36"/>
          <w:highlight w:val="none"/>
        </w:rPr>
        <w:tab/>
      </w:r>
      <w:r>
        <w:rPr>
          <w:rFonts w:hint="eastAsia" w:ascii="仿宋" w:hAnsi="仿宋" w:eastAsia="仿宋" w:cs="仿宋"/>
          <w:b/>
          <w:bCs/>
          <w:color w:val="231F20"/>
          <w:sz w:val="36"/>
          <w:szCs w:val="36"/>
          <w:highlight w:val="none"/>
        </w:rPr>
        <w:t>通用条款</w:t>
      </w:r>
    </w:p>
    <w:p>
      <w:pPr>
        <w:pStyle w:val="6"/>
        <w:spacing w:before="0"/>
        <w:rPr>
          <w:rFonts w:hint="eastAsia" w:ascii="仿宋" w:hAnsi="仿宋" w:eastAsia="仿宋" w:cs="仿宋"/>
          <w:sz w:val="24"/>
          <w:szCs w:val="24"/>
          <w:highlight w:val="none"/>
        </w:rPr>
      </w:pPr>
    </w:p>
    <w:p>
      <w:pPr>
        <w:pStyle w:val="6"/>
        <w:spacing w:before="0"/>
        <w:rPr>
          <w:rFonts w:hint="eastAsia" w:ascii="仿宋" w:hAnsi="仿宋" w:eastAsia="仿宋" w:cs="仿宋"/>
          <w:sz w:val="24"/>
          <w:szCs w:val="24"/>
          <w:highlight w:val="none"/>
        </w:rPr>
      </w:pP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657"/>
        <w:textAlignment w:val="auto"/>
        <w:rPr>
          <w:rFonts w:hint="eastAsia" w:ascii="仿宋" w:hAnsi="仿宋" w:eastAsia="仿宋" w:cs="仿宋"/>
          <w:b/>
          <w:bCs/>
          <w:sz w:val="28"/>
          <w:szCs w:val="28"/>
          <w:highlight w:val="none"/>
        </w:rPr>
      </w:pPr>
      <w:r>
        <w:rPr>
          <w:rFonts w:hint="eastAsia" w:ascii="仿宋" w:hAnsi="仿宋" w:eastAsia="仿宋" w:cs="仿宋"/>
          <w:b/>
          <w:bCs/>
          <w:color w:val="231F20"/>
          <w:sz w:val="28"/>
          <w:szCs w:val="28"/>
          <w:highlight w:val="none"/>
        </w:rPr>
        <w:t>一、词语定义和适用法律</w:t>
      </w:r>
    </w:p>
    <w:p>
      <w:pPr>
        <w:pStyle w:val="14"/>
        <w:keepNext w:val="0"/>
        <w:keepLines w:val="0"/>
        <w:pageBreakBefore w:val="0"/>
        <w:widowControl w:val="0"/>
        <w:numPr>
          <w:ilvl w:val="0"/>
          <w:numId w:val="1"/>
        </w:numPr>
        <w:tabs>
          <w:tab w:val="left" w:pos="876"/>
          <w:tab w:val="clear" w:pos="0"/>
        </w:tabs>
        <w:kinsoku/>
        <w:wordWrap/>
        <w:overflowPunct/>
        <w:topLinePunct w:val="0"/>
        <w:autoSpaceDE w:val="0"/>
        <w:autoSpaceDN w:val="0"/>
        <w:bidi w:val="0"/>
        <w:adjustRightInd/>
        <w:snapToGrid/>
        <w:spacing w:before="0" w:after="0" w:line="360" w:lineRule="auto"/>
        <w:ind w:left="0" w:leftChars="0" w:right="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词语定义</w:t>
      </w:r>
    </w:p>
    <w:p>
      <w:pPr>
        <w:pStyle w:val="6"/>
        <w:keepNext w:val="0"/>
        <w:keepLines w:val="0"/>
        <w:pageBreakBefore w:val="0"/>
        <w:widowControl w:val="0"/>
        <w:numPr>
          <w:ilvl w:val="0"/>
          <w:numId w:val="0"/>
        </w:numPr>
        <w:tabs>
          <w:tab w:val="left" w:pos="420"/>
        </w:tabs>
        <w:kinsoku/>
        <w:wordWrap/>
        <w:overflowPunct/>
        <w:topLinePunct w:val="0"/>
        <w:autoSpaceDE w:val="0"/>
        <w:autoSpaceDN w:val="0"/>
        <w:bidi w:val="0"/>
        <w:adjustRightInd/>
        <w:snapToGrid/>
        <w:spacing w:before="0" w:line="360" w:lineRule="auto"/>
        <w:ind w:left="567" w:leftChars="0" w:right="0" w:rightChars="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下列词语除本合同专用条款另有约定外，应具有本条款所赋予的定义：</w:t>
      </w:r>
    </w:p>
    <w:p>
      <w:pPr>
        <w:pStyle w:val="14"/>
        <w:keepNext w:val="0"/>
        <w:keepLines w:val="0"/>
        <w:pageBreakBefore w:val="0"/>
        <w:widowControl w:val="0"/>
        <w:numPr>
          <w:ilvl w:val="1"/>
          <w:numId w:val="1"/>
        </w:numPr>
        <w:tabs>
          <w:tab w:val="left" w:pos="960"/>
          <w:tab w:val="clear" w:pos="420"/>
        </w:tabs>
        <w:kinsoku/>
        <w:wordWrap/>
        <w:overflowPunct/>
        <w:topLinePunct w:val="0"/>
        <w:autoSpaceDE w:val="0"/>
        <w:autoSpaceDN w:val="0"/>
        <w:bidi w:val="0"/>
        <w:adjustRightInd/>
        <w:snapToGrid/>
        <w:spacing w:before="0" w:after="0" w:line="360" w:lineRule="auto"/>
        <w:ind w:left="0" w:leftChars="0" w:right="205"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8"/>
          <w:sz w:val="28"/>
          <w:szCs w:val="28"/>
          <w:highlight w:val="none"/>
        </w:rPr>
        <w:t>招标代理合同：委托人将工程建设项目招标工作委托给具有相应招标代理资质</w:t>
      </w:r>
      <w:r>
        <w:rPr>
          <w:rFonts w:hint="eastAsia" w:ascii="仿宋" w:hAnsi="仿宋" w:eastAsia="仿宋" w:cs="仿宋"/>
          <w:color w:val="231F20"/>
          <w:spacing w:val="-2"/>
          <w:sz w:val="28"/>
          <w:szCs w:val="28"/>
          <w:highlight w:val="none"/>
        </w:rPr>
        <w:t>的受托</w:t>
      </w:r>
      <w:r>
        <w:rPr>
          <w:rFonts w:hint="eastAsia" w:ascii="仿宋" w:hAnsi="仿宋" w:eastAsia="仿宋" w:cs="仿宋"/>
          <w:color w:val="231F20"/>
          <w:sz w:val="28"/>
          <w:szCs w:val="28"/>
          <w:highlight w:val="none"/>
        </w:rPr>
        <w:t>人，实施招标活动签订的委托合同</w:t>
      </w:r>
      <w:r>
        <w:rPr>
          <w:rFonts w:hint="eastAsia" w:ascii="仿宋" w:hAnsi="仿宋" w:eastAsia="仿宋" w:cs="仿宋"/>
          <w:color w:val="231F20"/>
          <w:sz w:val="28"/>
          <w:szCs w:val="28"/>
          <w:highlight w:val="none"/>
          <w:lang w:eastAsia="zh-CN"/>
        </w:rPr>
        <w:t>。</w:t>
      </w:r>
    </w:p>
    <w:p>
      <w:pPr>
        <w:pStyle w:val="14"/>
        <w:keepNext w:val="0"/>
        <w:keepLines w:val="0"/>
        <w:pageBreakBefore w:val="0"/>
        <w:widowControl w:val="0"/>
        <w:numPr>
          <w:ilvl w:val="1"/>
          <w:numId w:val="1"/>
        </w:numPr>
        <w:tabs>
          <w:tab w:val="left" w:pos="960"/>
          <w:tab w:val="clear" w:pos="420"/>
        </w:tabs>
        <w:kinsoku/>
        <w:wordWrap/>
        <w:overflowPunct/>
        <w:topLinePunct w:val="0"/>
        <w:autoSpaceDE w:val="0"/>
        <w:autoSpaceDN w:val="0"/>
        <w:bidi w:val="0"/>
        <w:adjustRightInd/>
        <w:snapToGrid/>
        <w:spacing w:before="0" w:after="0" w:line="360" w:lineRule="auto"/>
        <w:ind w:left="0" w:leftChars="0" w:right="205"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8"/>
          <w:sz w:val="28"/>
          <w:szCs w:val="28"/>
          <w:highlight w:val="none"/>
        </w:rPr>
        <w:t>通用条款：是根据有关法律、行政法规和工程建设项目招标代理的需要所订立，通用于各类工程建设项目招标代理的条款。</w:t>
      </w:r>
    </w:p>
    <w:p>
      <w:pPr>
        <w:pStyle w:val="14"/>
        <w:keepNext w:val="0"/>
        <w:keepLines w:val="0"/>
        <w:pageBreakBefore w:val="0"/>
        <w:widowControl w:val="0"/>
        <w:numPr>
          <w:ilvl w:val="1"/>
          <w:numId w:val="1"/>
        </w:numPr>
        <w:tabs>
          <w:tab w:val="left" w:pos="960"/>
          <w:tab w:val="clear" w:pos="420"/>
        </w:tabs>
        <w:kinsoku/>
        <w:wordWrap/>
        <w:overflowPunct/>
        <w:topLinePunct w:val="0"/>
        <w:autoSpaceDE w:val="0"/>
        <w:autoSpaceDN w:val="0"/>
        <w:bidi w:val="0"/>
        <w:adjustRightInd/>
        <w:snapToGrid/>
        <w:spacing w:before="0" w:after="0" w:line="360" w:lineRule="auto"/>
        <w:ind w:left="0" w:leftChars="0" w:right="205"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8"/>
          <w:sz w:val="28"/>
          <w:szCs w:val="28"/>
          <w:highlight w:val="none"/>
          <w:lang w:val="en-US" w:eastAsia="en-US" w:bidi="ar-SA"/>
        </w:rPr>
        <w:t>专用条款：是委托人与受托人根据有关法律、行政法规规定，结合具体工程建</w:t>
      </w:r>
      <w:r>
        <w:rPr>
          <w:rFonts w:hint="eastAsia" w:ascii="仿宋" w:hAnsi="仿宋" w:eastAsia="仿宋" w:cs="仿宋"/>
          <w:color w:val="231F20"/>
          <w:spacing w:val="-8"/>
          <w:sz w:val="28"/>
          <w:szCs w:val="28"/>
          <w:highlight w:val="none"/>
        </w:rPr>
        <w:t>设项目招标代理的实际，经协商达成一致意见的条款，是对通用条款的具体化、补充或修改。</w:t>
      </w:r>
    </w:p>
    <w:p>
      <w:pPr>
        <w:pStyle w:val="14"/>
        <w:keepNext w:val="0"/>
        <w:keepLines w:val="0"/>
        <w:pageBreakBefore w:val="0"/>
        <w:widowControl w:val="0"/>
        <w:numPr>
          <w:ilvl w:val="1"/>
          <w:numId w:val="1"/>
        </w:numPr>
        <w:tabs>
          <w:tab w:val="left" w:pos="960"/>
          <w:tab w:val="clear" w:pos="420"/>
        </w:tabs>
        <w:kinsoku/>
        <w:wordWrap/>
        <w:overflowPunct/>
        <w:topLinePunct w:val="0"/>
        <w:autoSpaceDE w:val="0"/>
        <w:autoSpaceDN w:val="0"/>
        <w:bidi w:val="0"/>
        <w:adjustRightInd/>
        <w:snapToGrid/>
        <w:spacing w:before="0" w:after="0" w:line="360" w:lineRule="auto"/>
        <w:ind w:left="0" w:leftChars="0" w:right="205"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7"/>
          <w:sz w:val="28"/>
          <w:szCs w:val="28"/>
          <w:highlight w:val="none"/>
        </w:rPr>
        <w:t>委托人：指在合同中约定的，具有建设项目招标委托主体资格的当事人，以及取得该当事人资格的合法继承人。</w:t>
      </w:r>
    </w:p>
    <w:p>
      <w:pPr>
        <w:pStyle w:val="14"/>
        <w:keepNext w:val="0"/>
        <w:keepLines w:val="0"/>
        <w:pageBreakBefore w:val="0"/>
        <w:widowControl w:val="0"/>
        <w:numPr>
          <w:ilvl w:val="1"/>
          <w:numId w:val="1"/>
        </w:numPr>
        <w:tabs>
          <w:tab w:val="left" w:pos="960"/>
          <w:tab w:val="clear" w:pos="420"/>
        </w:tabs>
        <w:kinsoku/>
        <w:wordWrap/>
        <w:overflowPunct/>
        <w:topLinePunct w:val="0"/>
        <w:autoSpaceDE w:val="0"/>
        <w:autoSpaceDN w:val="0"/>
        <w:bidi w:val="0"/>
        <w:adjustRightInd/>
        <w:snapToGrid/>
        <w:spacing w:before="0" w:after="0" w:line="360" w:lineRule="auto"/>
        <w:ind w:left="0" w:leftChars="0" w:right="205"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3"/>
          <w:sz w:val="28"/>
          <w:szCs w:val="28"/>
          <w:highlight w:val="none"/>
        </w:rPr>
        <w:t>受托人：指在合同中约定的，被委托人接受的具有建设项目招标代理主体资格的当事</w:t>
      </w:r>
      <w:r>
        <w:rPr>
          <w:rFonts w:hint="eastAsia" w:ascii="仿宋" w:hAnsi="仿宋" w:eastAsia="仿宋" w:cs="仿宋"/>
          <w:color w:val="231F20"/>
          <w:sz w:val="28"/>
          <w:szCs w:val="28"/>
          <w:highlight w:val="none"/>
        </w:rPr>
        <w:t>人，以及取得该当事人资格的合法继承人。</w:t>
      </w:r>
    </w:p>
    <w:p>
      <w:pPr>
        <w:pStyle w:val="14"/>
        <w:keepNext w:val="0"/>
        <w:keepLines w:val="0"/>
        <w:pageBreakBefore w:val="0"/>
        <w:widowControl w:val="0"/>
        <w:numPr>
          <w:ilvl w:val="1"/>
          <w:numId w:val="1"/>
        </w:numPr>
        <w:tabs>
          <w:tab w:val="left" w:pos="960"/>
          <w:tab w:val="clear" w:pos="420"/>
        </w:tabs>
        <w:kinsoku/>
        <w:wordWrap/>
        <w:overflowPunct/>
        <w:topLinePunct w:val="0"/>
        <w:autoSpaceDE w:val="0"/>
        <w:autoSpaceDN w:val="0"/>
        <w:bidi w:val="0"/>
        <w:adjustRightInd/>
        <w:snapToGrid/>
        <w:spacing w:before="0" w:after="0" w:line="360" w:lineRule="auto"/>
        <w:ind w:left="0" w:leftChars="0" w:right="205"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6"/>
          <w:sz w:val="28"/>
          <w:szCs w:val="28"/>
          <w:highlight w:val="none"/>
        </w:rPr>
        <w:t>招标代理项目负责人：指受托人在专用条款中指定的负责合同履行的代表。</w:t>
      </w:r>
    </w:p>
    <w:p>
      <w:pPr>
        <w:pStyle w:val="14"/>
        <w:keepNext w:val="0"/>
        <w:keepLines w:val="0"/>
        <w:pageBreakBefore w:val="0"/>
        <w:widowControl w:val="0"/>
        <w:numPr>
          <w:ilvl w:val="1"/>
          <w:numId w:val="1"/>
        </w:numPr>
        <w:tabs>
          <w:tab w:val="left" w:pos="960"/>
          <w:tab w:val="clear" w:pos="420"/>
        </w:tabs>
        <w:kinsoku/>
        <w:wordWrap/>
        <w:overflowPunct/>
        <w:topLinePunct w:val="0"/>
        <w:autoSpaceDE w:val="0"/>
        <w:autoSpaceDN w:val="0"/>
        <w:bidi w:val="0"/>
        <w:adjustRightInd/>
        <w:snapToGrid/>
        <w:spacing w:before="0" w:after="0" w:line="360" w:lineRule="auto"/>
        <w:ind w:left="0" w:leftChars="0" w:right="205"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7"/>
          <w:sz w:val="28"/>
          <w:szCs w:val="28"/>
          <w:highlight w:val="none"/>
        </w:rPr>
        <w:t>工程建设项目：指由委托人和受托人在合同中约定的委托代理招标的工程。</w:t>
      </w:r>
    </w:p>
    <w:p>
      <w:pPr>
        <w:pStyle w:val="14"/>
        <w:keepNext w:val="0"/>
        <w:keepLines w:val="0"/>
        <w:pageBreakBefore w:val="0"/>
        <w:widowControl w:val="0"/>
        <w:numPr>
          <w:ilvl w:val="1"/>
          <w:numId w:val="1"/>
        </w:numPr>
        <w:tabs>
          <w:tab w:val="left" w:pos="960"/>
          <w:tab w:val="clear" w:pos="420"/>
        </w:tabs>
        <w:kinsoku/>
        <w:wordWrap/>
        <w:overflowPunct/>
        <w:topLinePunct w:val="0"/>
        <w:autoSpaceDE w:val="0"/>
        <w:autoSpaceDN w:val="0"/>
        <w:bidi w:val="0"/>
        <w:adjustRightInd/>
        <w:snapToGrid/>
        <w:spacing w:before="0" w:after="0" w:line="360" w:lineRule="auto"/>
        <w:ind w:left="0" w:leftChars="0" w:right="205"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7"/>
          <w:sz w:val="28"/>
          <w:szCs w:val="28"/>
          <w:highlight w:val="none"/>
        </w:rPr>
        <w:t>招标代理业务：委托人委托受托人代理实施工程建设项目招标的工作内容。</w:t>
      </w:r>
    </w:p>
    <w:p>
      <w:pPr>
        <w:pStyle w:val="14"/>
        <w:keepNext w:val="0"/>
        <w:keepLines w:val="0"/>
        <w:pageBreakBefore w:val="0"/>
        <w:widowControl w:val="0"/>
        <w:numPr>
          <w:ilvl w:val="1"/>
          <w:numId w:val="1"/>
        </w:numPr>
        <w:tabs>
          <w:tab w:val="left" w:pos="960"/>
          <w:tab w:val="clear" w:pos="420"/>
        </w:tabs>
        <w:kinsoku/>
        <w:wordWrap/>
        <w:overflowPunct/>
        <w:topLinePunct w:val="0"/>
        <w:autoSpaceDE w:val="0"/>
        <w:autoSpaceDN w:val="0"/>
        <w:bidi w:val="0"/>
        <w:adjustRightInd/>
        <w:snapToGrid/>
        <w:spacing w:before="0" w:after="0" w:line="360" w:lineRule="auto"/>
        <w:ind w:left="0" w:leftChars="0" w:right="205"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7"/>
          <w:sz w:val="28"/>
          <w:szCs w:val="28"/>
          <w:highlight w:val="none"/>
        </w:rPr>
        <w:t xml:space="preserve">附加服务：指委托人和受托人在本合同通用条款 </w:t>
      </w:r>
      <w:r>
        <w:rPr>
          <w:rFonts w:hint="eastAsia" w:ascii="仿宋" w:hAnsi="仿宋" w:eastAsia="仿宋" w:cs="仿宋"/>
          <w:color w:val="231F20"/>
          <w:sz w:val="28"/>
          <w:szCs w:val="28"/>
          <w:highlight w:val="none"/>
        </w:rPr>
        <w:t>4.1</w:t>
      </w:r>
      <w:r>
        <w:rPr>
          <w:rFonts w:hint="eastAsia" w:ascii="仿宋" w:hAnsi="仿宋" w:eastAsia="仿宋" w:cs="仿宋"/>
          <w:color w:val="231F20"/>
          <w:spacing w:val="2"/>
          <w:sz w:val="28"/>
          <w:szCs w:val="28"/>
          <w:highlight w:val="none"/>
        </w:rPr>
        <w:t xml:space="preserve"> 款和专用条款 </w:t>
      </w:r>
      <w:r>
        <w:rPr>
          <w:rFonts w:hint="eastAsia" w:ascii="仿宋" w:hAnsi="仿宋" w:eastAsia="仿宋" w:cs="仿宋"/>
          <w:color w:val="231F20"/>
          <w:sz w:val="28"/>
          <w:szCs w:val="28"/>
          <w:highlight w:val="none"/>
        </w:rPr>
        <w:t>4.1 款中双方约定工作范围之外的附加工作。</w:t>
      </w:r>
    </w:p>
    <w:p>
      <w:pPr>
        <w:pStyle w:val="14"/>
        <w:keepNext w:val="0"/>
        <w:keepLines w:val="0"/>
        <w:pageBreakBefore w:val="0"/>
        <w:widowControl w:val="0"/>
        <w:numPr>
          <w:ilvl w:val="1"/>
          <w:numId w:val="1"/>
        </w:numPr>
        <w:tabs>
          <w:tab w:val="left" w:pos="960"/>
          <w:tab w:val="clear" w:pos="420"/>
        </w:tabs>
        <w:kinsoku/>
        <w:wordWrap/>
        <w:overflowPunct/>
        <w:topLinePunct w:val="0"/>
        <w:autoSpaceDE w:val="0"/>
        <w:autoSpaceDN w:val="0"/>
        <w:bidi w:val="0"/>
        <w:adjustRightInd/>
        <w:snapToGrid/>
        <w:spacing w:before="0" w:after="0" w:line="360" w:lineRule="auto"/>
        <w:ind w:left="0" w:leftChars="0" w:right="205"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8"/>
          <w:sz w:val="28"/>
          <w:szCs w:val="28"/>
          <w:highlight w:val="none"/>
        </w:rPr>
        <w:t>代理报酬：委托人和受托人在合同中约定的，受托人按照约定应收取的代理报酬总额。</w:t>
      </w:r>
    </w:p>
    <w:p>
      <w:pPr>
        <w:pStyle w:val="14"/>
        <w:keepNext w:val="0"/>
        <w:keepLines w:val="0"/>
        <w:pageBreakBefore w:val="0"/>
        <w:widowControl w:val="0"/>
        <w:numPr>
          <w:ilvl w:val="1"/>
          <w:numId w:val="1"/>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8"/>
          <w:sz w:val="28"/>
          <w:szCs w:val="28"/>
          <w:highlight w:val="none"/>
        </w:rPr>
        <w:t>图纸：指由委托人提供的满足招标需要的所有图纸、计算书、配套说明以及相关的技术资料。</w:t>
      </w:r>
    </w:p>
    <w:p>
      <w:pPr>
        <w:pStyle w:val="14"/>
        <w:keepNext w:val="0"/>
        <w:keepLines w:val="0"/>
        <w:pageBreakBefore w:val="0"/>
        <w:widowControl w:val="0"/>
        <w:numPr>
          <w:ilvl w:val="1"/>
          <w:numId w:val="1"/>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1"/>
          <w:sz w:val="28"/>
          <w:szCs w:val="28"/>
          <w:highlight w:val="none"/>
        </w:rPr>
        <w:t>书面形式：指具有公章、法定代表人或授权代理人签字的合同书、信件和数据电文</w:t>
      </w:r>
      <w:r>
        <w:rPr>
          <w:rFonts w:hint="eastAsia" w:ascii="仿宋" w:hAnsi="仿宋" w:eastAsia="仿宋" w:cs="仿宋"/>
          <w:color w:val="231F20"/>
          <w:sz w:val="28"/>
          <w:szCs w:val="28"/>
          <w:highlight w:val="none"/>
        </w:rPr>
        <w:t>（包括电报、电传、传真）等可以有形地表现所载内容的形式。</w:t>
      </w:r>
    </w:p>
    <w:p>
      <w:pPr>
        <w:pStyle w:val="14"/>
        <w:keepNext w:val="0"/>
        <w:keepLines w:val="0"/>
        <w:pageBreakBefore w:val="0"/>
        <w:widowControl w:val="0"/>
        <w:numPr>
          <w:ilvl w:val="1"/>
          <w:numId w:val="1"/>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8"/>
          <w:sz w:val="28"/>
          <w:szCs w:val="28"/>
          <w:highlight w:val="none"/>
        </w:rPr>
        <w:t>违约责任：指合同一方不履行合同义务或履行合同义务不符合约定所应承担的责任。</w:t>
      </w:r>
    </w:p>
    <w:p>
      <w:pPr>
        <w:pStyle w:val="14"/>
        <w:keepNext w:val="0"/>
        <w:keepLines w:val="0"/>
        <w:pageBreakBefore w:val="0"/>
        <w:widowControl w:val="0"/>
        <w:numPr>
          <w:ilvl w:val="1"/>
          <w:numId w:val="1"/>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8"/>
          <w:sz w:val="28"/>
          <w:szCs w:val="28"/>
          <w:highlight w:val="none"/>
        </w:rPr>
        <w:t>索赔：指在合同履行过程中，对于并非自己的过错，而是应由对方承担责任的情况造成的实际损失，向对方提出经济补偿或其他的要求。</w:t>
      </w:r>
    </w:p>
    <w:p>
      <w:pPr>
        <w:pStyle w:val="14"/>
        <w:keepNext w:val="0"/>
        <w:keepLines w:val="0"/>
        <w:pageBreakBefore w:val="0"/>
        <w:widowControl w:val="0"/>
        <w:numPr>
          <w:ilvl w:val="1"/>
          <w:numId w:val="1"/>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9"/>
          <w:sz w:val="28"/>
          <w:szCs w:val="28"/>
          <w:highlight w:val="none"/>
        </w:rPr>
        <w:t>不可抗力：指双方无法控制和不可预见的事件，但不包括双方的违约或疏忽。这些事件包括但不限于战争、严重火灾、洪水、台风、地震，或其他双方一致认为属于不可抗力的事件</w:t>
      </w:r>
    </w:p>
    <w:p>
      <w:pPr>
        <w:pStyle w:val="14"/>
        <w:keepNext w:val="0"/>
        <w:keepLines w:val="0"/>
        <w:pageBreakBefore w:val="0"/>
        <w:widowControl w:val="0"/>
        <w:numPr>
          <w:ilvl w:val="1"/>
          <w:numId w:val="1"/>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15"/>
          <w:sz w:val="28"/>
          <w:szCs w:val="28"/>
          <w:highlight w:val="none"/>
        </w:rPr>
        <w:t>小时或天：本合同中规定按小时计算时间的，从事件有效开始时计算</w:t>
      </w:r>
      <w:r>
        <w:rPr>
          <w:rFonts w:hint="eastAsia" w:ascii="仿宋" w:hAnsi="仿宋" w:eastAsia="仿宋" w:cs="仿宋"/>
          <w:color w:val="231F20"/>
          <w:spacing w:val="-9"/>
          <w:sz w:val="28"/>
          <w:szCs w:val="28"/>
          <w:highlight w:val="none"/>
        </w:rPr>
        <w:t>（不扣除休息时间</w:t>
      </w:r>
      <w:r>
        <w:rPr>
          <w:rFonts w:hint="eastAsia" w:ascii="仿宋" w:hAnsi="仿宋" w:eastAsia="仿宋" w:cs="仿宋"/>
          <w:color w:val="231F20"/>
          <w:spacing w:val="-119"/>
          <w:sz w:val="28"/>
          <w:szCs w:val="28"/>
          <w:highlight w:val="none"/>
        </w:rPr>
        <w:t>）</w:t>
      </w:r>
      <w:r>
        <w:rPr>
          <w:rFonts w:hint="eastAsia" w:ascii="仿宋" w:hAnsi="仿宋" w:eastAsia="仿宋" w:cs="仿宋"/>
          <w:color w:val="231F20"/>
          <w:sz w:val="28"/>
          <w:szCs w:val="28"/>
          <w:highlight w:val="none"/>
        </w:rPr>
        <w:t>；</w:t>
      </w:r>
      <w:r>
        <w:rPr>
          <w:rFonts w:hint="eastAsia" w:ascii="仿宋" w:hAnsi="仿宋" w:eastAsia="仿宋" w:cs="仿宋"/>
          <w:color w:val="231F20"/>
          <w:spacing w:val="-7"/>
          <w:sz w:val="28"/>
          <w:szCs w:val="28"/>
          <w:highlight w:val="none"/>
        </w:rPr>
        <w:t>规定按天计算时间的，开始当天不计入，从次日开始计算。时限的最后一天是休息日或者其他法</w:t>
      </w:r>
      <w:r>
        <w:rPr>
          <w:rFonts w:hint="eastAsia" w:ascii="仿宋" w:hAnsi="仿宋" w:eastAsia="仿宋" w:cs="仿宋"/>
          <w:color w:val="231F20"/>
          <w:spacing w:val="-5"/>
          <w:sz w:val="28"/>
          <w:szCs w:val="28"/>
          <w:highlight w:val="none"/>
        </w:rPr>
        <w:t xml:space="preserve">定节假日的，以节假日次日为时限的最后一天。时限的最后一天的截止时间为当日 </w:t>
      </w:r>
      <w:r>
        <w:rPr>
          <w:rFonts w:hint="eastAsia" w:ascii="仿宋" w:hAnsi="仿宋" w:eastAsia="仿宋" w:cs="仿宋"/>
          <w:color w:val="231F20"/>
          <w:sz w:val="28"/>
          <w:szCs w:val="28"/>
          <w:highlight w:val="none"/>
        </w:rPr>
        <w:t>24</w:t>
      </w:r>
      <w:r>
        <w:rPr>
          <w:rFonts w:hint="eastAsia" w:ascii="仿宋" w:hAnsi="仿宋" w:eastAsia="仿宋" w:cs="仿宋"/>
          <w:color w:val="231F20"/>
          <w:spacing w:val="-1"/>
          <w:sz w:val="28"/>
          <w:szCs w:val="28"/>
          <w:highlight w:val="none"/>
        </w:rPr>
        <w:t xml:space="preserve"> 时。</w:t>
      </w:r>
    </w:p>
    <w:p>
      <w:pPr>
        <w:pStyle w:val="14"/>
        <w:keepNext w:val="0"/>
        <w:keepLines w:val="0"/>
        <w:pageBreakBefore w:val="0"/>
        <w:widowControl w:val="0"/>
        <w:numPr>
          <w:ilvl w:val="0"/>
          <w:numId w:val="1"/>
        </w:numPr>
        <w:tabs>
          <w:tab w:val="left" w:pos="1005"/>
          <w:tab w:val="clear" w:pos="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15"/>
          <w:sz w:val="28"/>
          <w:szCs w:val="28"/>
          <w:highlight w:val="none"/>
        </w:rPr>
        <w:t>合同文件及解释顺序</w:t>
      </w:r>
    </w:p>
    <w:p>
      <w:pPr>
        <w:pStyle w:val="14"/>
        <w:keepNext w:val="0"/>
        <w:keepLines w:val="0"/>
        <w:pageBreakBefore w:val="0"/>
        <w:widowControl w:val="0"/>
        <w:numPr>
          <w:ilvl w:val="1"/>
          <w:numId w:val="1"/>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15"/>
          <w:sz w:val="28"/>
          <w:szCs w:val="28"/>
          <w:highlight w:val="none"/>
        </w:rPr>
        <w:t>合同文件应能互相解释，互为说明。除本合同专用条款另有约定外，组成本合同的</w:t>
      </w:r>
      <w:r>
        <w:rPr>
          <w:rFonts w:hint="eastAsia" w:ascii="仿宋" w:hAnsi="仿宋" w:eastAsia="仿宋" w:cs="仿宋"/>
          <w:color w:val="231F20"/>
          <w:sz w:val="28"/>
          <w:szCs w:val="28"/>
          <w:highlight w:val="none"/>
        </w:rPr>
        <w:t>文件及优先解释顺序如下：</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447"/>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（1）本合同履行过程中双方以书面形式签署的补充和修正文件；</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447"/>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（2）本合同协议书：</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447"/>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（3）本合同专用条款；</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447"/>
        <w:textAlignment w:val="auto"/>
        <w:rPr>
          <w:rFonts w:hint="eastAsia" w:ascii="仿宋" w:hAnsi="仿宋" w:eastAsia="仿宋" w:cs="仿宋"/>
          <w:color w:val="231F20"/>
          <w:sz w:val="28"/>
          <w:szCs w:val="28"/>
          <w:highlight w:val="none"/>
        </w:rPr>
      </w:pPr>
      <w:r>
        <w:rPr>
          <w:rFonts w:hint="eastAsia" w:ascii="仿宋" w:hAnsi="仿宋" w:eastAsia="仿宋" w:cs="仿宋"/>
          <w:color w:val="231F20"/>
          <w:sz w:val="28"/>
          <w:szCs w:val="28"/>
          <w:highlight w:val="none"/>
        </w:rPr>
        <w:t>（4）本合同通用条款。</w:t>
      </w:r>
    </w:p>
    <w:p>
      <w:pPr>
        <w:pStyle w:val="14"/>
        <w:keepNext w:val="0"/>
        <w:keepLines w:val="0"/>
        <w:pageBreakBefore w:val="0"/>
        <w:widowControl w:val="0"/>
        <w:numPr>
          <w:ilvl w:val="1"/>
          <w:numId w:val="1"/>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color w:val="231F20"/>
          <w:spacing w:val="-15"/>
          <w:sz w:val="28"/>
          <w:szCs w:val="28"/>
          <w:highlight w:val="none"/>
        </w:rPr>
      </w:pPr>
      <w:r>
        <w:rPr>
          <w:rFonts w:hint="eastAsia" w:ascii="仿宋" w:hAnsi="仿宋" w:eastAsia="仿宋" w:cs="仿宋"/>
          <w:color w:val="231F20"/>
          <w:spacing w:val="-15"/>
          <w:sz w:val="28"/>
          <w:szCs w:val="28"/>
          <w:highlight w:val="none"/>
          <w:lang w:val="en-US" w:eastAsia="en-US"/>
        </w:rPr>
        <w:t>当合同文件内容出现含糊不清或不相一致时，应在不影响招标代理业务正常进行的情况下，由</w:t>
      </w:r>
      <w:r>
        <w:rPr>
          <w:rFonts w:hint="eastAsia" w:ascii="仿宋" w:hAnsi="仿宋" w:eastAsia="仿宋" w:cs="仿宋"/>
          <w:color w:val="231F20"/>
          <w:spacing w:val="-15"/>
          <w:sz w:val="28"/>
          <w:szCs w:val="28"/>
          <w:highlight w:val="none"/>
        </w:rPr>
        <w:t>委托人和受托人协商解决。双方协商不成时，按本合同通用条款第 12 条关于争议的约定处理。</w:t>
      </w:r>
    </w:p>
    <w:p>
      <w:pPr>
        <w:pStyle w:val="14"/>
        <w:keepNext w:val="0"/>
        <w:keepLines w:val="0"/>
        <w:pageBreakBefore w:val="0"/>
        <w:widowControl w:val="0"/>
        <w:numPr>
          <w:ilvl w:val="0"/>
          <w:numId w:val="1"/>
        </w:numPr>
        <w:tabs>
          <w:tab w:val="left" w:pos="1005"/>
          <w:tab w:val="clear" w:pos="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15"/>
          <w:sz w:val="28"/>
          <w:szCs w:val="28"/>
          <w:highlight w:val="none"/>
        </w:rPr>
        <w:t>语言文字和适用法律</w:t>
      </w:r>
    </w:p>
    <w:p>
      <w:pPr>
        <w:pStyle w:val="14"/>
        <w:keepNext w:val="0"/>
        <w:keepLines w:val="0"/>
        <w:pageBreakBefore w:val="0"/>
        <w:widowControl w:val="0"/>
        <w:numPr>
          <w:ilvl w:val="1"/>
          <w:numId w:val="1"/>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语言文字</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117" w:right="210" w:firstLine="44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除本合同专用条款中另有约定，本合同文件使用汉语语言文字书写、解释和说明。如本合同专用条款约定使用两种以上（含两种）语言文字时，汉语应为解释和说明本合同的标准语言文字。</w:t>
      </w:r>
    </w:p>
    <w:p>
      <w:pPr>
        <w:pStyle w:val="14"/>
        <w:keepNext w:val="0"/>
        <w:keepLines w:val="0"/>
        <w:pageBreakBefore w:val="0"/>
        <w:widowControl w:val="0"/>
        <w:numPr>
          <w:ilvl w:val="1"/>
          <w:numId w:val="1"/>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color w:val="231F20"/>
          <w:sz w:val="28"/>
          <w:szCs w:val="28"/>
          <w:highlight w:val="none"/>
        </w:rPr>
      </w:pPr>
      <w:r>
        <w:rPr>
          <w:rFonts w:hint="eastAsia" w:ascii="仿宋" w:hAnsi="仿宋" w:eastAsia="仿宋" w:cs="仿宋"/>
          <w:color w:val="231F20"/>
          <w:sz w:val="28"/>
          <w:szCs w:val="28"/>
          <w:highlight w:val="none"/>
        </w:rPr>
        <w:t>适用法律和行政法规</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199" w:firstLine="560" w:firstLineChars="200"/>
        <w:textAlignment w:val="auto"/>
        <w:rPr>
          <w:rFonts w:hint="eastAsia" w:ascii="仿宋" w:hAnsi="仿宋" w:eastAsia="仿宋" w:cs="仿宋"/>
          <w:color w:val="231F20"/>
          <w:sz w:val="28"/>
          <w:szCs w:val="28"/>
          <w:highlight w:val="none"/>
        </w:rPr>
      </w:pPr>
      <w:r>
        <w:rPr>
          <w:rFonts w:hint="eastAsia" w:ascii="仿宋" w:hAnsi="仿宋" w:eastAsia="仿宋" w:cs="仿宋"/>
          <w:color w:val="231F20"/>
          <w:sz w:val="28"/>
          <w:szCs w:val="28"/>
          <w:highlight w:val="none"/>
        </w:rPr>
        <w:t>本合同文件适用有关法律和行政法规。需要明示的法律和行政法规，双方可在本合同专用条款中约定。</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199" w:firstLine="562" w:firstLineChars="200"/>
        <w:textAlignment w:val="auto"/>
        <w:rPr>
          <w:rFonts w:hint="eastAsia" w:ascii="仿宋" w:hAnsi="仿宋" w:eastAsia="仿宋" w:cs="仿宋"/>
          <w:b/>
          <w:bCs/>
          <w:color w:val="231F20"/>
          <w:sz w:val="28"/>
          <w:szCs w:val="28"/>
          <w:highlight w:val="none"/>
        </w:rPr>
      </w:pPr>
      <w:r>
        <w:rPr>
          <w:rFonts w:hint="eastAsia" w:ascii="仿宋" w:hAnsi="仿宋" w:eastAsia="仿宋" w:cs="仿宋"/>
          <w:b/>
          <w:bCs/>
          <w:color w:val="231F20"/>
          <w:sz w:val="28"/>
          <w:szCs w:val="28"/>
          <w:highlight w:val="none"/>
          <w:lang w:val="en-US" w:eastAsia="zh-CN"/>
        </w:rPr>
        <w:t>二、</w:t>
      </w:r>
      <w:r>
        <w:rPr>
          <w:rFonts w:hint="eastAsia" w:ascii="仿宋" w:hAnsi="仿宋" w:eastAsia="仿宋" w:cs="仿宋"/>
          <w:b/>
          <w:bCs/>
          <w:color w:val="231F20"/>
          <w:sz w:val="28"/>
          <w:szCs w:val="28"/>
          <w:highlight w:val="none"/>
        </w:rPr>
        <w:t>双方一般权利和义务</w:t>
      </w:r>
    </w:p>
    <w:p>
      <w:pPr>
        <w:pStyle w:val="14"/>
        <w:keepNext w:val="0"/>
        <w:keepLines w:val="0"/>
        <w:pageBreakBefore w:val="0"/>
        <w:widowControl w:val="0"/>
        <w:numPr>
          <w:ilvl w:val="0"/>
          <w:numId w:val="1"/>
        </w:numPr>
        <w:tabs>
          <w:tab w:val="left" w:pos="1005"/>
          <w:tab w:val="clear" w:pos="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15"/>
          <w:sz w:val="28"/>
          <w:szCs w:val="28"/>
          <w:highlight w:val="none"/>
        </w:rPr>
        <w:t>委托人的义务</w:t>
      </w:r>
    </w:p>
    <w:p>
      <w:pPr>
        <w:pStyle w:val="14"/>
        <w:keepNext w:val="0"/>
        <w:keepLines w:val="0"/>
        <w:pageBreakBefore w:val="0"/>
        <w:widowControl w:val="0"/>
        <w:numPr>
          <w:ilvl w:val="1"/>
          <w:numId w:val="1"/>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委托人将委托招标代理工作的具体范围和内容在本合同专用条款中约定。</w:t>
      </w:r>
    </w:p>
    <w:p>
      <w:pPr>
        <w:pStyle w:val="14"/>
        <w:keepNext w:val="0"/>
        <w:keepLines w:val="0"/>
        <w:pageBreakBefore w:val="0"/>
        <w:widowControl w:val="0"/>
        <w:numPr>
          <w:ilvl w:val="1"/>
          <w:numId w:val="1"/>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委托人按本合同专用条款约定的内容和时间完成下列工作：</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199"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（1）向受托人提供本工程招标代理业务应具备的相关工程前期资料（如立项批准手续规划许可、报建证等）及资金落实情况资料；</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199"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（2）向受托人提供完成本工程招标代理业务所需的全部技术资料和图纸，需要交底的须向受托人详细交底，并对提供资料的真实性、完整性、准确性负责；</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（3）向受托人提供保证招标工作顺利完成的条件，提供的条件在本合同专用条款内约定；</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（4）指定专人与受托人联系，指定人员的姓名、职务、职称在本合同专用条款内约定；</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rPr>
      </w:pPr>
      <w:r>
        <w:rPr>
          <w:rFonts w:hint="eastAsia" w:ascii="仿宋" w:hAnsi="仿宋" w:eastAsia="仿宋" w:cs="仿宋"/>
          <w:color w:val="231F20"/>
          <w:sz w:val="28"/>
          <w:szCs w:val="28"/>
          <w:highlight w:val="none"/>
        </w:rPr>
        <w:t>（5）根据需要，作好与第三方的协调工作；</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（6）按本合同专用条款的约定支付代理报酬；</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rPr>
      </w:pPr>
      <w:r>
        <w:rPr>
          <w:rFonts w:hint="eastAsia" w:ascii="仿宋" w:hAnsi="仿宋" w:eastAsia="仿宋" w:cs="仿宋"/>
          <w:color w:val="231F20"/>
          <w:sz w:val="28"/>
          <w:szCs w:val="28"/>
          <w:highlight w:val="none"/>
        </w:rPr>
        <w:t>（7）依法应尽的其他义务，双方在本合同专用条款内约定。</w:t>
      </w:r>
    </w:p>
    <w:p>
      <w:pPr>
        <w:pStyle w:val="14"/>
        <w:keepNext w:val="0"/>
        <w:keepLines w:val="0"/>
        <w:pageBreakBefore w:val="0"/>
        <w:widowControl w:val="0"/>
        <w:numPr>
          <w:ilvl w:val="1"/>
          <w:numId w:val="1"/>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lang w:val="en-US" w:eastAsia="en-US" w:bidi="ar-SA"/>
        </w:rPr>
        <w:t>受托人在履行招标代理业务过程中，提出的超出招标代理范围的合理化建议，</w:t>
      </w:r>
      <w:r>
        <w:rPr>
          <w:rFonts w:hint="eastAsia" w:ascii="仿宋" w:hAnsi="仿宋" w:eastAsia="仿宋" w:cs="仿宋"/>
          <w:color w:val="231F20"/>
          <w:spacing w:val="0"/>
          <w:sz w:val="28"/>
          <w:szCs w:val="28"/>
          <w:highlight w:val="none"/>
        </w:rPr>
        <w:t>经委托</w:t>
      </w:r>
      <w:r>
        <w:rPr>
          <w:rFonts w:hint="eastAsia" w:ascii="仿宋" w:hAnsi="仿宋" w:eastAsia="仿宋" w:cs="仿宋"/>
          <w:color w:val="231F20"/>
          <w:sz w:val="28"/>
          <w:szCs w:val="28"/>
          <w:highlight w:val="none"/>
        </w:rPr>
        <w:t>人同意并取得经济效益，委托人应向受托人支付一定的经济奖励。</w:t>
      </w:r>
    </w:p>
    <w:p>
      <w:pPr>
        <w:pStyle w:val="14"/>
        <w:keepNext w:val="0"/>
        <w:keepLines w:val="0"/>
        <w:pageBreakBefore w:val="0"/>
        <w:widowControl w:val="0"/>
        <w:numPr>
          <w:ilvl w:val="1"/>
          <w:numId w:val="1"/>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委托人负有对受托人为本合同提供的技术服务进行知识产权保护的责任。</w:t>
      </w:r>
    </w:p>
    <w:p>
      <w:pPr>
        <w:pStyle w:val="14"/>
        <w:keepNext w:val="0"/>
        <w:keepLines w:val="0"/>
        <w:pageBreakBefore w:val="0"/>
        <w:widowControl w:val="0"/>
        <w:numPr>
          <w:ilvl w:val="1"/>
          <w:numId w:val="1"/>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委托人未能履行以上各项义务，给受托人造成损失的，应当赔偿受托人的有关损失。</w:t>
      </w:r>
    </w:p>
    <w:p>
      <w:pPr>
        <w:pStyle w:val="14"/>
        <w:keepNext w:val="0"/>
        <w:keepLines w:val="0"/>
        <w:pageBreakBefore w:val="0"/>
        <w:widowControl w:val="0"/>
        <w:numPr>
          <w:ilvl w:val="0"/>
          <w:numId w:val="1"/>
        </w:numPr>
        <w:tabs>
          <w:tab w:val="left" w:pos="1005"/>
          <w:tab w:val="clear" w:pos="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受托人的义务</w:t>
      </w:r>
    </w:p>
    <w:p>
      <w:pPr>
        <w:pStyle w:val="14"/>
        <w:keepNext w:val="0"/>
        <w:keepLines w:val="0"/>
        <w:pageBreakBefore w:val="0"/>
        <w:widowControl w:val="0"/>
        <w:numPr>
          <w:ilvl w:val="1"/>
          <w:numId w:val="1"/>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0"/>
          <w:sz w:val="28"/>
          <w:szCs w:val="28"/>
          <w:highlight w:val="none"/>
        </w:rPr>
        <w:t>受托人应根据本合同专用条款中约定的委托招标代理业务的工作范围和内容，选择有足够经验的专职技术经济人员担任招标代理项目负责人。招标代理项目负责人的姓名、身份证号在专用条款内写明。</w:t>
      </w:r>
    </w:p>
    <w:p>
      <w:pPr>
        <w:pStyle w:val="14"/>
        <w:keepNext w:val="0"/>
        <w:keepLines w:val="0"/>
        <w:pageBreakBefore w:val="0"/>
        <w:widowControl w:val="0"/>
        <w:numPr>
          <w:ilvl w:val="1"/>
          <w:numId w:val="1"/>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受托人按本合同专用条款约定的内容和时间完成下列工作：</w:t>
      </w:r>
    </w:p>
    <w:p>
      <w:pPr>
        <w:pStyle w:val="6"/>
        <w:keepNext w:val="0"/>
        <w:keepLines w:val="0"/>
        <w:pageBreakBefore w:val="0"/>
        <w:widowControl w:val="0"/>
        <w:numPr>
          <w:ilvl w:val="0"/>
          <w:numId w:val="2"/>
        </w:numPr>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rPr>
      </w:pPr>
      <w:r>
        <w:rPr>
          <w:rFonts w:hint="eastAsia" w:ascii="仿宋" w:hAnsi="仿宋" w:eastAsia="仿宋" w:cs="仿宋"/>
          <w:color w:val="231F20"/>
          <w:sz w:val="28"/>
          <w:szCs w:val="28"/>
          <w:highlight w:val="none"/>
        </w:rPr>
        <w:t>依法按照公开、公平、公正和诚实信用原则，组织招标工作，维护各方的合法权益；</w:t>
      </w:r>
    </w:p>
    <w:p>
      <w:pPr>
        <w:pStyle w:val="6"/>
        <w:keepNext w:val="0"/>
        <w:keepLines w:val="0"/>
        <w:pageBreakBefore w:val="0"/>
        <w:widowControl w:val="0"/>
        <w:numPr>
          <w:ilvl w:val="0"/>
          <w:numId w:val="2"/>
        </w:numPr>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应用专业技术与技能为委托人提供完成招标工作相关的咨询服务；</w:t>
      </w:r>
    </w:p>
    <w:p>
      <w:pPr>
        <w:pStyle w:val="6"/>
        <w:keepNext w:val="0"/>
        <w:keepLines w:val="0"/>
        <w:pageBreakBefore w:val="0"/>
        <w:widowControl w:val="0"/>
        <w:numPr>
          <w:ilvl w:val="0"/>
          <w:numId w:val="2"/>
        </w:numPr>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向委托人宣传有关工程招标的法律、行政法规和规章，解释合理的招标程序，以便得到委托人的支持和配合；</w:t>
      </w:r>
    </w:p>
    <w:p>
      <w:pPr>
        <w:pStyle w:val="6"/>
        <w:keepNext w:val="0"/>
        <w:keepLines w:val="0"/>
        <w:pageBreakBefore w:val="0"/>
        <w:widowControl w:val="0"/>
        <w:numPr>
          <w:ilvl w:val="0"/>
          <w:numId w:val="2"/>
        </w:numPr>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依法应尽的其他义务，双方在本合同专用条款内约定。</w:t>
      </w:r>
    </w:p>
    <w:p>
      <w:pPr>
        <w:pStyle w:val="14"/>
        <w:keepNext w:val="0"/>
        <w:keepLines w:val="0"/>
        <w:pageBreakBefore w:val="0"/>
        <w:widowControl w:val="0"/>
        <w:numPr>
          <w:ilvl w:val="1"/>
          <w:numId w:val="1"/>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受托</w:t>
      </w:r>
      <w:r>
        <w:rPr>
          <w:rFonts w:hint="eastAsia" w:ascii="仿宋" w:hAnsi="仿宋" w:eastAsia="仿宋" w:cs="仿宋"/>
          <w:color w:val="231F20"/>
          <w:spacing w:val="0"/>
          <w:sz w:val="28"/>
          <w:szCs w:val="28"/>
          <w:highlight w:val="none"/>
        </w:rPr>
        <w:t>人应对招标工作中受托人所出具有关数据的计算、技术经济资料等的科学性和准确性负责。</w:t>
      </w:r>
    </w:p>
    <w:p>
      <w:pPr>
        <w:pStyle w:val="14"/>
        <w:keepNext w:val="0"/>
        <w:keepLines w:val="0"/>
        <w:pageBreakBefore w:val="0"/>
        <w:widowControl w:val="0"/>
        <w:numPr>
          <w:ilvl w:val="1"/>
          <w:numId w:val="1"/>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受托人不得接受与本合同工程建设项目中委托招标范围之内的相关的投标咨询业务。</w:t>
      </w:r>
    </w:p>
    <w:p>
      <w:pPr>
        <w:pStyle w:val="14"/>
        <w:keepNext w:val="0"/>
        <w:keepLines w:val="0"/>
        <w:pageBreakBefore w:val="0"/>
        <w:widowControl w:val="0"/>
        <w:numPr>
          <w:ilvl w:val="1"/>
          <w:numId w:val="1"/>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0"/>
          <w:sz w:val="28"/>
          <w:szCs w:val="28"/>
          <w:highlight w:val="none"/>
        </w:rPr>
        <w:t>受托人为本合同提供技术服务的知识产权应属受托人专有。任何第三方如果提出侵权指控，受托人须与第三方交涉并承担由此而引起的一切法律责任和费用。</w:t>
      </w:r>
    </w:p>
    <w:p>
      <w:pPr>
        <w:pStyle w:val="14"/>
        <w:keepNext w:val="0"/>
        <w:keepLines w:val="0"/>
        <w:pageBreakBefore w:val="0"/>
        <w:widowControl w:val="0"/>
        <w:numPr>
          <w:ilvl w:val="1"/>
          <w:numId w:val="1"/>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未经委托人同意，受托人不得分包或转让本合同的任何权利和义务。</w:t>
      </w:r>
    </w:p>
    <w:p>
      <w:pPr>
        <w:pStyle w:val="14"/>
        <w:keepNext w:val="0"/>
        <w:keepLines w:val="0"/>
        <w:pageBreakBefore w:val="0"/>
        <w:widowControl w:val="0"/>
        <w:numPr>
          <w:ilvl w:val="1"/>
          <w:numId w:val="1"/>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受托人不得接受所有投标人的礼品、宴请和任何其它好处，不得泄露招标、评标、定标过程中依法需要保密的内容。合同终止后，未经委托人同意，受托人不得泄漏与本合同工程相关的任何招标资料和情况。</w:t>
      </w:r>
    </w:p>
    <w:p>
      <w:pPr>
        <w:pStyle w:val="14"/>
        <w:keepNext w:val="0"/>
        <w:keepLines w:val="0"/>
        <w:pageBreakBefore w:val="0"/>
        <w:widowControl w:val="0"/>
        <w:numPr>
          <w:ilvl w:val="1"/>
          <w:numId w:val="1"/>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受托人未能履行以上各项义务，给委托人造成损失的，应当赔偿委托人的有关损失。</w:t>
      </w:r>
    </w:p>
    <w:p>
      <w:pPr>
        <w:pStyle w:val="14"/>
        <w:keepNext w:val="0"/>
        <w:keepLines w:val="0"/>
        <w:pageBreakBefore w:val="0"/>
        <w:widowControl w:val="0"/>
        <w:numPr>
          <w:ilvl w:val="0"/>
          <w:numId w:val="1"/>
        </w:numPr>
        <w:tabs>
          <w:tab w:val="left" w:pos="1005"/>
          <w:tab w:val="clear" w:pos="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委托人的权利</w:t>
      </w:r>
    </w:p>
    <w:p>
      <w:pPr>
        <w:pStyle w:val="14"/>
        <w:keepNext w:val="0"/>
        <w:keepLines w:val="0"/>
        <w:pageBreakBefore w:val="0"/>
        <w:widowControl w:val="0"/>
        <w:numPr>
          <w:ilvl w:val="1"/>
          <w:numId w:val="1"/>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委托人拥有下列权利：</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（1）按合同约定，接收招标代理成果；</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99"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（2）向受托人询问本合同工程招标工作进展情况和相关内容或提出不违反法律、行政法规的建议；</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（3）审查受托人为本合同工程编制的各种文件，并提出修正意见；</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rPr>
      </w:pPr>
      <w:r>
        <w:rPr>
          <w:rFonts w:hint="eastAsia" w:ascii="仿宋" w:hAnsi="仿宋" w:eastAsia="仿宋" w:cs="仿宋"/>
          <w:color w:val="231F20"/>
          <w:sz w:val="28"/>
          <w:szCs w:val="28"/>
          <w:highlight w:val="none"/>
        </w:rPr>
        <w:t>（4）要求受托人提交招标代理业务工作报告；</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（5）与受托人协商，建议更换其不称职的招标代理从业人员；</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（6）依法选择中标人；</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20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（7）本合同履行期间，由于受托人不履行合同约定的内容，给委托人造成损失或影响招标工作正常进行的，委托人有权终止本合同，并依法向受托人追索经济赔偿，直至追究法律责任；</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（8）依法享有的其他权利，双方在本合同专用条款内约定。</w:t>
      </w:r>
    </w:p>
    <w:p>
      <w:pPr>
        <w:pStyle w:val="14"/>
        <w:keepNext w:val="0"/>
        <w:keepLines w:val="0"/>
        <w:pageBreakBefore w:val="0"/>
        <w:widowControl w:val="0"/>
        <w:numPr>
          <w:ilvl w:val="0"/>
          <w:numId w:val="1"/>
        </w:numPr>
        <w:tabs>
          <w:tab w:val="left" w:pos="1005"/>
          <w:tab w:val="clear" w:pos="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受托人的权利</w:t>
      </w:r>
    </w:p>
    <w:p>
      <w:pPr>
        <w:pStyle w:val="14"/>
        <w:keepNext w:val="0"/>
        <w:keepLines w:val="0"/>
        <w:pageBreakBefore w:val="0"/>
        <w:widowControl w:val="0"/>
        <w:numPr>
          <w:ilvl w:val="1"/>
          <w:numId w:val="1"/>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受托人拥有下列权利：</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（1）按合同约定收取委托代理报酬；</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（2）对招标过程中应由委托人做出的决定，受托人有权提出建议；</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（3）当委托人提供的资料不足或不明确时，有权要求委托人补足资料或作出明确的答复；</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（4）拒绝委托人提出的违反法律、行政法规的要求，并向委托人作出解释；</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（5）有权参加委托人组织的涉及招标工作的所有会议和活动；</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（6）对于为本合同工程编制的所有文件拥有知识产权，委托人仅有使用或复制的权利；</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（7）依法享有的其他权利，双方在本合同专用条款内约定。</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562" w:firstLineChars="200"/>
        <w:textAlignment w:val="auto"/>
        <w:rPr>
          <w:rFonts w:hint="eastAsia" w:ascii="仿宋" w:hAnsi="仿宋" w:eastAsia="仿宋" w:cs="仿宋"/>
          <w:b/>
          <w:bCs/>
          <w:color w:val="231F20"/>
          <w:sz w:val="28"/>
          <w:szCs w:val="28"/>
          <w:highlight w:val="none"/>
        </w:rPr>
      </w:pPr>
      <w:r>
        <w:rPr>
          <w:rFonts w:hint="eastAsia" w:ascii="仿宋" w:hAnsi="仿宋" w:eastAsia="仿宋" w:cs="仿宋"/>
          <w:b/>
          <w:bCs/>
          <w:color w:val="231F20"/>
          <w:sz w:val="28"/>
          <w:szCs w:val="28"/>
          <w:highlight w:val="none"/>
        </w:rPr>
        <w:t>三、委托代理报酬与收取</w:t>
      </w:r>
    </w:p>
    <w:p>
      <w:pPr>
        <w:pStyle w:val="14"/>
        <w:keepNext w:val="0"/>
        <w:keepLines w:val="0"/>
        <w:pageBreakBefore w:val="0"/>
        <w:widowControl w:val="0"/>
        <w:numPr>
          <w:ilvl w:val="0"/>
          <w:numId w:val="1"/>
        </w:numPr>
        <w:tabs>
          <w:tab w:val="left" w:pos="1005"/>
          <w:tab w:val="clear" w:pos="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委托代理报酬</w:t>
      </w:r>
    </w:p>
    <w:p>
      <w:pPr>
        <w:pStyle w:val="14"/>
        <w:keepNext w:val="0"/>
        <w:keepLines w:val="0"/>
        <w:pageBreakBefore w:val="0"/>
        <w:widowControl w:val="0"/>
        <w:numPr>
          <w:ilvl w:val="1"/>
          <w:numId w:val="1"/>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0"/>
          <w:sz w:val="28"/>
          <w:szCs w:val="28"/>
          <w:highlight w:val="none"/>
        </w:rPr>
        <w:t>双方按照本合同约定的招标代理业务范围，在本合同专用条款内约定委托代理报酬的计算方法、金额、币种、汇率和支付方式、支付时间。</w:t>
      </w:r>
    </w:p>
    <w:p>
      <w:pPr>
        <w:pStyle w:val="14"/>
        <w:keepNext w:val="0"/>
        <w:keepLines w:val="0"/>
        <w:pageBreakBefore w:val="0"/>
        <w:widowControl w:val="0"/>
        <w:numPr>
          <w:ilvl w:val="1"/>
          <w:numId w:val="1"/>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0"/>
          <w:sz w:val="28"/>
          <w:szCs w:val="28"/>
          <w:highlight w:val="none"/>
        </w:rPr>
        <w:t>受托人对所承接的招标代理业务需要出外考察的，其外出人员数量和费用，经委托人</w:t>
      </w:r>
      <w:r>
        <w:rPr>
          <w:rFonts w:hint="eastAsia" w:ascii="仿宋" w:hAnsi="仿宋" w:eastAsia="仿宋" w:cs="仿宋"/>
          <w:color w:val="231F20"/>
          <w:sz w:val="28"/>
          <w:szCs w:val="28"/>
          <w:highlight w:val="none"/>
        </w:rPr>
        <w:t>同意后，向委托人实报实销。</w:t>
      </w:r>
    </w:p>
    <w:p>
      <w:pPr>
        <w:pStyle w:val="14"/>
        <w:keepNext w:val="0"/>
        <w:keepLines w:val="0"/>
        <w:pageBreakBefore w:val="0"/>
        <w:widowControl w:val="0"/>
        <w:numPr>
          <w:ilvl w:val="1"/>
          <w:numId w:val="1"/>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0"/>
          <w:sz w:val="28"/>
          <w:szCs w:val="28"/>
          <w:highlight w:val="none"/>
        </w:rPr>
        <w:t>在招标代理业务范围内所发生的费用（如：评标会务费、评标专家的</w:t>
      </w:r>
      <w:r>
        <w:rPr>
          <w:rFonts w:hint="eastAsia" w:ascii="仿宋" w:hAnsi="仿宋" w:eastAsia="仿宋" w:cs="仿宋"/>
          <w:color w:val="231F20"/>
          <w:spacing w:val="-8"/>
          <w:sz w:val="28"/>
          <w:szCs w:val="28"/>
          <w:highlight w:val="none"/>
        </w:rPr>
        <w:t>差旅费、劳务费、公证费等</w:t>
      </w:r>
      <w:r>
        <w:rPr>
          <w:rFonts w:hint="eastAsia" w:ascii="仿宋" w:hAnsi="仿宋" w:eastAsia="仿宋" w:cs="仿宋"/>
          <w:color w:val="231F20"/>
          <w:spacing w:val="-110"/>
          <w:sz w:val="28"/>
          <w:szCs w:val="28"/>
          <w:highlight w:val="none"/>
        </w:rPr>
        <w:t>）</w:t>
      </w:r>
      <w:r>
        <w:rPr>
          <w:rFonts w:hint="eastAsia" w:ascii="仿宋" w:hAnsi="仿宋" w:eastAsia="仿宋" w:cs="仿宋"/>
          <w:color w:val="231F20"/>
          <w:sz w:val="28"/>
          <w:szCs w:val="28"/>
          <w:highlight w:val="none"/>
        </w:rPr>
        <w:t>，由委托人与受托人在补充条款中约定。</w:t>
      </w:r>
    </w:p>
    <w:p>
      <w:pPr>
        <w:pStyle w:val="14"/>
        <w:keepNext w:val="0"/>
        <w:keepLines w:val="0"/>
        <w:pageBreakBefore w:val="0"/>
        <w:widowControl w:val="0"/>
        <w:numPr>
          <w:ilvl w:val="0"/>
          <w:numId w:val="1"/>
        </w:numPr>
        <w:tabs>
          <w:tab w:val="left" w:pos="1005"/>
          <w:tab w:val="clear" w:pos="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委托代理报酬的收取</w:t>
      </w:r>
    </w:p>
    <w:p>
      <w:pPr>
        <w:pStyle w:val="14"/>
        <w:keepNext w:val="0"/>
        <w:keepLines w:val="0"/>
        <w:pageBreakBefore w:val="0"/>
        <w:widowControl w:val="0"/>
        <w:numPr>
          <w:ilvl w:val="1"/>
          <w:numId w:val="1"/>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由委托人支付代理报酬的，在本合同签订后 10 日内，委托人应向受托人支付不少于全</w:t>
      </w:r>
      <w:r>
        <w:rPr>
          <w:rFonts w:hint="eastAsia" w:ascii="仿宋" w:hAnsi="仿宋" w:eastAsia="仿宋" w:cs="仿宋"/>
          <w:color w:val="231F20"/>
          <w:spacing w:val="-5"/>
          <w:sz w:val="28"/>
          <w:szCs w:val="28"/>
          <w:highlight w:val="none"/>
        </w:rPr>
        <w:t xml:space="preserve">部代理报酬 </w:t>
      </w:r>
      <w:r>
        <w:rPr>
          <w:rFonts w:hint="eastAsia" w:ascii="仿宋" w:hAnsi="仿宋" w:eastAsia="仿宋" w:cs="仿宋"/>
          <w:color w:val="231F20"/>
          <w:sz w:val="28"/>
          <w:szCs w:val="28"/>
          <w:highlight w:val="none"/>
        </w:rPr>
        <w:t>20％的代理预付款，具体额度（或比例）双方在专用条款内约定。</w:t>
      </w:r>
    </w:p>
    <w:p>
      <w:pPr>
        <w:pStyle w:val="14"/>
        <w:keepNext w:val="0"/>
        <w:keepLines w:val="0"/>
        <w:pageBreakBefore w:val="0"/>
        <w:widowControl w:val="0"/>
        <w:numPr>
          <w:ilvl w:val="1"/>
          <w:numId w:val="1"/>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由中标人支付代理报酬的，在中标人与委托人签订承包合同 5 日内，将本合同约定的全部委托代理报酬一次性支付给受托人。</w:t>
      </w:r>
    </w:p>
    <w:p>
      <w:pPr>
        <w:pStyle w:val="14"/>
        <w:keepNext w:val="0"/>
        <w:keepLines w:val="0"/>
        <w:pageBreakBefore w:val="0"/>
        <w:widowControl w:val="0"/>
        <w:numPr>
          <w:ilvl w:val="1"/>
          <w:numId w:val="1"/>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0"/>
          <w:sz w:val="28"/>
          <w:szCs w:val="28"/>
          <w:highlight w:val="none"/>
        </w:rPr>
        <w:t>受托人完成委托人委托的招标代理工作范围以外的工作，为附加服务项目，应收取的</w:t>
      </w:r>
      <w:r>
        <w:rPr>
          <w:rFonts w:hint="eastAsia" w:ascii="仿宋" w:hAnsi="仿宋" w:eastAsia="仿宋" w:cs="仿宋"/>
          <w:color w:val="231F20"/>
          <w:sz w:val="28"/>
          <w:szCs w:val="28"/>
          <w:highlight w:val="none"/>
        </w:rPr>
        <w:t>报酬由双方协商，签订补充协议。</w:t>
      </w:r>
    </w:p>
    <w:p>
      <w:pPr>
        <w:pStyle w:val="14"/>
        <w:keepNext w:val="0"/>
        <w:keepLines w:val="0"/>
        <w:pageBreakBefore w:val="0"/>
        <w:widowControl w:val="0"/>
        <w:numPr>
          <w:ilvl w:val="1"/>
          <w:numId w:val="1"/>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0"/>
          <w:sz w:val="28"/>
          <w:szCs w:val="28"/>
          <w:highlight w:val="none"/>
        </w:rPr>
        <w:t>委托人在本合同专用条款约定的支付时间内，未能如期支付代理预付费用，自应支付</w:t>
      </w:r>
      <w:r>
        <w:rPr>
          <w:rFonts w:hint="eastAsia" w:ascii="仿宋" w:hAnsi="仿宋" w:eastAsia="仿宋" w:cs="仿宋"/>
          <w:color w:val="231F20"/>
          <w:sz w:val="28"/>
          <w:szCs w:val="28"/>
          <w:highlight w:val="none"/>
        </w:rPr>
        <w:t>之日起，按同期银行贷款利率，计算支付代理预付费用的利息。</w:t>
      </w:r>
    </w:p>
    <w:p>
      <w:pPr>
        <w:pStyle w:val="14"/>
        <w:keepNext w:val="0"/>
        <w:keepLines w:val="0"/>
        <w:pageBreakBefore w:val="0"/>
        <w:widowControl w:val="0"/>
        <w:numPr>
          <w:ilvl w:val="1"/>
          <w:numId w:val="1"/>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0"/>
          <w:sz w:val="28"/>
          <w:szCs w:val="28"/>
          <w:highlight w:val="none"/>
        </w:rPr>
        <w:t>委托人在本合同专用条款约定的支付时间内，未能如期支付代理报酬，除应承担违约</w:t>
      </w:r>
      <w:r>
        <w:rPr>
          <w:rFonts w:hint="eastAsia" w:ascii="仿宋" w:hAnsi="仿宋" w:eastAsia="仿宋" w:cs="仿宋"/>
          <w:color w:val="231F20"/>
          <w:sz w:val="28"/>
          <w:szCs w:val="28"/>
          <w:highlight w:val="none"/>
        </w:rPr>
        <w:t>责任外，还应按同期银行贷款利率，计算支付应付代理报酬的利息。</w:t>
      </w:r>
    </w:p>
    <w:p>
      <w:pPr>
        <w:pStyle w:val="14"/>
        <w:keepNext w:val="0"/>
        <w:keepLines w:val="0"/>
        <w:pageBreakBefore w:val="0"/>
        <w:widowControl w:val="0"/>
        <w:numPr>
          <w:ilvl w:val="1"/>
          <w:numId w:val="1"/>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0"/>
          <w:sz w:val="28"/>
          <w:szCs w:val="28"/>
          <w:highlight w:val="none"/>
        </w:rPr>
        <w:t>委托代理报酬应由委托人按本合同专用条款约定的支付方法和时间，直接向受托人支</w:t>
      </w:r>
      <w:r>
        <w:rPr>
          <w:rFonts w:hint="eastAsia" w:ascii="仿宋" w:hAnsi="仿宋" w:eastAsia="仿宋" w:cs="仿宋"/>
          <w:color w:val="231F20"/>
          <w:spacing w:val="-8"/>
          <w:sz w:val="28"/>
          <w:szCs w:val="28"/>
          <w:highlight w:val="none"/>
        </w:rPr>
        <w:t>付；或受托人按照约定直接向中标人收取。</w:t>
      </w:r>
    </w:p>
    <w:p>
      <w:pPr>
        <w:pStyle w:val="14"/>
        <w:keepNext w:val="0"/>
        <w:keepLines w:val="0"/>
        <w:pageBreakBefore w:val="0"/>
        <w:widowControl w:val="0"/>
        <w:numPr>
          <w:ilvl w:val="0"/>
          <w:numId w:val="0"/>
        </w:numPr>
        <w:tabs>
          <w:tab w:val="left" w:pos="1005"/>
        </w:tabs>
        <w:kinsoku/>
        <w:wordWrap/>
        <w:overflowPunct/>
        <w:topLinePunct w:val="0"/>
        <w:autoSpaceDE w:val="0"/>
        <w:autoSpaceDN w:val="0"/>
        <w:bidi w:val="0"/>
        <w:adjustRightInd/>
        <w:snapToGrid/>
        <w:spacing w:before="0" w:after="0" w:line="360" w:lineRule="auto"/>
        <w:ind w:right="210" w:rightChars="0" w:firstLine="562" w:firstLineChars="200"/>
        <w:jc w:val="left"/>
        <w:textAlignment w:val="auto"/>
        <w:rPr>
          <w:rFonts w:hint="eastAsia" w:ascii="仿宋" w:hAnsi="仿宋" w:eastAsia="仿宋" w:cs="仿宋"/>
          <w:b/>
          <w:bCs/>
          <w:sz w:val="28"/>
          <w:szCs w:val="28"/>
          <w:highlight w:val="none"/>
        </w:rPr>
      </w:pPr>
      <w:r>
        <w:rPr>
          <w:rFonts w:hint="eastAsia" w:ascii="仿宋" w:hAnsi="仿宋" w:eastAsia="仿宋" w:cs="仿宋"/>
          <w:b/>
          <w:bCs/>
          <w:color w:val="231F20"/>
          <w:sz w:val="28"/>
          <w:szCs w:val="28"/>
          <w:highlight w:val="none"/>
        </w:rPr>
        <w:t>四、违约、索赔和争议</w:t>
      </w:r>
    </w:p>
    <w:p>
      <w:pPr>
        <w:pStyle w:val="14"/>
        <w:keepNext w:val="0"/>
        <w:keepLines w:val="0"/>
        <w:pageBreakBefore w:val="0"/>
        <w:widowControl w:val="0"/>
        <w:numPr>
          <w:ilvl w:val="0"/>
          <w:numId w:val="1"/>
        </w:numPr>
        <w:tabs>
          <w:tab w:val="left" w:pos="1005"/>
          <w:tab w:val="clear" w:pos="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0"/>
          <w:sz w:val="28"/>
          <w:szCs w:val="28"/>
          <w:highlight w:val="none"/>
        </w:rPr>
        <w:t>违约</w:t>
      </w:r>
    </w:p>
    <w:p>
      <w:pPr>
        <w:pStyle w:val="14"/>
        <w:keepNext w:val="0"/>
        <w:keepLines w:val="0"/>
        <w:pageBreakBefore w:val="0"/>
        <w:widowControl w:val="0"/>
        <w:numPr>
          <w:ilvl w:val="1"/>
          <w:numId w:val="1"/>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1"/>
          <w:sz w:val="28"/>
          <w:szCs w:val="28"/>
          <w:highlight w:val="none"/>
        </w:rPr>
        <w:t>委托人违约。 当发生下列情况时：</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（1）本合同通用条款第 4.2 款提到的委托人未按本合同专用条款的约定向委托人提供为保证招标工作顺利完成的条件，致使招标工作无法进行；</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（2）本合同通用条款第 4.2 款提到的委托人未按本合同专用条款的约定向受托人支付委托代理报酬；</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（3）委托人不履行合同义务或不按合同约定履行义务的其他情况。</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委托人承担违约责任，赔偿因其违约给受托人造成的经济损失，双方在本合同专用条款内约定委托人赔偿受托人损失的计算方法或委托人应当支付违约金的数额或计算方法。</w:t>
      </w:r>
    </w:p>
    <w:p>
      <w:pPr>
        <w:pStyle w:val="14"/>
        <w:keepNext w:val="0"/>
        <w:keepLines w:val="0"/>
        <w:pageBreakBefore w:val="0"/>
        <w:widowControl w:val="0"/>
        <w:numPr>
          <w:ilvl w:val="1"/>
          <w:numId w:val="1"/>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color w:val="231F20"/>
          <w:spacing w:val="-1"/>
          <w:sz w:val="28"/>
          <w:szCs w:val="28"/>
          <w:highlight w:val="none"/>
        </w:rPr>
      </w:pPr>
      <w:r>
        <w:rPr>
          <w:rFonts w:hint="eastAsia" w:ascii="仿宋" w:hAnsi="仿宋" w:eastAsia="仿宋" w:cs="仿宋"/>
          <w:color w:val="231F20"/>
          <w:spacing w:val="-1"/>
          <w:sz w:val="28"/>
          <w:szCs w:val="28"/>
          <w:highlight w:val="none"/>
        </w:rPr>
        <w:t>受托人违约。 当发生下列情况时：</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99"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（1）本合同通用条款第 5.2 —（2）款提到的受托人未按本合同专用条款的约定，向委托人提供为完成招标工作的咨询服务；</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（2）本合同通用条款第 5.4 款提到的受托人未按本合同专用条款的约定，接受了与本合同工程建设项目有关的投标咨询业务；</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（3）本合同通用条款第 5.7 款提到的受托人未按本合同专用条款的约定，泄露了与本合同工程相关的任何招标资料和情况；</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（4）受托人不履行合同义务或不按合同约定履行义务的其他情况。</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113"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r>
        <w:rPr>
          <w:rFonts w:hint="eastAsia" w:ascii="仿宋" w:hAnsi="仿宋" w:eastAsia="仿宋" w:cs="仿宋"/>
          <w:color w:val="231F20"/>
          <w:spacing w:val="-83"/>
          <w:sz w:val="28"/>
          <w:szCs w:val="28"/>
          <w:highlight w:val="none"/>
        </w:rPr>
        <w:t>）</w:t>
      </w:r>
      <w:r>
        <w:rPr>
          <w:rFonts w:hint="eastAsia" w:ascii="仿宋" w:hAnsi="仿宋" w:eastAsia="仿宋" w:cs="仿宋"/>
          <w:color w:val="231F20"/>
          <w:sz w:val="28"/>
          <w:szCs w:val="28"/>
          <w:highlight w:val="none"/>
        </w:rPr>
        <w:t>。</w:t>
      </w:r>
    </w:p>
    <w:p>
      <w:pPr>
        <w:pStyle w:val="14"/>
        <w:keepNext w:val="0"/>
        <w:keepLines w:val="0"/>
        <w:pageBreakBefore w:val="0"/>
        <w:widowControl w:val="0"/>
        <w:numPr>
          <w:ilvl w:val="1"/>
          <w:numId w:val="1"/>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1"/>
          <w:sz w:val="28"/>
          <w:szCs w:val="28"/>
          <w:highlight w:val="none"/>
        </w:rPr>
        <w:t>第三方违约。如果一方的违约被认定为是与第三方共同造成的，则应由合</w:t>
      </w:r>
      <w:r>
        <w:rPr>
          <w:rFonts w:hint="eastAsia" w:ascii="仿宋" w:hAnsi="仿宋" w:eastAsia="仿宋" w:cs="仿宋"/>
          <w:color w:val="231F20"/>
          <w:sz w:val="28"/>
          <w:szCs w:val="28"/>
          <w:highlight w:val="none"/>
        </w:rPr>
        <w:t>同双方中有违约的一方先行向另一方承担全部违约责任，再由承担违约责任的一方向第三方追索。</w:t>
      </w:r>
    </w:p>
    <w:p>
      <w:pPr>
        <w:pStyle w:val="14"/>
        <w:keepNext w:val="0"/>
        <w:keepLines w:val="0"/>
        <w:pageBreakBefore w:val="0"/>
        <w:widowControl w:val="0"/>
        <w:numPr>
          <w:ilvl w:val="0"/>
          <w:numId w:val="1"/>
        </w:numPr>
        <w:tabs>
          <w:tab w:val="left" w:pos="1005"/>
          <w:tab w:val="clear" w:pos="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1"/>
          <w:sz w:val="28"/>
          <w:szCs w:val="28"/>
          <w:highlight w:val="none"/>
        </w:rPr>
        <w:t>索赔</w:t>
      </w:r>
    </w:p>
    <w:p>
      <w:pPr>
        <w:pStyle w:val="14"/>
        <w:keepNext w:val="0"/>
        <w:keepLines w:val="0"/>
        <w:pageBreakBefore w:val="0"/>
        <w:widowControl w:val="0"/>
        <w:numPr>
          <w:ilvl w:val="1"/>
          <w:numId w:val="1"/>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当事人一方向另一方提出索赔时，要有正当的索赔理由，且有索赔事件发生时的有效证据。</w:t>
      </w:r>
    </w:p>
    <w:p>
      <w:pPr>
        <w:pStyle w:val="14"/>
        <w:keepNext w:val="0"/>
        <w:keepLines w:val="0"/>
        <w:pageBreakBefore w:val="0"/>
        <w:widowControl w:val="0"/>
        <w:numPr>
          <w:ilvl w:val="1"/>
          <w:numId w:val="1"/>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委托人未能按合同约定履行自己的各项义务，或者发生应由委托人承担责任的其他情况，给受托人造成损失，受托人可按下列程序以书面形式向委托人索赔：</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（1）索赔事件发生后 7 天内，向委托人发出索赔报告及有关资料；</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102"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（2）委托人收到受托人的索赔报告及有关资料后，于 7 天内给予答复，或要求受托人进一步补充索赔理由和证据；</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102" w:firstLine="560" w:firstLineChars="200"/>
        <w:textAlignment w:val="auto"/>
        <w:rPr>
          <w:rFonts w:hint="eastAsia" w:ascii="仿宋" w:hAnsi="仿宋" w:eastAsia="仿宋" w:cs="仿宋"/>
          <w:color w:val="231F20"/>
          <w:sz w:val="28"/>
          <w:szCs w:val="28"/>
          <w:highlight w:val="none"/>
        </w:rPr>
      </w:pPr>
      <w:r>
        <w:rPr>
          <w:rFonts w:hint="eastAsia" w:ascii="仿宋" w:hAnsi="仿宋" w:eastAsia="仿宋" w:cs="仿宋"/>
          <w:color w:val="231F20"/>
          <w:sz w:val="28"/>
          <w:szCs w:val="28"/>
          <w:highlight w:val="none"/>
        </w:rPr>
        <w:t>（3）委托人在收到受托人送交的索赔报告和有关资料后 7 天内未予答复，或未对受托人作进一步要求，视为该项索赔已经认可。</w:t>
      </w:r>
    </w:p>
    <w:p>
      <w:pPr>
        <w:pStyle w:val="14"/>
        <w:keepNext w:val="0"/>
        <w:keepLines w:val="0"/>
        <w:pageBreakBefore w:val="0"/>
        <w:widowControl w:val="0"/>
        <w:numPr>
          <w:ilvl w:val="1"/>
          <w:numId w:val="1"/>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lang w:val="en-US" w:eastAsia="en-US" w:bidi="ar-SA"/>
        </w:rPr>
        <w:t>受托人未能按合同约定履行自己的各项义务，或者发生应由受托人承</w:t>
      </w:r>
      <w:r>
        <w:rPr>
          <w:rFonts w:hint="eastAsia" w:ascii="仿宋" w:hAnsi="仿宋" w:eastAsia="仿宋" w:cs="仿宋"/>
          <w:color w:val="231F20"/>
          <w:sz w:val="28"/>
          <w:szCs w:val="28"/>
          <w:highlight w:val="none"/>
        </w:rPr>
        <w:t>担责任的其他情</w:t>
      </w:r>
      <w:r>
        <w:rPr>
          <w:rFonts w:hint="eastAsia" w:ascii="仿宋" w:hAnsi="仿宋" w:eastAsia="仿宋" w:cs="仿宋"/>
          <w:color w:val="231F20"/>
          <w:spacing w:val="-1"/>
          <w:sz w:val="28"/>
          <w:szCs w:val="28"/>
          <w:highlight w:val="none"/>
        </w:rPr>
        <w:t xml:space="preserve">况，给委托人造成经济损失，委托人可按 </w:t>
      </w:r>
      <w:r>
        <w:rPr>
          <w:rFonts w:hint="eastAsia" w:ascii="仿宋" w:hAnsi="仿宋" w:eastAsia="仿宋" w:cs="仿宋"/>
          <w:color w:val="231F20"/>
          <w:sz w:val="28"/>
          <w:szCs w:val="28"/>
          <w:highlight w:val="none"/>
        </w:rPr>
        <w:t>11.2</w:t>
      </w:r>
      <w:r>
        <w:rPr>
          <w:rFonts w:hint="eastAsia" w:ascii="仿宋" w:hAnsi="仿宋" w:eastAsia="仿宋" w:cs="仿宋"/>
          <w:color w:val="231F20"/>
          <w:spacing w:val="-1"/>
          <w:sz w:val="28"/>
          <w:szCs w:val="28"/>
          <w:highlight w:val="none"/>
        </w:rPr>
        <w:t xml:space="preserve"> 款确定的时限和程序向受托人提出索赔。</w:t>
      </w:r>
    </w:p>
    <w:p>
      <w:pPr>
        <w:pStyle w:val="14"/>
        <w:keepNext w:val="0"/>
        <w:keepLines w:val="0"/>
        <w:pageBreakBefore w:val="0"/>
        <w:widowControl w:val="0"/>
        <w:numPr>
          <w:ilvl w:val="0"/>
          <w:numId w:val="1"/>
        </w:numPr>
        <w:tabs>
          <w:tab w:val="left" w:pos="1005"/>
          <w:tab w:val="clear" w:pos="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争议</w:t>
      </w:r>
    </w:p>
    <w:p>
      <w:pPr>
        <w:pStyle w:val="14"/>
        <w:keepNext w:val="0"/>
        <w:keepLines w:val="0"/>
        <w:pageBreakBefore w:val="0"/>
        <w:widowControl w:val="0"/>
        <w:numPr>
          <w:ilvl w:val="1"/>
          <w:numId w:val="1"/>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委托人和受托人履行合同时发生争议，可以和解或者向有关部门或机构申请调解。当事人不愿和解、调解或者和解、调解不成的，双方可以在本合同专用条款约定以下一种方式解决争议：</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（1）双方达成仲裁协议，向约定的仲裁委员会申请仲裁；</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（2）向有管辖权的人民法院起诉。</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color w:val="231F20"/>
          <w:sz w:val="28"/>
          <w:szCs w:val="28"/>
          <w:highlight w:val="none"/>
        </w:rPr>
        <w:t>五、合同变更、生效与终止</w:t>
      </w:r>
    </w:p>
    <w:p>
      <w:pPr>
        <w:pStyle w:val="14"/>
        <w:keepNext w:val="0"/>
        <w:keepLines w:val="0"/>
        <w:pageBreakBefore w:val="0"/>
        <w:widowControl w:val="0"/>
        <w:numPr>
          <w:ilvl w:val="0"/>
          <w:numId w:val="1"/>
        </w:numPr>
        <w:tabs>
          <w:tab w:val="left" w:pos="1005"/>
          <w:tab w:val="clear" w:pos="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合同变更或解除</w:t>
      </w:r>
    </w:p>
    <w:p>
      <w:pPr>
        <w:pStyle w:val="14"/>
        <w:keepNext w:val="0"/>
        <w:keepLines w:val="0"/>
        <w:pageBreakBefore w:val="0"/>
        <w:widowControl w:val="0"/>
        <w:numPr>
          <w:ilvl w:val="1"/>
          <w:numId w:val="1"/>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本合同签订后，由于委托人原因，使得受托人不能持续履行招标代理业务时，委托人应及时通知受托人暂停招标代理业务。当需要恢复招标代理业务时，应当在正式恢复前 7</w:t>
      </w:r>
      <w:r>
        <w:rPr>
          <w:rFonts w:hint="eastAsia" w:ascii="仿宋" w:hAnsi="仿宋" w:eastAsia="仿宋" w:cs="仿宋"/>
          <w:color w:val="231F20"/>
          <w:spacing w:val="5"/>
          <w:sz w:val="28"/>
          <w:szCs w:val="28"/>
          <w:highlight w:val="none"/>
        </w:rPr>
        <w:t xml:space="preserve"> 天通知受托人。</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right="117"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若暂停时间超过六个月，当需要恢复招标代理业务时，委托人应支付重新启动该招标代理工作一定的补偿费用，具体计算方式经双方协商以补充协议确定。</w:t>
      </w:r>
    </w:p>
    <w:p>
      <w:pPr>
        <w:pStyle w:val="14"/>
        <w:keepNext w:val="0"/>
        <w:keepLines w:val="0"/>
        <w:pageBreakBefore w:val="0"/>
        <w:widowControl w:val="0"/>
        <w:numPr>
          <w:ilvl w:val="1"/>
          <w:numId w:val="1"/>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本合同签订后，如因法律、行政法规发生变化或由于任何后续新颁布的法律、行政法规导致服务所需的成本或时间发生改变，则本合同约定的服务报酬和服务期限由双方签订补充协议进行相应调整。</w:t>
      </w:r>
    </w:p>
    <w:p>
      <w:pPr>
        <w:pStyle w:val="14"/>
        <w:keepNext w:val="0"/>
        <w:keepLines w:val="0"/>
        <w:pageBreakBefore w:val="0"/>
        <w:widowControl w:val="0"/>
        <w:numPr>
          <w:ilvl w:val="1"/>
          <w:numId w:val="1"/>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本合同当事人一方要求变更或解除合同时，除法律、行政法规另有规定外，应与对方当事人协商一致并达成书面协议。未达成书面协议的，本合同依然有效。</w:t>
      </w:r>
    </w:p>
    <w:p>
      <w:pPr>
        <w:pStyle w:val="14"/>
        <w:keepNext w:val="0"/>
        <w:keepLines w:val="0"/>
        <w:pageBreakBefore w:val="0"/>
        <w:widowControl w:val="0"/>
        <w:numPr>
          <w:ilvl w:val="1"/>
          <w:numId w:val="1"/>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因解除合同使当事人一放遭受损失的，除依法可以免除责任外，应由责任方负责赔偿对方的损失，赔偿方法与金额由双方在协议书约定。</w:t>
      </w:r>
    </w:p>
    <w:p>
      <w:pPr>
        <w:pStyle w:val="14"/>
        <w:keepNext w:val="0"/>
        <w:keepLines w:val="0"/>
        <w:pageBreakBefore w:val="0"/>
        <w:widowControl w:val="0"/>
        <w:numPr>
          <w:ilvl w:val="0"/>
          <w:numId w:val="1"/>
        </w:numPr>
        <w:tabs>
          <w:tab w:val="left" w:pos="1005"/>
          <w:tab w:val="clear" w:pos="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合同生效</w:t>
      </w:r>
    </w:p>
    <w:p>
      <w:pPr>
        <w:pStyle w:val="14"/>
        <w:keepNext w:val="0"/>
        <w:keepLines w:val="0"/>
        <w:pageBreakBefore w:val="0"/>
        <w:widowControl w:val="0"/>
        <w:numPr>
          <w:ilvl w:val="1"/>
          <w:numId w:val="1"/>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除生效条件双方在协议书中另有约定外，本合同自双方签字盖章之日起生效。</w:t>
      </w:r>
    </w:p>
    <w:p>
      <w:pPr>
        <w:pStyle w:val="14"/>
        <w:keepNext w:val="0"/>
        <w:keepLines w:val="0"/>
        <w:pageBreakBefore w:val="0"/>
        <w:widowControl w:val="0"/>
        <w:numPr>
          <w:ilvl w:val="0"/>
          <w:numId w:val="1"/>
        </w:numPr>
        <w:tabs>
          <w:tab w:val="left" w:pos="1005"/>
          <w:tab w:val="clear" w:pos="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合同终止</w:t>
      </w:r>
    </w:p>
    <w:p>
      <w:pPr>
        <w:pStyle w:val="14"/>
        <w:keepNext w:val="0"/>
        <w:keepLines w:val="0"/>
        <w:pageBreakBefore w:val="0"/>
        <w:widowControl w:val="0"/>
        <w:numPr>
          <w:ilvl w:val="1"/>
          <w:numId w:val="1"/>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5"/>
          <w:sz w:val="28"/>
          <w:szCs w:val="28"/>
          <w:highlight w:val="none"/>
        </w:rPr>
        <w:t>受托人完成委托人全部委托招标代理业务，且委托人或中标人支付了全部代理报酬</w:t>
      </w:r>
      <w:r>
        <w:rPr>
          <w:rFonts w:hint="eastAsia" w:ascii="仿宋" w:hAnsi="仿宋" w:eastAsia="仿宋" w:cs="仿宋"/>
          <w:color w:val="231F20"/>
          <w:sz w:val="28"/>
          <w:szCs w:val="28"/>
          <w:highlight w:val="none"/>
        </w:rPr>
        <w:t>（含附加服务的报酬）后本合同终止。</w:t>
      </w:r>
    </w:p>
    <w:p>
      <w:pPr>
        <w:pStyle w:val="14"/>
        <w:keepNext w:val="0"/>
        <w:keepLines w:val="0"/>
        <w:pageBreakBefore w:val="0"/>
        <w:widowControl w:val="0"/>
        <w:numPr>
          <w:ilvl w:val="1"/>
          <w:numId w:val="1"/>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本合同终止并不影响各方应有的权利和应承担的义务。</w:t>
      </w:r>
    </w:p>
    <w:p>
      <w:pPr>
        <w:pStyle w:val="14"/>
        <w:keepNext w:val="0"/>
        <w:keepLines w:val="0"/>
        <w:pageBreakBefore w:val="0"/>
        <w:widowControl w:val="0"/>
        <w:numPr>
          <w:ilvl w:val="1"/>
          <w:numId w:val="1"/>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因不可抗力，致使当事人一方或双方不能履行本合同时，双方应协商确定本合同继续</w:t>
      </w:r>
      <w:r>
        <w:rPr>
          <w:rFonts w:hint="eastAsia" w:ascii="仿宋" w:hAnsi="仿宋" w:eastAsia="仿宋" w:cs="仿宋"/>
          <w:color w:val="231F20"/>
          <w:spacing w:val="5"/>
          <w:sz w:val="28"/>
          <w:szCs w:val="28"/>
          <w:highlight w:val="none"/>
        </w:rPr>
        <w:t>履行的条件或终止本合同。如果双方不能就本合同继续履行的条件或终止本合同达成一致意</w:t>
      </w:r>
      <w:r>
        <w:rPr>
          <w:rFonts w:hint="eastAsia" w:ascii="仿宋" w:hAnsi="仿宋" w:eastAsia="仿宋" w:cs="仿宋"/>
          <w:color w:val="231F20"/>
          <w:sz w:val="28"/>
          <w:szCs w:val="28"/>
          <w:highlight w:val="none"/>
        </w:rPr>
        <w:t>见，本合同自行终止。除委托人应付给受托人已完成工作的报酬外，各自承担相应的损失。</w:t>
      </w:r>
    </w:p>
    <w:p>
      <w:pPr>
        <w:pStyle w:val="14"/>
        <w:keepNext w:val="0"/>
        <w:keepLines w:val="0"/>
        <w:pageBreakBefore w:val="0"/>
        <w:widowControl w:val="0"/>
        <w:numPr>
          <w:ilvl w:val="1"/>
          <w:numId w:val="1"/>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本合同的权利和义务终止后，委托人和受托人应当遵循诚实信用原则，履行通知、协助、保密等义务。</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color w:val="231F20"/>
          <w:sz w:val="28"/>
          <w:szCs w:val="28"/>
          <w:highlight w:val="none"/>
        </w:rPr>
        <w:t>六、其他</w:t>
      </w:r>
    </w:p>
    <w:p>
      <w:pPr>
        <w:pStyle w:val="14"/>
        <w:keepNext w:val="0"/>
        <w:keepLines w:val="0"/>
        <w:pageBreakBefore w:val="0"/>
        <w:widowControl w:val="0"/>
        <w:numPr>
          <w:ilvl w:val="0"/>
          <w:numId w:val="1"/>
        </w:numPr>
        <w:tabs>
          <w:tab w:val="left" w:pos="1005"/>
          <w:tab w:val="clear" w:pos="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合同的份数</w:t>
      </w:r>
    </w:p>
    <w:p>
      <w:pPr>
        <w:pStyle w:val="14"/>
        <w:keepNext w:val="0"/>
        <w:keepLines w:val="0"/>
        <w:pageBreakBefore w:val="0"/>
        <w:widowControl w:val="0"/>
        <w:numPr>
          <w:ilvl w:val="1"/>
          <w:numId w:val="1"/>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本合同正本一式两份，委托人和受托人各执一份。副本根据双方需要在本合同专用条款内约定。</w:t>
      </w:r>
    </w:p>
    <w:p>
      <w:pPr>
        <w:pStyle w:val="14"/>
        <w:keepNext w:val="0"/>
        <w:keepLines w:val="0"/>
        <w:pageBreakBefore w:val="0"/>
        <w:widowControl w:val="0"/>
        <w:numPr>
          <w:ilvl w:val="0"/>
          <w:numId w:val="1"/>
        </w:numPr>
        <w:tabs>
          <w:tab w:val="left" w:pos="1005"/>
          <w:tab w:val="clear" w:pos="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补充条款</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双方根据有关法律、行政法规规定，结合本合同招标工程实际，经协商一致后，可对本合同通用条款未涉及的内容进行补充。</w:t>
      </w:r>
    </w:p>
    <w:p>
      <w:pPr>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hint="eastAsia" w:ascii="仿宋" w:hAnsi="仿宋" w:eastAsia="仿宋" w:cs="仿宋"/>
          <w:sz w:val="28"/>
          <w:szCs w:val="28"/>
          <w:highlight w:val="none"/>
        </w:rPr>
        <w:sectPr>
          <w:footerReference r:id="rId9" w:type="default"/>
          <w:footerReference r:id="rId10" w:type="even"/>
          <w:pgSz w:w="11910" w:h="16840"/>
          <w:pgMar w:top="1580" w:right="1300" w:bottom="1020" w:left="1300" w:header="0" w:footer="832" w:gutter="0"/>
          <w:pgNumType w:fmt="decimal"/>
          <w:cols w:space="720" w:num="1"/>
        </w:sectPr>
      </w:pPr>
    </w:p>
    <w:p>
      <w:pPr>
        <w:pStyle w:val="3"/>
        <w:keepNext w:val="0"/>
        <w:keepLines w:val="0"/>
        <w:pageBreakBefore w:val="0"/>
        <w:widowControl w:val="0"/>
        <w:tabs>
          <w:tab w:val="left" w:pos="1399"/>
        </w:tabs>
        <w:kinsoku/>
        <w:wordWrap/>
        <w:overflowPunct/>
        <w:topLinePunct w:val="0"/>
        <w:autoSpaceDE w:val="0"/>
        <w:autoSpaceDN w:val="0"/>
        <w:bidi w:val="0"/>
        <w:adjustRightInd/>
        <w:snapToGrid/>
        <w:spacing w:before="0" w:line="360" w:lineRule="auto"/>
        <w:ind w:right="98"/>
        <w:textAlignment w:val="auto"/>
        <w:rPr>
          <w:rFonts w:hint="eastAsia" w:ascii="仿宋" w:hAnsi="仿宋" w:eastAsia="仿宋" w:cs="仿宋"/>
          <w:b/>
          <w:bCs/>
          <w:sz w:val="36"/>
          <w:szCs w:val="36"/>
          <w:highlight w:val="none"/>
        </w:rPr>
      </w:pPr>
      <w:r>
        <w:rPr>
          <w:rFonts w:hint="eastAsia" w:ascii="仿宋" w:hAnsi="仿宋" w:eastAsia="仿宋" w:cs="仿宋"/>
          <w:b/>
          <w:bCs/>
          <w:color w:val="231F20"/>
          <w:sz w:val="36"/>
          <w:szCs w:val="36"/>
          <w:highlight w:val="none"/>
        </w:rPr>
        <w:t>第二部分</w:t>
      </w:r>
      <w:r>
        <w:rPr>
          <w:rFonts w:hint="eastAsia" w:ascii="仿宋" w:hAnsi="仿宋" w:eastAsia="仿宋" w:cs="仿宋"/>
          <w:b/>
          <w:bCs/>
          <w:color w:val="231F20"/>
          <w:sz w:val="36"/>
          <w:szCs w:val="36"/>
          <w:highlight w:val="none"/>
        </w:rPr>
        <w:tab/>
      </w:r>
      <w:r>
        <w:rPr>
          <w:rFonts w:hint="eastAsia" w:ascii="仿宋" w:hAnsi="仿宋" w:eastAsia="仿宋" w:cs="仿宋"/>
          <w:b/>
          <w:bCs/>
          <w:color w:val="231F20"/>
          <w:sz w:val="36"/>
          <w:szCs w:val="36"/>
          <w:highlight w:val="none"/>
        </w:rPr>
        <w:t>专用条款</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textAlignment w:val="auto"/>
        <w:rPr>
          <w:rFonts w:hint="eastAsia" w:ascii="仿宋" w:hAnsi="仿宋" w:eastAsia="仿宋" w:cs="仿宋"/>
          <w:sz w:val="28"/>
          <w:szCs w:val="28"/>
          <w:highlight w:val="none"/>
        </w:rPr>
      </w:pP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557"/>
        <w:jc w:val="both"/>
        <w:textAlignment w:val="auto"/>
        <w:rPr>
          <w:rFonts w:hint="eastAsia" w:ascii="仿宋" w:hAnsi="仿宋" w:eastAsia="仿宋" w:cs="仿宋"/>
          <w:b/>
          <w:bCs/>
          <w:sz w:val="28"/>
          <w:szCs w:val="28"/>
          <w:highlight w:val="none"/>
        </w:rPr>
      </w:pPr>
      <w:r>
        <w:rPr>
          <w:rFonts w:hint="eastAsia" w:ascii="仿宋" w:hAnsi="仿宋" w:eastAsia="仿宋" w:cs="仿宋"/>
          <w:b/>
          <w:bCs/>
          <w:color w:val="231F20"/>
          <w:sz w:val="28"/>
          <w:szCs w:val="28"/>
          <w:highlight w:val="none"/>
        </w:rPr>
        <w:t>一、词语定义和适用法律</w:t>
      </w:r>
    </w:p>
    <w:p>
      <w:pPr>
        <w:pStyle w:val="14"/>
        <w:keepNext w:val="0"/>
        <w:keepLines w:val="0"/>
        <w:pageBreakBefore w:val="0"/>
        <w:widowControl w:val="0"/>
        <w:numPr>
          <w:ilvl w:val="0"/>
          <w:numId w:val="3"/>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合同文件及解释顺序</w:t>
      </w:r>
    </w:p>
    <w:p>
      <w:pPr>
        <w:pStyle w:val="14"/>
        <w:keepNext w:val="0"/>
        <w:keepLines w:val="0"/>
        <w:pageBreakBefore w:val="0"/>
        <w:widowControl w:val="0"/>
        <w:numPr>
          <w:ilvl w:val="1"/>
          <w:numId w:val="3"/>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合同文件及解释顺序</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auto"/>
          <w:lang w:val="en-US" w:eastAsia="zh-CN"/>
        </w:rPr>
        <w:t xml:space="preserve">  按通用条款  </w:t>
      </w:r>
      <w:r>
        <w:rPr>
          <w:rFonts w:hint="eastAsia" w:ascii="仿宋" w:hAnsi="仿宋" w:eastAsia="仿宋" w:cs="仿宋"/>
          <w:color w:val="231F20"/>
          <w:sz w:val="28"/>
          <w:szCs w:val="28"/>
          <w:highlight w:val="none"/>
          <w:u w:val="none" w:color="auto"/>
          <w:lang w:val="en-US" w:eastAsia="zh-CN"/>
        </w:rPr>
        <w:t>。</w:t>
      </w:r>
    </w:p>
    <w:p>
      <w:pPr>
        <w:pStyle w:val="14"/>
        <w:keepNext w:val="0"/>
        <w:keepLines w:val="0"/>
        <w:pageBreakBefore w:val="0"/>
        <w:widowControl w:val="0"/>
        <w:numPr>
          <w:ilvl w:val="0"/>
          <w:numId w:val="3"/>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语言文字和适用法律</w:t>
      </w:r>
    </w:p>
    <w:p>
      <w:pPr>
        <w:pStyle w:val="14"/>
        <w:keepNext w:val="0"/>
        <w:keepLines w:val="0"/>
        <w:pageBreakBefore w:val="0"/>
        <w:widowControl w:val="0"/>
        <w:numPr>
          <w:ilvl w:val="1"/>
          <w:numId w:val="3"/>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语言文字</w:t>
      </w:r>
    </w:p>
    <w:p>
      <w:pPr>
        <w:pStyle w:val="6"/>
        <w:keepNext w:val="0"/>
        <w:keepLines w:val="0"/>
        <w:pageBreakBefore w:val="0"/>
        <w:widowControl w:val="0"/>
        <w:tabs>
          <w:tab w:val="left" w:pos="9078"/>
        </w:tabs>
        <w:kinsoku/>
        <w:wordWrap/>
        <w:overflowPunct/>
        <w:topLinePunct w:val="0"/>
        <w:autoSpaceDE w:val="0"/>
        <w:autoSpaceDN w:val="0"/>
        <w:bidi w:val="0"/>
        <w:adjustRightInd/>
        <w:snapToGrid/>
        <w:spacing w:before="0"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本合同采用的文字为：</w:t>
      </w:r>
      <w:r>
        <w:rPr>
          <w:rFonts w:hint="eastAsia" w:ascii="仿宋" w:hAnsi="仿宋" w:eastAsia="仿宋" w:cs="仿宋"/>
          <w:color w:val="231F20"/>
          <w:sz w:val="28"/>
          <w:szCs w:val="28"/>
          <w:highlight w:val="none"/>
          <w:u w:val="single"/>
          <w:lang w:val="en-US" w:eastAsia="zh-CN"/>
        </w:rPr>
        <w:t xml:space="preserve"> </w:t>
      </w:r>
      <w:r>
        <w:rPr>
          <w:rFonts w:hint="eastAsia" w:ascii="仿宋" w:hAnsi="仿宋" w:eastAsia="仿宋" w:cs="仿宋"/>
          <w:color w:val="231F20"/>
          <w:sz w:val="28"/>
          <w:szCs w:val="28"/>
          <w:highlight w:val="none"/>
          <w:u w:val="single" w:color="auto"/>
          <w:lang w:val="en-US" w:eastAsia="zh-CN" w:bidi="ar-SA"/>
        </w:rPr>
        <w:t xml:space="preserve">本合同文件使用汉语语言文字书写、解释和说明 </w:t>
      </w:r>
      <w:r>
        <w:rPr>
          <w:rFonts w:hint="eastAsia" w:ascii="仿宋" w:hAnsi="仿宋" w:eastAsia="仿宋" w:cs="仿宋"/>
          <w:color w:val="231F20"/>
          <w:sz w:val="28"/>
          <w:szCs w:val="28"/>
          <w:highlight w:val="none"/>
          <w:u w:val="none" w:color="auto"/>
          <w:lang w:val="en-US" w:eastAsia="zh-CN" w:bidi="ar-SA"/>
        </w:rPr>
        <w:t>。</w:t>
      </w:r>
    </w:p>
    <w:p>
      <w:pPr>
        <w:widowControl w:val="0"/>
        <w:autoSpaceDE w:val="0"/>
        <w:autoSpaceDN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本合同需要明示的法律、行政法规</w:t>
      </w:r>
      <w:r>
        <w:rPr>
          <w:rFonts w:hint="eastAsia" w:ascii="仿宋" w:hAnsi="仿宋" w:eastAsia="仿宋" w:cs="仿宋"/>
          <w:color w:val="231F20"/>
          <w:sz w:val="28"/>
          <w:szCs w:val="28"/>
          <w:highlight w:val="none"/>
          <w:lang w:eastAsia="zh-CN"/>
        </w:rPr>
        <w:t>：</w:t>
      </w:r>
      <w:r>
        <w:rPr>
          <w:rFonts w:hint="eastAsia" w:ascii="仿宋" w:hAnsi="仿宋" w:eastAsia="仿宋" w:cs="仿宋"/>
          <w:color w:val="231F20"/>
          <w:sz w:val="28"/>
          <w:szCs w:val="28"/>
          <w:highlight w:val="none"/>
          <w:u w:val="single" w:color="auto"/>
          <w:lang w:val="zh-CN" w:eastAsia="zh-CN" w:bidi="ar-SA"/>
        </w:rPr>
        <w:t>《中华人民共和国招标投标法》、广东省实施《中华人民共和国招标投标法》办法</w:t>
      </w:r>
      <w:r>
        <w:rPr>
          <w:rFonts w:hint="eastAsia" w:ascii="仿宋_GB2312" w:eastAsia="仿宋_GB2312"/>
          <w:highlight w:val="none"/>
        </w:rPr>
        <w:t>。</w:t>
      </w:r>
    </w:p>
    <w:p>
      <w:pPr>
        <w:pStyle w:val="14"/>
        <w:keepNext w:val="0"/>
        <w:keepLines w:val="0"/>
        <w:pageBreakBefore w:val="0"/>
        <w:widowControl w:val="0"/>
        <w:numPr>
          <w:ilvl w:val="0"/>
          <w:numId w:val="0"/>
        </w:numPr>
        <w:tabs>
          <w:tab w:val="left" w:pos="776"/>
        </w:tabs>
        <w:kinsoku/>
        <w:wordWrap/>
        <w:overflowPunct/>
        <w:topLinePunct w:val="0"/>
        <w:autoSpaceDE w:val="0"/>
        <w:autoSpaceDN w:val="0"/>
        <w:bidi w:val="0"/>
        <w:adjustRightInd/>
        <w:snapToGrid/>
        <w:spacing w:before="0" w:after="0" w:line="360" w:lineRule="auto"/>
        <w:ind w:left="567" w:leftChars="0" w:right="0" w:rightChars="0"/>
        <w:jc w:val="both"/>
        <w:textAlignment w:val="auto"/>
        <w:rPr>
          <w:rFonts w:hint="eastAsia" w:ascii="仿宋" w:hAnsi="仿宋" w:eastAsia="仿宋" w:cs="仿宋"/>
          <w:b/>
          <w:bCs/>
          <w:sz w:val="28"/>
          <w:szCs w:val="28"/>
          <w:highlight w:val="none"/>
        </w:rPr>
      </w:pPr>
      <w:r>
        <w:rPr>
          <w:rFonts w:hint="eastAsia" w:ascii="仿宋" w:hAnsi="仿宋" w:eastAsia="仿宋" w:cs="仿宋"/>
          <w:b/>
          <w:bCs/>
          <w:color w:val="231F20"/>
          <w:sz w:val="28"/>
          <w:szCs w:val="28"/>
          <w:highlight w:val="none"/>
        </w:rPr>
        <w:t>二、双方一般权利和义务</w:t>
      </w:r>
    </w:p>
    <w:p>
      <w:pPr>
        <w:pStyle w:val="14"/>
        <w:keepNext w:val="0"/>
        <w:keepLines w:val="0"/>
        <w:pageBreakBefore w:val="0"/>
        <w:widowControl w:val="0"/>
        <w:numPr>
          <w:ilvl w:val="0"/>
          <w:numId w:val="3"/>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委托人的义务</w:t>
      </w:r>
    </w:p>
    <w:p>
      <w:pPr>
        <w:pStyle w:val="14"/>
        <w:keepNext w:val="0"/>
        <w:keepLines w:val="0"/>
        <w:pageBreakBefore w:val="0"/>
        <w:widowControl w:val="0"/>
        <w:numPr>
          <w:ilvl w:val="1"/>
          <w:numId w:val="3"/>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委托招标代理工作的具体范围和内容</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lang w:val="en-US" w:eastAsia="zh-CN"/>
        </w:rPr>
        <w:t>东海岛钢铁配套园区污水处理设施建设项目10kV电力配套工程（永久用电）施工</w:t>
      </w:r>
      <w:r>
        <w:rPr>
          <w:rFonts w:hint="eastAsia" w:ascii="仿宋" w:hAnsi="仿宋" w:eastAsia="仿宋" w:cs="仿宋"/>
          <w:color w:val="231F20"/>
          <w:sz w:val="28"/>
          <w:szCs w:val="28"/>
          <w:highlight w:val="none"/>
          <w:u w:val="single" w:color="auto"/>
          <w:lang w:val="en-US" w:eastAsia="zh-CN"/>
        </w:rPr>
        <w:t>招标代理</w:t>
      </w:r>
      <w:r>
        <w:rPr>
          <w:rFonts w:hint="eastAsia" w:ascii="仿宋" w:hAnsi="仿宋" w:eastAsia="仿宋" w:cs="仿宋"/>
          <w:color w:val="231F20"/>
          <w:sz w:val="28"/>
          <w:szCs w:val="28"/>
          <w:highlight w:val="none"/>
          <w:u w:val="none" w:color="auto"/>
          <w:lang w:val="zh-CN" w:eastAsia="zh-CN" w:bidi="ar-SA"/>
        </w:rPr>
        <w:t>。</w:t>
      </w:r>
    </w:p>
    <w:p>
      <w:pPr>
        <w:pStyle w:val="14"/>
        <w:keepNext w:val="0"/>
        <w:keepLines w:val="0"/>
        <w:pageBreakBefore w:val="0"/>
        <w:widowControl w:val="0"/>
        <w:numPr>
          <w:ilvl w:val="1"/>
          <w:numId w:val="3"/>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委托人应按约定的时间和要求完成下列工作：</w:t>
      </w:r>
    </w:p>
    <w:p>
      <w:pPr>
        <w:pStyle w:val="6"/>
        <w:keepNext w:val="0"/>
        <w:keepLines w:val="0"/>
        <w:pageBreakBefore w:val="0"/>
        <w:widowControl w:val="0"/>
        <w:numPr>
          <w:ilvl w:val="0"/>
          <w:numId w:val="4"/>
        </w:numPr>
        <w:tabs>
          <w:tab w:val="left" w:pos="9078"/>
        </w:tabs>
        <w:kinsoku/>
        <w:wordWrap/>
        <w:overflowPunct/>
        <w:topLinePunct w:val="0"/>
        <w:autoSpaceDE w:val="0"/>
        <w:autoSpaceDN w:val="0"/>
        <w:bidi w:val="0"/>
        <w:adjustRightInd/>
        <w:snapToGrid/>
        <w:spacing w:before="0" w:line="360" w:lineRule="auto"/>
        <w:ind w:right="105" w:firstLine="560" w:firstLineChars="200"/>
        <w:textAlignment w:val="auto"/>
        <w:rPr>
          <w:rFonts w:hint="eastAsia" w:ascii="仿宋" w:hAnsi="仿宋" w:eastAsia="仿宋" w:cs="仿宋"/>
          <w:color w:val="231F20"/>
          <w:sz w:val="28"/>
          <w:szCs w:val="28"/>
          <w:highlight w:val="none"/>
          <w:u w:val="none" w:color="auto"/>
        </w:rPr>
      </w:pPr>
      <w:r>
        <w:rPr>
          <w:rFonts w:hint="eastAsia" w:ascii="仿宋" w:hAnsi="仿宋" w:eastAsia="仿宋" w:cs="仿宋"/>
          <w:color w:val="231F20"/>
          <w:sz w:val="28"/>
          <w:szCs w:val="28"/>
          <w:highlight w:val="none"/>
        </w:rPr>
        <w:t>向受托人提供本工程招标代理业务应具备的相关工作前期资料（如立项批准手续、规划许可、报建证等）及资金落实情况资料的时间</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231F20"/>
          <w:lang w:val="en-US" w:eastAsia="zh-CN"/>
        </w:rPr>
        <w:t>同委托时间</w:t>
      </w:r>
      <w:r>
        <w:rPr>
          <w:rFonts w:hint="eastAsia" w:ascii="仿宋" w:hAnsi="仿宋" w:eastAsia="仿宋" w:cs="仿宋"/>
          <w:color w:val="231F20"/>
          <w:sz w:val="28"/>
          <w:szCs w:val="28"/>
          <w:highlight w:val="none"/>
          <w:u w:val="none" w:color="auto"/>
        </w:rPr>
        <w:t>；</w:t>
      </w:r>
    </w:p>
    <w:p>
      <w:pPr>
        <w:pStyle w:val="6"/>
        <w:keepNext w:val="0"/>
        <w:keepLines w:val="0"/>
        <w:pageBreakBefore w:val="0"/>
        <w:widowControl w:val="0"/>
        <w:numPr>
          <w:ilvl w:val="0"/>
          <w:numId w:val="4"/>
        </w:numPr>
        <w:tabs>
          <w:tab w:val="left" w:pos="9078"/>
        </w:tabs>
        <w:kinsoku/>
        <w:wordWrap/>
        <w:overflowPunct/>
        <w:topLinePunct w:val="0"/>
        <w:autoSpaceDE w:val="0"/>
        <w:autoSpaceDN w:val="0"/>
        <w:bidi w:val="0"/>
        <w:adjustRightInd/>
        <w:snapToGrid/>
        <w:spacing w:before="0" w:line="360" w:lineRule="auto"/>
        <w:ind w:right="105" w:firstLine="556" w:firstLineChars="200"/>
        <w:textAlignment w:val="auto"/>
        <w:rPr>
          <w:rFonts w:hint="eastAsia" w:ascii="仿宋" w:hAnsi="仿宋" w:eastAsia="仿宋" w:cs="仿宋"/>
          <w:sz w:val="28"/>
          <w:szCs w:val="28"/>
          <w:highlight w:val="none"/>
        </w:rPr>
      </w:pPr>
      <w:r>
        <w:rPr>
          <w:rFonts w:hint="eastAsia" w:ascii="仿宋" w:hAnsi="仿宋" w:eastAsia="仿宋" w:cs="仿宋"/>
          <w:color w:val="231F20"/>
          <w:spacing w:val="-1"/>
          <w:sz w:val="28"/>
          <w:szCs w:val="28"/>
          <w:highlight w:val="none"/>
        </w:rPr>
        <w:t>向受托人提</w:t>
      </w:r>
      <w:r>
        <w:rPr>
          <w:rFonts w:hint="eastAsia" w:ascii="仿宋" w:hAnsi="仿宋" w:eastAsia="仿宋" w:cs="仿宋"/>
          <w:color w:val="231F20"/>
          <w:sz w:val="28"/>
          <w:szCs w:val="28"/>
          <w:highlight w:val="none"/>
        </w:rPr>
        <w:t>供完全代理招标业务所需的全部资料的时间</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231F20"/>
          <w:lang w:val="en-US" w:eastAsia="zh-CN"/>
        </w:rPr>
        <w:t>同委托时间</w:t>
      </w:r>
      <w:r>
        <w:rPr>
          <w:rFonts w:hint="eastAsia" w:ascii="仿宋" w:hAnsi="仿宋" w:eastAsia="仿宋" w:cs="仿宋"/>
          <w:color w:val="231F20"/>
          <w:sz w:val="28"/>
          <w:szCs w:val="28"/>
          <w:highlight w:val="none"/>
          <w:u w:val="none" w:color="auto"/>
        </w:rPr>
        <w:t>；</w:t>
      </w:r>
    </w:p>
    <w:p>
      <w:pPr>
        <w:pStyle w:val="6"/>
        <w:keepNext w:val="0"/>
        <w:keepLines w:val="0"/>
        <w:pageBreakBefore w:val="0"/>
        <w:widowControl w:val="0"/>
        <w:numPr>
          <w:ilvl w:val="0"/>
          <w:numId w:val="4"/>
        </w:numPr>
        <w:tabs>
          <w:tab w:val="left" w:pos="9078"/>
        </w:tabs>
        <w:kinsoku/>
        <w:wordWrap/>
        <w:overflowPunct/>
        <w:topLinePunct w:val="0"/>
        <w:autoSpaceDE w:val="0"/>
        <w:autoSpaceDN w:val="0"/>
        <w:bidi w:val="0"/>
        <w:adjustRightInd/>
        <w:snapToGrid/>
        <w:spacing w:before="0" w:line="360" w:lineRule="auto"/>
        <w:ind w:right="105"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向受托人提供保证招标工作顺利完成的条件</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auto"/>
          <w:lang w:val="en-US" w:eastAsia="zh-CN"/>
        </w:rPr>
        <w:t xml:space="preserve">  /   </w:t>
      </w:r>
      <w:r>
        <w:rPr>
          <w:rFonts w:hint="eastAsia" w:ascii="仿宋" w:hAnsi="仿宋" w:eastAsia="仿宋" w:cs="仿宋"/>
          <w:color w:val="231F20"/>
          <w:sz w:val="28"/>
          <w:szCs w:val="28"/>
          <w:highlight w:val="none"/>
          <w:u w:val="none" w:color="auto"/>
        </w:rPr>
        <w:t>；</w:t>
      </w:r>
    </w:p>
    <w:p>
      <w:pPr>
        <w:pStyle w:val="6"/>
        <w:keepNext w:val="0"/>
        <w:keepLines w:val="0"/>
        <w:pageBreakBefore w:val="0"/>
        <w:widowControl w:val="0"/>
        <w:numPr>
          <w:ilvl w:val="0"/>
          <w:numId w:val="4"/>
        </w:numPr>
        <w:tabs>
          <w:tab w:val="left" w:pos="9078"/>
        </w:tabs>
        <w:kinsoku/>
        <w:wordWrap/>
        <w:overflowPunct/>
        <w:topLinePunct w:val="0"/>
        <w:autoSpaceDE w:val="0"/>
        <w:autoSpaceDN w:val="0"/>
        <w:bidi w:val="0"/>
        <w:adjustRightInd/>
        <w:snapToGrid/>
        <w:spacing w:before="0" w:line="360" w:lineRule="auto"/>
        <w:ind w:right="105"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指定的与受托人联系的人员</w:t>
      </w:r>
    </w:p>
    <w:p>
      <w:pPr>
        <w:pStyle w:val="6"/>
        <w:keepNext w:val="0"/>
        <w:keepLines w:val="0"/>
        <w:pageBreakBefore w:val="0"/>
        <w:widowControl w:val="0"/>
        <w:tabs>
          <w:tab w:val="left" w:pos="7322"/>
        </w:tabs>
        <w:kinsoku/>
        <w:wordWrap/>
        <w:overflowPunct/>
        <w:topLinePunct w:val="0"/>
        <w:autoSpaceDE w:val="0"/>
        <w:autoSpaceDN w:val="0"/>
        <w:bidi w:val="0"/>
        <w:adjustRightInd/>
        <w:snapToGrid/>
        <w:spacing w:before="0" w:line="360" w:lineRule="auto"/>
        <w:ind w:right="2081" w:firstLine="560" w:firstLineChars="200"/>
        <w:jc w:val="both"/>
        <w:textAlignment w:val="auto"/>
        <w:rPr>
          <w:rFonts w:hint="default" w:ascii="仿宋" w:hAnsi="仿宋" w:eastAsia="仿宋" w:cs="仿宋"/>
          <w:sz w:val="28"/>
          <w:szCs w:val="28"/>
          <w:highlight w:val="none"/>
          <w:u w:val="single" w:color="auto"/>
          <w:lang w:val="en-US" w:eastAsia="zh-CN"/>
        </w:rPr>
      </w:pPr>
      <w:r>
        <w:rPr>
          <w:rFonts w:hint="eastAsia" w:ascii="仿宋" w:hAnsi="仿宋" w:eastAsia="仿宋" w:cs="仿宋"/>
          <w:color w:val="231F20"/>
          <w:sz w:val="28"/>
          <w:szCs w:val="28"/>
          <w:highlight w:val="none"/>
        </w:rPr>
        <w:t>姓名</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auto"/>
          <w:lang w:val="en-US" w:eastAsia="zh-CN"/>
        </w:rPr>
        <w:t xml:space="preserve">    林工  </w:t>
      </w:r>
      <w:r>
        <w:rPr>
          <w:rFonts w:hint="eastAsia" w:ascii="仿宋" w:hAnsi="仿宋" w:eastAsia="仿宋" w:cs="仿宋"/>
          <w:color w:val="231F20"/>
          <w:sz w:val="28"/>
          <w:szCs w:val="28"/>
          <w:highlight w:val="none"/>
          <w:u w:val="none" w:color="auto"/>
          <w:lang w:val="en-US" w:eastAsia="zh-CN"/>
        </w:rPr>
        <w:t>；</w:t>
      </w:r>
      <w:r>
        <w:rPr>
          <w:rFonts w:hint="eastAsia" w:ascii="仿宋" w:hAnsi="仿宋" w:eastAsia="仿宋" w:cs="仿宋"/>
          <w:color w:val="231F20"/>
          <w:sz w:val="28"/>
          <w:szCs w:val="28"/>
          <w:highlight w:val="none"/>
        </w:rPr>
        <w:t>电话</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auto"/>
          <w:lang w:val="en-US" w:eastAsia="zh-CN"/>
        </w:rPr>
        <w:t xml:space="preserve">   0759-3618179</w:t>
      </w:r>
      <w:r>
        <w:rPr>
          <w:rFonts w:hint="eastAsia" w:ascii="仿宋" w:hAnsi="仿宋" w:eastAsia="仿宋" w:cs="仿宋"/>
          <w:color w:val="231F20"/>
          <w:sz w:val="28"/>
          <w:szCs w:val="28"/>
          <w:highlight w:val="none"/>
          <w:u w:val="single" w:color="auto"/>
          <w:lang w:val="en-US" w:eastAsia="zh-CN"/>
        </w:rPr>
        <w:t xml:space="preserve">  </w:t>
      </w:r>
      <w:r>
        <w:rPr>
          <w:rFonts w:hint="eastAsia" w:ascii="仿宋" w:hAnsi="仿宋" w:eastAsia="仿宋" w:cs="仿宋"/>
          <w:color w:val="231F20"/>
          <w:sz w:val="28"/>
          <w:szCs w:val="28"/>
          <w:highlight w:val="none"/>
          <w:u w:val="none" w:color="auto"/>
          <w:lang w:val="en-US" w:eastAsia="zh-CN"/>
        </w:rPr>
        <w:t>；</w:t>
      </w:r>
    </w:p>
    <w:p>
      <w:pPr>
        <w:pStyle w:val="6"/>
        <w:keepNext w:val="0"/>
        <w:keepLines w:val="0"/>
        <w:pageBreakBefore w:val="0"/>
        <w:widowControl w:val="0"/>
        <w:numPr>
          <w:ilvl w:val="0"/>
          <w:numId w:val="4"/>
        </w:numPr>
        <w:tabs>
          <w:tab w:val="left" w:pos="9078"/>
        </w:tabs>
        <w:kinsoku/>
        <w:wordWrap/>
        <w:overflowPunct/>
        <w:topLinePunct w:val="0"/>
        <w:autoSpaceDE w:val="0"/>
        <w:autoSpaceDN w:val="0"/>
        <w:bidi w:val="0"/>
        <w:adjustRightInd/>
        <w:snapToGrid/>
        <w:spacing w:before="0" w:line="360" w:lineRule="auto"/>
        <w:ind w:right="105"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color w:val="231F20"/>
          <w:sz w:val="28"/>
          <w:szCs w:val="28"/>
          <w:highlight w:val="none"/>
        </w:rPr>
        <w:t>需要与第三方协调的工作</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auto"/>
          <w:lang w:val="en-US" w:eastAsia="zh-CN"/>
        </w:rPr>
        <w:t xml:space="preserve">   /  </w:t>
      </w:r>
      <w:r>
        <w:rPr>
          <w:rFonts w:hint="eastAsia" w:ascii="仿宋" w:hAnsi="仿宋" w:eastAsia="仿宋" w:cs="仿宋"/>
          <w:color w:val="231F20"/>
          <w:sz w:val="28"/>
          <w:szCs w:val="28"/>
          <w:highlight w:val="none"/>
          <w:u w:val="none" w:color="auto"/>
        </w:rPr>
        <w:t>；</w:t>
      </w:r>
    </w:p>
    <w:p>
      <w:pPr>
        <w:pStyle w:val="6"/>
        <w:keepNext w:val="0"/>
        <w:keepLines w:val="0"/>
        <w:pageBreakBefore w:val="0"/>
        <w:widowControl w:val="0"/>
        <w:numPr>
          <w:ilvl w:val="0"/>
          <w:numId w:val="4"/>
        </w:numPr>
        <w:tabs>
          <w:tab w:val="left" w:pos="9078"/>
        </w:tabs>
        <w:kinsoku/>
        <w:wordWrap/>
        <w:overflowPunct/>
        <w:topLinePunct w:val="0"/>
        <w:autoSpaceDE w:val="0"/>
        <w:autoSpaceDN w:val="0"/>
        <w:bidi w:val="0"/>
        <w:adjustRightInd/>
        <w:snapToGrid/>
        <w:spacing w:before="0" w:line="360" w:lineRule="auto"/>
        <w:ind w:right="105"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color w:val="231F20"/>
          <w:sz w:val="28"/>
          <w:szCs w:val="28"/>
          <w:highlight w:val="none"/>
        </w:rPr>
        <w:t>应尽的其他义务</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231F20"/>
          <w:lang w:val="en-US" w:eastAsia="zh-CN"/>
        </w:rPr>
        <w:t xml:space="preserve">   /      </w:t>
      </w:r>
      <w:r>
        <w:rPr>
          <w:rFonts w:hint="eastAsia" w:ascii="仿宋" w:hAnsi="仿宋" w:eastAsia="仿宋" w:cs="仿宋"/>
          <w:color w:val="231F20"/>
          <w:sz w:val="28"/>
          <w:szCs w:val="28"/>
          <w:highlight w:val="none"/>
          <w:u w:val="none" w:color="auto"/>
          <w:lang w:val="en-US" w:eastAsia="zh-CN"/>
        </w:rPr>
        <w:t>；</w:t>
      </w:r>
    </w:p>
    <w:p>
      <w:pPr>
        <w:pStyle w:val="14"/>
        <w:keepNext w:val="0"/>
        <w:keepLines w:val="0"/>
        <w:pageBreakBefore w:val="0"/>
        <w:widowControl w:val="0"/>
        <w:numPr>
          <w:ilvl w:val="0"/>
          <w:numId w:val="3"/>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受托人的义务</w:t>
      </w:r>
    </w:p>
    <w:p>
      <w:pPr>
        <w:pStyle w:val="14"/>
        <w:keepNext w:val="0"/>
        <w:keepLines w:val="0"/>
        <w:pageBreakBefore w:val="0"/>
        <w:widowControl w:val="0"/>
        <w:numPr>
          <w:ilvl w:val="1"/>
          <w:numId w:val="3"/>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招标代理项目负责人姓名</w:t>
      </w:r>
      <w:r>
        <w:rPr>
          <w:rFonts w:hint="eastAsia" w:ascii="仿宋" w:hAnsi="仿宋" w:eastAsia="仿宋" w:cs="仿宋"/>
          <w:color w:val="231F20"/>
          <w:sz w:val="28"/>
          <w:szCs w:val="28"/>
          <w:highlight w:val="none"/>
          <w:lang w:eastAsia="zh-CN"/>
        </w:rPr>
        <w:t>：</w:t>
      </w:r>
      <w:r>
        <w:rPr>
          <w:rFonts w:hint="eastAsia" w:ascii="仿宋" w:hAnsi="仿宋" w:eastAsia="仿宋" w:cs="仿宋"/>
          <w:color w:val="231F20"/>
          <w:sz w:val="28"/>
          <w:szCs w:val="28"/>
          <w:highlight w:val="none"/>
          <w:u w:val="single" w:color="auto"/>
          <w:lang w:val="en-US" w:eastAsia="zh-CN"/>
        </w:rPr>
        <w:t xml:space="preserve">            </w:t>
      </w:r>
      <w:r>
        <w:rPr>
          <w:rFonts w:hint="eastAsia" w:ascii="仿宋" w:hAnsi="仿宋" w:eastAsia="仿宋" w:cs="仿宋"/>
          <w:color w:val="231F20"/>
          <w:sz w:val="28"/>
          <w:szCs w:val="28"/>
          <w:highlight w:val="none"/>
          <w:u w:val="none" w:color="auto"/>
          <w:lang w:val="en-US" w:eastAsia="zh-CN"/>
        </w:rPr>
        <w:t>；</w:t>
      </w:r>
      <w:r>
        <w:rPr>
          <w:rFonts w:hint="eastAsia" w:ascii="仿宋" w:hAnsi="仿宋" w:eastAsia="仿宋" w:cs="仿宋"/>
          <w:color w:val="231F20"/>
          <w:sz w:val="28"/>
          <w:szCs w:val="28"/>
          <w:highlight w:val="none"/>
        </w:rPr>
        <w:t>电话</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auto"/>
          <w:lang w:val="en-US" w:eastAsia="zh-CN"/>
        </w:rPr>
        <w:t xml:space="preserve">             </w:t>
      </w:r>
      <w:r>
        <w:rPr>
          <w:rFonts w:hint="eastAsia" w:ascii="仿宋" w:hAnsi="仿宋" w:eastAsia="仿宋" w:cs="仿宋"/>
          <w:color w:val="231F20"/>
          <w:sz w:val="28"/>
          <w:szCs w:val="28"/>
          <w:highlight w:val="none"/>
          <w:u w:val="none" w:color="auto"/>
          <w:lang w:val="en-US" w:eastAsia="zh-CN"/>
        </w:rPr>
        <w:t>；</w:t>
      </w:r>
    </w:p>
    <w:p>
      <w:pPr>
        <w:pStyle w:val="14"/>
        <w:keepNext w:val="0"/>
        <w:keepLines w:val="0"/>
        <w:pageBreakBefore w:val="0"/>
        <w:widowControl w:val="0"/>
        <w:numPr>
          <w:ilvl w:val="1"/>
          <w:numId w:val="3"/>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受托人应按约定的时间和要求完全下列工作：</w:t>
      </w:r>
    </w:p>
    <w:p>
      <w:pPr>
        <w:widowControl w:val="0"/>
        <w:autoSpaceDE w:val="0"/>
        <w:autoSpaceDN w:val="0"/>
        <w:spacing w:line="360" w:lineRule="auto"/>
        <w:ind w:firstLine="556" w:firstLineChars="200"/>
        <w:rPr>
          <w:rFonts w:hint="eastAsia" w:ascii="仿宋" w:hAnsi="仿宋" w:eastAsia="仿宋" w:cs="仿宋"/>
          <w:color w:val="231F20"/>
          <w:spacing w:val="-165"/>
          <w:sz w:val="28"/>
          <w:szCs w:val="28"/>
          <w:highlight w:val="none"/>
        </w:rPr>
      </w:pPr>
      <w:r>
        <w:rPr>
          <w:rFonts w:hint="eastAsia" w:ascii="仿宋" w:hAnsi="仿宋" w:eastAsia="仿宋" w:cs="仿宋"/>
          <w:color w:val="231F20"/>
          <w:spacing w:val="-1"/>
          <w:sz w:val="28"/>
          <w:szCs w:val="28"/>
          <w:highlight w:val="none"/>
        </w:rPr>
        <w:t>组织招标工作的内容和时间</w:t>
      </w:r>
      <w:r>
        <w:rPr>
          <w:rFonts w:hint="eastAsia" w:ascii="仿宋" w:hAnsi="仿宋" w:eastAsia="仿宋" w:cs="仿宋"/>
          <w:color w:val="231F20"/>
          <w:spacing w:val="-165"/>
          <w:sz w:val="28"/>
          <w:szCs w:val="28"/>
          <w:highlight w:val="none"/>
        </w:rPr>
        <w:t>：</w:t>
      </w:r>
    </w:p>
    <w:p>
      <w:pPr>
        <w:widowControl w:val="0"/>
        <w:numPr>
          <w:ilvl w:val="0"/>
          <w:numId w:val="5"/>
        </w:numPr>
        <w:autoSpaceDE w:val="0"/>
        <w:autoSpaceDN w:val="0"/>
        <w:spacing w:line="360" w:lineRule="auto"/>
        <w:ind w:firstLine="556" w:firstLineChars="200"/>
        <w:rPr>
          <w:rFonts w:hint="eastAsia" w:ascii="仿宋" w:hAnsi="仿宋" w:eastAsia="仿宋" w:cs="仿宋"/>
          <w:color w:val="231F20"/>
          <w:spacing w:val="-1"/>
          <w:sz w:val="28"/>
          <w:szCs w:val="28"/>
          <w:highlight w:val="none"/>
          <w:lang w:val="zh-CN"/>
        </w:rPr>
      </w:pPr>
      <w:r>
        <w:rPr>
          <w:rFonts w:hint="eastAsia" w:ascii="仿宋" w:hAnsi="仿宋" w:eastAsia="仿宋" w:cs="仿宋"/>
          <w:color w:val="231F20"/>
          <w:spacing w:val="-1"/>
          <w:sz w:val="28"/>
          <w:szCs w:val="28"/>
          <w:highlight w:val="none"/>
          <w:lang w:val="zh-CN"/>
        </w:rPr>
        <w:t>组织招标工作的内容和时间：</w:t>
      </w:r>
    </w:p>
    <w:p>
      <w:pPr>
        <w:widowControl w:val="0"/>
        <w:autoSpaceDE w:val="0"/>
        <w:autoSpaceDN w:val="0"/>
        <w:spacing w:line="360" w:lineRule="auto"/>
        <w:ind w:firstLine="556" w:firstLineChars="200"/>
        <w:rPr>
          <w:rFonts w:hint="eastAsia" w:ascii="仿宋" w:hAnsi="仿宋" w:eastAsia="仿宋" w:cs="仿宋"/>
          <w:color w:val="231F20"/>
          <w:spacing w:val="-1"/>
          <w:sz w:val="28"/>
          <w:szCs w:val="28"/>
          <w:highlight w:val="none"/>
          <w:lang w:val="zh-CN"/>
        </w:rPr>
      </w:pPr>
      <w:r>
        <w:rPr>
          <w:rFonts w:hint="eastAsia" w:ascii="仿宋" w:hAnsi="仿宋" w:eastAsia="仿宋" w:cs="仿宋"/>
          <w:color w:val="231F20"/>
          <w:spacing w:val="-1"/>
          <w:sz w:val="28"/>
          <w:szCs w:val="28"/>
          <w:highlight w:val="none"/>
          <w:lang w:val="zh-CN"/>
        </w:rPr>
        <w:t>①委托方送齐资料后</w:t>
      </w:r>
      <w:r>
        <w:rPr>
          <w:rFonts w:hint="eastAsia" w:ascii="仿宋" w:hAnsi="仿宋" w:eastAsia="仿宋" w:cs="仿宋"/>
          <w:color w:val="231F20"/>
          <w:spacing w:val="-1"/>
          <w:sz w:val="28"/>
          <w:szCs w:val="28"/>
          <w:highlight w:val="none"/>
          <w:lang w:val="en-US" w:eastAsia="zh-CN"/>
        </w:rPr>
        <w:t>3</w:t>
      </w:r>
      <w:r>
        <w:rPr>
          <w:rFonts w:hint="eastAsia" w:ascii="仿宋" w:hAnsi="仿宋" w:eastAsia="仿宋" w:cs="仿宋"/>
          <w:color w:val="231F20"/>
          <w:spacing w:val="-1"/>
          <w:sz w:val="28"/>
          <w:szCs w:val="28"/>
          <w:highlight w:val="none"/>
          <w:lang w:val="zh-CN"/>
        </w:rPr>
        <w:t>天内</w:t>
      </w:r>
      <w:r>
        <w:rPr>
          <w:rFonts w:hint="eastAsia" w:ascii="仿宋" w:hAnsi="仿宋" w:eastAsia="仿宋" w:cs="仿宋"/>
          <w:color w:val="231F20"/>
          <w:spacing w:val="-1"/>
          <w:sz w:val="28"/>
          <w:szCs w:val="28"/>
          <w:highlight w:val="none"/>
          <w:lang w:val="en-US" w:eastAsia="zh-CN"/>
        </w:rPr>
        <w:t>提供</w:t>
      </w:r>
      <w:r>
        <w:rPr>
          <w:rFonts w:hint="eastAsia" w:ascii="仿宋" w:hAnsi="仿宋" w:eastAsia="仿宋" w:cs="仿宋"/>
          <w:color w:val="231F20"/>
          <w:spacing w:val="-1"/>
          <w:sz w:val="28"/>
          <w:szCs w:val="28"/>
          <w:highlight w:val="none"/>
          <w:lang w:val="zh-CN"/>
        </w:rPr>
        <w:t>招标文件</w:t>
      </w:r>
    </w:p>
    <w:p>
      <w:pPr>
        <w:widowControl w:val="0"/>
        <w:autoSpaceDE w:val="0"/>
        <w:autoSpaceDN w:val="0"/>
        <w:spacing w:line="360" w:lineRule="auto"/>
        <w:ind w:firstLine="556" w:firstLineChars="200"/>
        <w:rPr>
          <w:rFonts w:hint="eastAsia" w:ascii="仿宋" w:hAnsi="仿宋" w:eastAsia="仿宋" w:cs="仿宋"/>
          <w:color w:val="231F20"/>
          <w:spacing w:val="-1"/>
          <w:sz w:val="28"/>
          <w:szCs w:val="28"/>
          <w:highlight w:val="none"/>
          <w:lang w:val="zh-CN"/>
        </w:rPr>
      </w:pPr>
      <w:r>
        <w:rPr>
          <w:rFonts w:hint="eastAsia" w:ascii="仿宋" w:hAnsi="仿宋" w:eastAsia="仿宋" w:cs="仿宋"/>
          <w:color w:val="231F20"/>
          <w:spacing w:val="-1"/>
          <w:sz w:val="28"/>
          <w:szCs w:val="28"/>
          <w:highlight w:val="none"/>
          <w:lang w:val="zh-CN"/>
        </w:rPr>
        <w:t>②</w:t>
      </w:r>
      <w:r>
        <w:rPr>
          <w:rFonts w:hint="eastAsia" w:ascii="仿宋" w:hAnsi="仿宋" w:eastAsia="仿宋" w:cs="仿宋"/>
          <w:color w:val="231F20"/>
          <w:spacing w:val="-1"/>
          <w:sz w:val="28"/>
          <w:szCs w:val="28"/>
          <w:highlight w:val="none"/>
          <w:lang w:val="en-US" w:eastAsia="zh-CN"/>
        </w:rPr>
        <w:t>配合委托方组织</w:t>
      </w:r>
      <w:r>
        <w:rPr>
          <w:rFonts w:hint="eastAsia" w:ascii="仿宋" w:hAnsi="仿宋" w:eastAsia="仿宋" w:cs="仿宋"/>
          <w:color w:val="231F20"/>
          <w:spacing w:val="-1"/>
          <w:sz w:val="28"/>
          <w:szCs w:val="28"/>
          <w:highlight w:val="none"/>
          <w:lang w:val="zh-CN"/>
        </w:rPr>
        <w:t>招标</w:t>
      </w:r>
      <w:r>
        <w:rPr>
          <w:rFonts w:hint="eastAsia" w:ascii="仿宋" w:hAnsi="仿宋" w:eastAsia="仿宋" w:cs="仿宋"/>
          <w:color w:val="231F20"/>
          <w:spacing w:val="-1"/>
          <w:sz w:val="28"/>
          <w:szCs w:val="28"/>
          <w:highlight w:val="none"/>
          <w:lang w:val="en-US" w:eastAsia="zh-CN"/>
        </w:rPr>
        <w:t>讨论会以及配合</w:t>
      </w:r>
      <w:r>
        <w:rPr>
          <w:rFonts w:hint="eastAsia" w:ascii="仿宋" w:hAnsi="仿宋" w:eastAsia="仿宋" w:cs="仿宋"/>
          <w:color w:val="231F20"/>
          <w:spacing w:val="-1"/>
          <w:sz w:val="28"/>
          <w:szCs w:val="28"/>
          <w:highlight w:val="none"/>
          <w:lang w:val="zh-CN"/>
        </w:rPr>
        <w:t>行政监督部门备案（</w:t>
      </w:r>
      <w:r>
        <w:rPr>
          <w:rFonts w:hint="eastAsia" w:ascii="仿宋" w:hAnsi="仿宋" w:eastAsia="仿宋" w:cs="仿宋"/>
          <w:color w:val="231F20"/>
          <w:spacing w:val="-1"/>
          <w:sz w:val="28"/>
          <w:szCs w:val="28"/>
          <w:highlight w:val="none"/>
          <w:lang w:val="en-US" w:eastAsia="zh-CN"/>
        </w:rPr>
        <w:t>若有</w:t>
      </w:r>
      <w:r>
        <w:rPr>
          <w:rFonts w:hint="eastAsia" w:ascii="仿宋" w:hAnsi="仿宋" w:eastAsia="仿宋" w:cs="仿宋"/>
          <w:color w:val="231F20"/>
          <w:spacing w:val="-1"/>
          <w:sz w:val="28"/>
          <w:szCs w:val="28"/>
          <w:highlight w:val="none"/>
          <w:lang w:val="zh-CN"/>
        </w:rPr>
        <w:t>）；</w:t>
      </w:r>
    </w:p>
    <w:p>
      <w:pPr>
        <w:widowControl w:val="0"/>
        <w:autoSpaceDE w:val="0"/>
        <w:autoSpaceDN w:val="0"/>
        <w:spacing w:line="360" w:lineRule="auto"/>
        <w:ind w:firstLine="556" w:firstLineChars="200"/>
        <w:rPr>
          <w:rFonts w:hint="eastAsia" w:ascii="仿宋" w:hAnsi="仿宋" w:eastAsia="仿宋" w:cs="仿宋"/>
          <w:color w:val="231F20"/>
          <w:spacing w:val="-1"/>
          <w:sz w:val="28"/>
          <w:szCs w:val="28"/>
          <w:highlight w:val="none"/>
          <w:lang w:val="zh-CN"/>
        </w:rPr>
      </w:pPr>
      <w:r>
        <w:rPr>
          <w:rFonts w:hint="eastAsia" w:ascii="仿宋" w:hAnsi="仿宋" w:eastAsia="仿宋" w:cs="仿宋"/>
          <w:color w:val="231F20"/>
          <w:spacing w:val="-1"/>
          <w:sz w:val="28"/>
          <w:szCs w:val="28"/>
          <w:highlight w:val="none"/>
          <w:lang w:val="zh-CN"/>
        </w:rPr>
        <w:t>③协助业主安排招标公告的发布；</w:t>
      </w:r>
    </w:p>
    <w:p>
      <w:pPr>
        <w:widowControl w:val="0"/>
        <w:autoSpaceDE w:val="0"/>
        <w:autoSpaceDN w:val="0"/>
        <w:spacing w:line="360" w:lineRule="auto"/>
        <w:ind w:firstLine="556" w:firstLineChars="200"/>
        <w:rPr>
          <w:rFonts w:hint="eastAsia" w:ascii="仿宋" w:hAnsi="仿宋" w:eastAsia="仿宋" w:cs="仿宋"/>
          <w:color w:val="231F20"/>
          <w:spacing w:val="-1"/>
          <w:sz w:val="28"/>
          <w:szCs w:val="28"/>
          <w:highlight w:val="none"/>
          <w:lang w:val="zh-CN"/>
        </w:rPr>
      </w:pPr>
      <w:r>
        <w:rPr>
          <w:rFonts w:hint="eastAsia" w:ascii="仿宋" w:hAnsi="仿宋" w:eastAsia="仿宋" w:cs="仿宋"/>
          <w:color w:val="231F20"/>
          <w:spacing w:val="-1"/>
          <w:sz w:val="28"/>
          <w:szCs w:val="28"/>
          <w:highlight w:val="none"/>
          <w:lang w:val="zh-CN"/>
        </w:rPr>
        <w:t>④按有关规定的时间组织招标报名，并对报名投标的单位资料进行审核；</w:t>
      </w:r>
    </w:p>
    <w:p>
      <w:pPr>
        <w:widowControl w:val="0"/>
        <w:autoSpaceDE w:val="0"/>
        <w:autoSpaceDN w:val="0"/>
        <w:spacing w:line="360" w:lineRule="auto"/>
        <w:ind w:firstLine="556" w:firstLineChars="200"/>
        <w:rPr>
          <w:rFonts w:hint="eastAsia" w:ascii="仿宋" w:hAnsi="仿宋" w:eastAsia="仿宋" w:cs="仿宋"/>
          <w:color w:val="231F20"/>
          <w:spacing w:val="-1"/>
          <w:sz w:val="28"/>
          <w:szCs w:val="28"/>
          <w:highlight w:val="none"/>
          <w:lang w:val="zh-CN"/>
        </w:rPr>
      </w:pPr>
      <w:r>
        <w:rPr>
          <w:rFonts w:hint="eastAsia" w:ascii="仿宋" w:hAnsi="仿宋" w:eastAsia="仿宋" w:cs="仿宋"/>
          <w:color w:val="231F20"/>
          <w:spacing w:val="-1"/>
          <w:sz w:val="28"/>
          <w:szCs w:val="28"/>
          <w:highlight w:val="none"/>
          <w:lang w:val="zh-CN"/>
        </w:rPr>
        <w:t>⑤发售招标文件、技术资料、组织招标答疑会，整理答疑会经要，并向有关单位发放；</w:t>
      </w:r>
    </w:p>
    <w:p>
      <w:pPr>
        <w:widowControl w:val="0"/>
        <w:autoSpaceDE w:val="0"/>
        <w:autoSpaceDN w:val="0"/>
        <w:spacing w:line="360" w:lineRule="auto"/>
        <w:ind w:firstLine="556" w:firstLineChars="200"/>
        <w:rPr>
          <w:rFonts w:hint="eastAsia" w:ascii="仿宋" w:hAnsi="仿宋" w:eastAsia="仿宋" w:cs="仿宋"/>
          <w:color w:val="231F20"/>
          <w:spacing w:val="-1"/>
          <w:sz w:val="28"/>
          <w:szCs w:val="28"/>
          <w:highlight w:val="none"/>
          <w:lang w:val="zh-CN"/>
        </w:rPr>
      </w:pPr>
      <w:r>
        <w:rPr>
          <w:rFonts w:hint="eastAsia" w:ascii="仿宋" w:hAnsi="仿宋" w:eastAsia="仿宋" w:cs="仿宋"/>
          <w:color w:val="231F20"/>
          <w:spacing w:val="-1"/>
          <w:sz w:val="28"/>
          <w:szCs w:val="28"/>
          <w:highlight w:val="none"/>
          <w:lang w:val="zh-CN"/>
        </w:rPr>
        <w:t>⑥按规定接受投标文件，组织开标、评标、定标活动；</w:t>
      </w:r>
    </w:p>
    <w:p>
      <w:pPr>
        <w:widowControl w:val="0"/>
        <w:autoSpaceDE w:val="0"/>
        <w:autoSpaceDN w:val="0"/>
        <w:spacing w:line="360" w:lineRule="auto"/>
        <w:ind w:firstLine="556" w:firstLineChars="200"/>
        <w:rPr>
          <w:rFonts w:hint="eastAsia" w:ascii="仿宋" w:hAnsi="仿宋" w:eastAsia="仿宋" w:cs="仿宋"/>
          <w:color w:val="231F20"/>
          <w:spacing w:val="-1"/>
          <w:sz w:val="28"/>
          <w:szCs w:val="28"/>
          <w:highlight w:val="none"/>
          <w:lang w:val="zh-CN"/>
        </w:rPr>
      </w:pPr>
      <w:r>
        <w:rPr>
          <w:rFonts w:hint="eastAsia" w:ascii="仿宋" w:hAnsi="仿宋" w:eastAsia="仿宋" w:cs="仿宋"/>
          <w:color w:val="231F20"/>
          <w:spacing w:val="-1"/>
          <w:sz w:val="28"/>
          <w:szCs w:val="28"/>
          <w:highlight w:val="none"/>
          <w:lang w:val="zh-CN"/>
        </w:rPr>
        <w:t>⑦协助委托人处理在项目招标期间的争议转诉；</w:t>
      </w:r>
    </w:p>
    <w:p>
      <w:pPr>
        <w:widowControl w:val="0"/>
        <w:autoSpaceDE w:val="0"/>
        <w:autoSpaceDN w:val="0"/>
        <w:spacing w:line="360" w:lineRule="auto"/>
        <w:ind w:firstLine="556" w:firstLineChars="200"/>
        <w:rPr>
          <w:rFonts w:hint="eastAsia" w:ascii="仿宋" w:hAnsi="仿宋" w:eastAsia="仿宋" w:cs="仿宋"/>
          <w:color w:val="231F20"/>
          <w:spacing w:val="-1"/>
          <w:sz w:val="28"/>
          <w:szCs w:val="28"/>
          <w:highlight w:val="none"/>
          <w:lang w:val="zh-CN"/>
        </w:rPr>
      </w:pPr>
      <w:r>
        <w:rPr>
          <w:rFonts w:hint="eastAsia" w:ascii="仿宋" w:hAnsi="仿宋" w:eastAsia="仿宋" w:cs="仿宋"/>
          <w:color w:val="231F20"/>
          <w:spacing w:val="-1"/>
          <w:sz w:val="28"/>
          <w:szCs w:val="28"/>
          <w:highlight w:val="none"/>
          <w:lang w:val="zh-CN"/>
        </w:rPr>
        <w:t xml:space="preserve">⑧发出中标通知书。 </w:t>
      </w:r>
    </w:p>
    <w:p>
      <w:pPr>
        <w:widowControl w:val="0"/>
        <w:numPr>
          <w:ilvl w:val="0"/>
          <w:numId w:val="5"/>
        </w:numPr>
        <w:autoSpaceDE w:val="0"/>
        <w:autoSpaceDN w:val="0"/>
        <w:spacing w:line="360" w:lineRule="auto"/>
        <w:ind w:firstLine="556" w:firstLineChars="200"/>
        <w:rPr>
          <w:rFonts w:hint="eastAsia" w:ascii="仿宋" w:hAnsi="仿宋" w:eastAsia="仿宋" w:cs="仿宋"/>
          <w:sz w:val="28"/>
          <w:szCs w:val="28"/>
          <w:highlight w:val="none"/>
        </w:rPr>
      </w:pPr>
      <w:r>
        <w:rPr>
          <w:rFonts w:hint="eastAsia" w:ascii="仿宋" w:hAnsi="仿宋" w:eastAsia="仿宋" w:cs="仿宋"/>
          <w:color w:val="231F20"/>
          <w:spacing w:val="-1"/>
          <w:sz w:val="28"/>
          <w:szCs w:val="28"/>
          <w:highlight w:val="none"/>
        </w:rPr>
        <w:t>为招</w:t>
      </w:r>
      <w:r>
        <w:rPr>
          <w:rFonts w:hint="eastAsia" w:ascii="仿宋" w:hAnsi="仿宋" w:eastAsia="仿宋" w:cs="仿宋"/>
          <w:color w:val="231F20"/>
          <w:sz w:val="28"/>
          <w:szCs w:val="28"/>
          <w:highlight w:val="none"/>
        </w:rPr>
        <w:t>标人提供的为完成招标工作的相关咨询服务</w:t>
      </w:r>
      <w:r>
        <w:rPr>
          <w:rFonts w:hint="eastAsia" w:ascii="仿宋" w:hAnsi="仿宋" w:eastAsia="仿宋" w:cs="仿宋"/>
          <w:color w:val="231F20"/>
          <w:sz w:val="28"/>
          <w:szCs w:val="28"/>
          <w:highlight w:val="none"/>
          <w:u w:val="none" w:color="auto"/>
        </w:rPr>
        <w:t>：</w:t>
      </w:r>
      <w:r>
        <w:rPr>
          <w:rFonts w:hint="eastAsia" w:eastAsia="仿宋_GB2312"/>
          <w:szCs w:val="30"/>
          <w:highlight w:val="none"/>
          <w:u w:val="single"/>
          <w:lang w:val="zh-CN"/>
        </w:rPr>
        <w:t xml:space="preserve"> </w:t>
      </w:r>
      <w:r>
        <w:rPr>
          <w:rFonts w:hint="eastAsia" w:ascii="仿宋" w:hAnsi="仿宋" w:eastAsia="仿宋" w:cs="仿宋"/>
          <w:color w:val="231F20"/>
          <w:sz w:val="28"/>
          <w:szCs w:val="28"/>
          <w:highlight w:val="none"/>
          <w:u w:val="single" w:color="auto"/>
          <w:lang w:val="zh-CN" w:eastAsia="zh-CN" w:bidi="ar-SA"/>
        </w:rPr>
        <w:t>按实际需</w:t>
      </w:r>
      <w:r>
        <w:rPr>
          <w:rFonts w:hint="eastAsia" w:ascii="仿宋" w:hAnsi="仿宋" w:eastAsia="仿宋" w:cs="仿宋"/>
          <w:color w:val="231F20"/>
          <w:sz w:val="28"/>
          <w:szCs w:val="28"/>
          <w:highlight w:val="none"/>
          <w:u w:val="single" w:color="auto"/>
          <w:lang w:val="en-US" w:eastAsia="zh-CN" w:bidi="ar-SA"/>
        </w:rPr>
        <w:t>要</w:t>
      </w:r>
      <w:r>
        <w:rPr>
          <w:rFonts w:hint="eastAsia" w:ascii="仿宋" w:hAnsi="仿宋" w:eastAsia="仿宋" w:cs="仿宋"/>
          <w:color w:val="231F20"/>
          <w:sz w:val="28"/>
          <w:szCs w:val="28"/>
          <w:highlight w:val="none"/>
          <w:u w:val="none" w:color="auto"/>
          <w:lang w:val="en-US" w:eastAsia="zh-CN" w:bidi="ar-SA"/>
        </w:rPr>
        <w:t>；</w:t>
      </w:r>
    </w:p>
    <w:p>
      <w:pPr>
        <w:widowControl w:val="0"/>
        <w:numPr>
          <w:ilvl w:val="0"/>
          <w:numId w:val="5"/>
        </w:numPr>
        <w:autoSpaceDE w:val="0"/>
        <w:autoSpaceDN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承担招标代理业务过程中，应由</w:t>
      </w:r>
      <w:r>
        <w:rPr>
          <w:rFonts w:hint="eastAsia" w:ascii="仿宋" w:hAnsi="仿宋" w:eastAsia="仿宋" w:cs="仿宋"/>
          <w:color w:val="231F20"/>
          <w:sz w:val="28"/>
          <w:szCs w:val="28"/>
          <w:highlight w:val="none"/>
          <w:lang w:val="en-US" w:eastAsia="zh-CN"/>
        </w:rPr>
        <w:t>招标代理单位</w:t>
      </w:r>
      <w:r>
        <w:rPr>
          <w:rFonts w:hint="eastAsia" w:ascii="仿宋" w:hAnsi="仿宋" w:eastAsia="仿宋" w:cs="仿宋"/>
          <w:color w:val="231F20"/>
          <w:sz w:val="28"/>
          <w:szCs w:val="28"/>
          <w:highlight w:val="none"/>
        </w:rPr>
        <w:t>支付的费用</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auto"/>
          <w:lang w:val="zh-CN" w:eastAsia="zh-CN" w:bidi="ar-SA"/>
        </w:rPr>
        <w:t>按通用合同条款8.3，在招标代理业务范围内所发生的费用（如：评标会务费、评标专家的差旅费、劳务费、公证费等）</w:t>
      </w:r>
      <w:r>
        <w:rPr>
          <w:rFonts w:hint="eastAsia" w:ascii="仿宋" w:hAnsi="仿宋" w:eastAsia="仿宋" w:cs="仿宋"/>
          <w:color w:val="231F20"/>
          <w:sz w:val="28"/>
          <w:szCs w:val="28"/>
          <w:highlight w:val="none"/>
          <w:u w:val="none" w:color="auto"/>
        </w:rPr>
        <w:t>；</w:t>
      </w:r>
    </w:p>
    <w:p>
      <w:pPr>
        <w:widowControl w:val="0"/>
        <w:numPr>
          <w:ilvl w:val="0"/>
          <w:numId w:val="5"/>
        </w:numPr>
        <w:autoSpaceDE w:val="0"/>
        <w:autoSpaceDN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应尽的其他义务</w:t>
      </w:r>
      <w:r>
        <w:rPr>
          <w:rFonts w:hint="eastAsia" w:ascii="仿宋" w:hAnsi="仿宋" w:eastAsia="仿宋" w:cs="仿宋"/>
          <w:color w:val="231F20"/>
          <w:sz w:val="28"/>
          <w:szCs w:val="28"/>
          <w:highlight w:val="none"/>
          <w:u w:val="none" w:color="auto"/>
        </w:rPr>
        <w:t>：</w:t>
      </w:r>
      <w:r>
        <w:rPr>
          <w:rFonts w:hint="eastAsia" w:eastAsia="仿宋_GB2312"/>
          <w:szCs w:val="30"/>
          <w:highlight w:val="none"/>
          <w:u w:val="none" w:color="auto"/>
        </w:rPr>
        <w:t xml:space="preserve"> </w:t>
      </w:r>
      <w:r>
        <w:rPr>
          <w:rFonts w:hint="eastAsia" w:ascii="仿宋" w:hAnsi="仿宋" w:eastAsia="仿宋" w:cs="仿宋"/>
          <w:color w:val="231F20"/>
          <w:sz w:val="28"/>
          <w:szCs w:val="28"/>
          <w:highlight w:val="none"/>
          <w:u w:val="single" w:color="auto"/>
          <w:lang w:val="zh-CN" w:eastAsia="zh-CN" w:bidi="ar-SA"/>
        </w:rPr>
        <w:t>如项目流标，则不另外收取费用，报相关部门批准后，重新进行招标</w:t>
      </w:r>
      <w:r>
        <w:rPr>
          <w:rFonts w:hint="eastAsia" w:ascii="仿宋" w:hAnsi="仿宋" w:eastAsia="仿宋" w:cs="仿宋"/>
          <w:color w:val="231F20"/>
          <w:sz w:val="28"/>
          <w:szCs w:val="28"/>
          <w:highlight w:val="none"/>
          <w:u w:val="none" w:color="auto"/>
        </w:rPr>
        <w:tab/>
      </w:r>
      <w:r>
        <w:rPr>
          <w:rFonts w:hint="eastAsia" w:ascii="仿宋" w:hAnsi="仿宋" w:eastAsia="仿宋" w:cs="仿宋"/>
          <w:color w:val="231F20"/>
          <w:sz w:val="28"/>
          <w:szCs w:val="28"/>
          <w:highlight w:val="none"/>
          <w:u w:val="none" w:color="auto"/>
          <w:lang w:eastAsia="zh-CN"/>
        </w:rPr>
        <w:t>；</w:t>
      </w:r>
    </w:p>
    <w:p>
      <w:pPr>
        <w:pStyle w:val="14"/>
        <w:keepNext w:val="0"/>
        <w:keepLines w:val="0"/>
        <w:pageBreakBefore w:val="0"/>
        <w:widowControl w:val="0"/>
        <w:numPr>
          <w:ilvl w:val="0"/>
          <w:numId w:val="3"/>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委托人的权利</w:t>
      </w:r>
    </w:p>
    <w:p>
      <w:pPr>
        <w:pStyle w:val="14"/>
        <w:keepNext w:val="0"/>
        <w:keepLines w:val="0"/>
        <w:pageBreakBefore w:val="0"/>
        <w:widowControl w:val="0"/>
        <w:numPr>
          <w:ilvl w:val="1"/>
          <w:numId w:val="3"/>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委托人拥有的权利：</w:t>
      </w:r>
      <w:r>
        <w:rPr>
          <w:rFonts w:hint="eastAsia" w:ascii="仿宋" w:hAnsi="仿宋" w:eastAsia="仿宋" w:cs="仿宋"/>
          <w:color w:val="231F20"/>
          <w:sz w:val="28"/>
          <w:szCs w:val="28"/>
          <w:highlight w:val="none"/>
          <w:u w:val="single" w:color="auto"/>
          <w:lang w:val="zh-CN" w:eastAsia="zh-CN" w:bidi="ar-SA"/>
        </w:rPr>
        <w:t>按通用条款的相应条款执行</w:t>
      </w:r>
      <w:r>
        <w:rPr>
          <w:rFonts w:hint="eastAsia" w:ascii="仿宋" w:hAnsi="仿宋" w:eastAsia="仿宋" w:cs="仿宋"/>
          <w:color w:val="231F20"/>
          <w:sz w:val="28"/>
          <w:szCs w:val="28"/>
          <w:highlight w:val="none"/>
          <w:u w:val="none" w:color="auto"/>
          <w:lang w:val="zh-CN" w:eastAsia="zh-CN" w:bidi="ar-SA"/>
        </w:rPr>
        <w:t>。</w:t>
      </w:r>
    </w:p>
    <w:p>
      <w:pPr>
        <w:pStyle w:val="14"/>
        <w:keepNext w:val="0"/>
        <w:keepLines w:val="0"/>
        <w:pageBreakBefore w:val="0"/>
        <w:widowControl w:val="0"/>
        <w:numPr>
          <w:ilvl w:val="1"/>
          <w:numId w:val="3"/>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委托人拥有的其他权利</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auto"/>
          <w:lang w:val="en-US" w:eastAsia="zh-CN"/>
        </w:rPr>
        <w:t xml:space="preserve">     </w:t>
      </w:r>
      <w:r>
        <w:rPr>
          <w:rFonts w:hint="eastAsia" w:ascii="仿宋" w:hAnsi="仿宋" w:eastAsia="仿宋" w:cs="仿宋"/>
          <w:color w:val="231F20"/>
          <w:sz w:val="28"/>
          <w:szCs w:val="28"/>
          <w:highlight w:val="none"/>
          <w:u w:val="single" w:color="231F20"/>
          <w:lang w:val="en-US" w:eastAsia="zh-CN"/>
        </w:rPr>
        <w:t>/</w:t>
      </w:r>
      <w:r>
        <w:rPr>
          <w:rFonts w:hint="eastAsia" w:ascii="仿宋" w:hAnsi="仿宋" w:eastAsia="仿宋" w:cs="仿宋"/>
          <w:color w:val="231F20"/>
          <w:sz w:val="28"/>
          <w:szCs w:val="28"/>
          <w:highlight w:val="none"/>
          <w:u w:val="single" w:color="231F20"/>
        </w:rPr>
        <w:tab/>
      </w:r>
      <w:r>
        <w:rPr>
          <w:rFonts w:hint="eastAsia" w:ascii="仿宋" w:hAnsi="仿宋" w:eastAsia="仿宋" w:cs="仿宋"/>
          <w:color w:val="231F20"/>
          <w:sz w:val="28"/>
          <w:szCs w:val="28"/>
          <w:highlight w:val="none"/>
          <w:u w:val="none" w:color="auto"/>
          <w:lang w:eastAsia="zh-CN"/>
        </w:rPr>
        <w:t>。</w:t>
      </w:r>
    </w:p>
    <w:p>
      <w:pPr>
        <w:pStyle w:val="14"/>
        <w:keepNext w:val="0"/>
        <w:keepLines w:val="0"/>
        <w:pageBreakBefore w:val="0"/>
        <w:widowControl w:val="0"/>
        <w:numPr>
          <w:ilvl w:val="0"/>
          <w:numId w:val="3"/>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受托人的权利</w:t>
      </w:r>
    </w:p>
    <w:p>
      <w:pPr>
        <w:pStyle w:val="14"/>
        <w:keepNext w:val="0"/>
        <w:keepLines w:val="0"/>
        <w:pageBreakBefore w:val="0"/>
        <w:widowControl w:val="0"/>
        <w:numPr>
          <w:ilvl w:val="1"/>
          <w:numId w:val="3"/>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受托人拥有的权利：</w:t>
      </w:r>
      <w:r>
        <w:rPr>
          <w:rFonts w:hint="eastAsia" w:ascii="仿宋" w:hAnsi="仿宋" w:eastAsia="仿宋" w:cs="仿宋"/>
          <w:color w:val="231F20"/>
          <w:sz w:val="28"/>
          <w:szCs w:val="28"/>
          <w:highlight w:val="none"/>
          <w:u w:val="single" w:color="auto"/>
          <w:lang w:val="zh-CN" w:eastAsia="zh-CN" w:bidi="ar-SA"/>
        </w:rPr>
        <w:t>按通用条款的相应条款执行</w:t>
      </w:r>
      <w:r>
        <w:rPr>
          <w:rFonts w:hint="eastAsia" w:ascii="仿宋" w:hAnsi="仿宋" w:eastAsia="仿宋" w:cs="仿宋"/>
          <w:color w:val="231F20"/>
          <w:sz w:val="28"/>
          <w:szCs w:val="28"/>
          <w:highlight w:val="none"/>
          <w:u w:val="none" w:color="auto"/>
          <w:lang w:val="zh-CN" w:eastAsia="zh-CN" w:bidi="ar-SA"/>
        </w:rPr>
        <w:t>。</w:t>
      </w:r>
    </w:p>
    <w:p>
      <w:pPr>
        <w:pStyle w:val="14"/>
        <w:keepNext w:val="0"/>
        <w:keepLines w:val="0"/>
        <w:pageBreakBefore w:val="0"/>
        <w:widowControl w:val="0"/>
        <w:numPr>
          <w:ilvl w:val="1"/>
          <w:numId w:val="3"/>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受托人拥有的其他权利</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auto"/>
          <w:lang w:val="en-US" w:eastAsia="zh-CN"/>
        </w:rPr>
        <w:t xml:space="preserve">     </w:t>
      </w:r>
      <w:r>
        <w:rPr>
          <w:rFonts w:hint="eastAsia" w:ascii="仿宋" w:hAnsi="仿宋" w:eastAsia="仿宋" w:cs="仿宋"/>
          <w:color w:val="231F20"/>
          <w:sz w:val="28"/>
          <w:szCs w:val="28"/>
          <w:highlight w:val="none"/>
          <w:u w:val="single" w:color="231F20"/>
          <w:lang w:val="en-US" w:eastAsia="zh-CN"/>
        </w:rPr>
        <w:t>/</w:t>
      </w:r>
      <w:r>
        <w:rPr>
          <w:rFonts w:hint="eastAsia" w:ascii="仿宋" w:hAnsi="仿宋" w:eastAsia="仿宋" w:cs="仿宋"/>
          <w:color w:val="231F20"/>
          <w:sz w:val="28"/>
          <w:szCs w:val="28"/>
          <w:highlight w:val="none"/>
          <w:u w:val="single" w:color="231F20"/>
        </w:rPr>
        <w:tab/>
      </w:r>
      <w:r>
        <w:rPr>
          <w:rFonts w:hint="eastAsia" w:ascii="仿宋" w:hAnsi="仿宋" w:eastAsia="仿宋" w:cs="仿宋"/>
          <w:color w:val="231F20"/>
          <w:sz w:val="28"/>
          <w:szCs w:val="28"/>
          <w:highlight w:val="none"/>
          <w:u w:val="none" w:color="auto"/>
          <w:lang w:eastAsia="zh-CN"/>
        </w:rPr>
        <w:t>。</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firstLine="562" w:firstLineChars="200"/>
        <w:jc w:val="both"/>
        <w:textAlignment w:val="auto"/>
        <w:rPr>
          <w:rFonts w:hint="eastAsia" w:ascii="仿宋" w:hAnsi="仿宋" w:eastAsia="仿宋" w:cs="仿宋"/>
          <w:b/>
          <w:bCs/>
          <w:sz w:val="28"/>
          <w:szCs w:val="28"/>
          <w:highlight w:val="none"/>
        </w:rPr>
      </w:pPr>
      <w:r>
        <w:rPr>
          <w:rFonts w:hint="eastAsia" w:ascii="仿宋" w:hAnsi="仿宋" w:eastAsia="仿宋" w:cs="仿宋"/>
          <w:b/>
          <w:bCs/>
          <w:color w:val="231F20"/>
          <w:sz w:val="28"/>
          <w:szCs w:val="28"/>
          <w:highlight w:val="none"/>
        </w:rPr>
        <w:t>三、委托代理报酬与收取</w:t>
      </w:r>
    </w:p>
    <w:p>
      <w:pPr>
        <w:pStyle w:val="14"/>
        <w:keepNext w:val="0"/>
        <w:keepLines w:val="0"/>
        <w:pageBreakBefore w:val="0"/>
        <w:widowControl w:val="0"/>
        <w:numPr>
          <w:ilvl w:val="0"/>
          <w:numId w:val="3"/>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委托代理报酬</w:t>
      </w:r>
    </w:p>
    <w:p>
      <w:pPr>
        <w:pStyle w:val="14"/>
        <w:keepNext w:val="0"/>
        <w:keepLines w:val="0"/>
        <w:pageBreakBefore w:val="0"/>
        <w:widowControl w:val="0"/>
        <w:numPr>
          <w:ilvl w:val="0"/>
          <w:numId w:val="0"/>
        </w:numPr>
        <w:tabs>
          <w:tab w:val="left" w:pos="776"/>
        </w:tabs>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代理报酬的计算方法：</w:t>
      </w:r>
      <w:r>
        <w:rPr>
          <w:rFonts w:hint="eastAsia" w:ascii="仿宋" w:hAnsi="仿宋" w:eastAsia="仿宋" w:cs="仿宋"/>
          <w:color w:val="231F20"/>
          <w:sz w:val="28"/>
          <w:szCs w:val="28"/>
          <w:highlight w:val="none"/>
          <w:u w:val="single"/>
          <w:lang w:val="en-US" w:eastAsia="zh-CN"/>
        </w:rPr>
        <w:t>以协议书条款为准</w:t>
      </w:r>
      <w:r>
        <w:rPr>
          <w:rFonts w:hint="eastAsia" w:ascii="仿宋" w:hAnsi="仿宋" w:eastAsia="仿宋" w:cs="仿宋"/>
          <w:color w:val="231F20"/>
          <w:sz w:val="28"/>
          <w:szCs w:val="28"/>
          <w:highlight w:val="none"/>
        </w:rPr>
        <w:t>；</w:t>
      </w:r>
    </w:p>
    <w:p>
      <w:pPr>
        <w:pStyle w:val="14"/>
        <w:keepNext w:val="0"/>
        <w:keepLines w:val="0"/>
        <w:pageBreakBefore w:val="0"/>
        <w:widowControl w:val="0"/>
        <w:numPr>
          <w:ilvl w:val="0"/>
          <w:numId w:val="0"/>
        </w:numPr>
        <w:tabs>
          <w:tab w:val="left" w:pos="776"/>
        </w:tabs>
        <w:kinsoku/>
        <w:wordWrap/>
        <w:overflowPunct/>
        <w:topLinePunct w:val="0"/>
        <w:autoSpaceDE w:val="0"/>
        <w:autoSpaceDN w:val="0"/>
        <w:bidi w:val="0"/>
        <w:adjustRightInd/>
        <w:snapToGrid/>
        <w:spacing w:before="0" w:after="0" w:line="360" w:lineRule="auto"/>
        <w:ind w:right="0" w:rightChars="0" w:firstLine="560" w:firstLineChars="200"/>
        <w:jc w:val="left"/>
        <w:textAlignment w:val="auto"/>
        <w:rPr>
          <w:rFonts w:hint="eastAsia" w:ascii="仿宋" w:hAnsi="仿宋" w:eastAsia="仿宋" w:cs="仿宋"/>
          <w:color w:val="231F20"/>
          <w:sz w:val="28"/>
          <w:szCs w:val="28"/>
          <w:highlight w:val="none"/>
          <w:u w:val="none" w:color="auto"/>
        </w:rPr>
      </w:pPr>
      <w:r>
        <w:rPr>
          <w:rFonts w:hint="eastAsia" w:ascii="仿宋" w:hAnsi="仿宋" w:eastAsia="仿宋" w:cs="仿宋"/>
          <w:color w:val="231F20"/>
          <w:sz w:val="28"/>
          <w:szCs w:val="28"/>
          <w:highlight w:val="none"/>
        </w:rPr>
        <w:t>代理报酬的金额</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231F20"/>
        </w:rPr>
        <w:tab/>
      </w:r>
      <w:r>
        <w:rPr>
          <w:rFonts w:hint="eastAsia" w:ascii="仿宋" w:hAnsi="仿宋" w:eastAsia="仿宋" w:cs="仿宋"/>
          <w:color w:val="231F20"/>
          <w:sz w:val="28"/>
          <w:szCs w:val="28"/>
          <w:highlight w:val="none"/>
          <w:u w:val="single" w:color="231F20"/>
          <w:lang w:val="en-US" w:eastAsia="zh-CN"/>
        </w:rPr>
        <w:t xml:space="preserve"> </w:t>
      </w:r>
      <w:r>
        <w:rPr>
          <w:rFonts w:hint="eastAsia" w:ascii="仿宋" w:hAnsi="仿宋" w:eastAsia="仿宋" w:cs="仿宋"/>
          <w:color w:val="231F20"/>
          <w:sz w:val="28"/>
          <w:szCs w:val="28"/>
          <w:highlight w:val="none"/>
          <w:u w:val="single"/>
          <w:lang w:val="en-US" w:eastAsia="zh-CN"/>
        </w:rPr>
        <w:t>人民币       元（大写：               ）</w:t>
      </w:r>
      <w:r>
        <w:rPr>
          <w:rFonts w:hint="eastAsia" w:ascii="仿宋" w:hAnsi="仿宋" w:eastAsia="仿宋" w:cs="仿宋"/>
          <w:color w:val="231F20"/>
          <w:sz w:val="28"/>
          <w:szCs w:val="28"/>
          <w:highlight w:val="none"/>
          <w:u w:val="single" w:color="231F20"/>
          <w:lang w:val="en-US" w:eastAsia="zh-CN"/>
        </w:rPr>
        <w:t xml:space="preserve"> </w:t>
      </w:r>
      <w:r>
        <w:rPr>
          <w:rFonts w:hint="eastAsia" w:ascii="仿宋" w:hAnsi="仿宋" w:eastAsia="仿宋" w:cs="仿宋"/>
          <w:color w:val="231F20"/>
          <w:sz w:val="28"/>
          <w:szCs w:val="28"/>
          <w:highlight w:val="none"/>
          <w:u w:val="none" w:color="auto"/>
        </w:rPr>
        <w:t>；</w:t>
      </w:r>
    </w:p>
    <w:p>
      <w:pPr>
        <w:pStyle w:val="14"/>
        <w:keepNext w:val="0"/>
        <w:keepLines w:val="0"/>
        <w:pageBreakBefore w:val="0"/>
        <w:widowControl w:val="0"/>
        <w:numPr>
          <w:ilvl w:val="0"/>
          <w:numId w:val="3"/>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委托代理报酬的收取</w:t>
      </w:r>
    </w:p>
    <w:p>
      <w:pPr>
        <w:pStyle w:val="14"/>
        <w:keepNext w:val="0"/>
        <w:keepLines w:val="0"/>
        <w:pageBreakBefore w:val="0"/>
        <w:widowControl w:val="0"/>
        <w:numPr>
          <w:ilvl w:val="1"/>
          <w:numId w:val="3"/>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预计委托代理费用额度（比例</w:t>
      </w:r>
      <w:r>
        <w:rPr>
          <w:rFonts w:hint="eastAsia" w:ascii="仿宋" w:hAnsi="仿宋" w:eastAsia="仿宋" w:cs="仿宋"/>
          <w:color w:val="231F20"/>
          <w:spacing w:val="-28"/>
          <w:sz w:val="28"/>
          <w:szCs w:val="28"/>
          <w:highlight w:val="none"/>
        </w:rPr>
        <w:t>）：</w:t>
      </w:r>
      <w:r>
        <w:rPr>
          <w:rFonts w:hint="eastAsia" w:ascii="仿宋" w:hAnsi="仿宋" w:eastAsia="仿宋" w:cs="仿宋"/>
          <w:color w:val="231F20"/>
          <w:spacing w:val="-28"/>
          <w:sz w:val="28"/>
          <w:szCs w:val="28"/>
          <w:highlight w:val="none"/>
          <w:u w:val="single"/>
          <w:lang w:val="en-US" w:eastAsia="zh-CN"/>
        </w:rPr>
        <w:t xml:space="preserve">     /     </w:t>
      </w:r>
      <w:r>
        <w:rPr>
          <w:rFonts w:hint="eastAsia" w:ascii="仿宋" w:hAnsi="仿宋" w:eastAsia="仿宋" w:cs="仿宋"/>
          <w:color w:val="231F20"/>
          <w:sz w:val="28"/>
          <w:szCs w:val="28"/>
          <w:highlight w:val="none"/>
          <w:u w:val="none" w:color="auto"/>
        </w:rPr>
        <w:t>。</w:t>
      </w:r>
    </w:p>
    <w:p>
      <w:pPr>
        <w:pStyle w:val="14"/>
        <w:keepNext w:val="0"/>
        <w:keepLines w:val="0"/>
        <w:pageBreakBefore w:val="0"/>
        <w:widowControl w:val="0"/>
        <w:numPr>
          <w:ilvl w:val="1"/>
          <w:numId w:val="3"/>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逾期支付时，银行贷款利率</w:t>
      </w:r>
      <w:r>
        <w:rPr>
          <w:rFonts w:hint="eastAsia" w:ascii="仿宋" w:hAnsi="仿宋" w:eastAsia="仿宋" w:cs="仿宋"/>
          <w:color w:val="231F20"/>
          <w:spacing w:val="-28"/>
          <w:sz w:val="28"/>
          <w:szCs w:val="28"/>
          <w:highlight w:val="none"/>
        </w:rPr>
        <w:t>：</w:t>
      </w:r>
      <w:r>
        <w:rPr>
          <w:rFonts w:hint="eastAsia" w:ascii="仿宋" w:hAnsi="仿宋" w:eastAsia="仿宋" w:cs="仿宋"/>
          <w:color w:val="231F20"/>
          <w:spacing w:val="-28"/>
          <w:sz w:val="28"/>
          <w:szCs w:val="28"/>
          <w:highlight w:val="none"/>
          <w:u w:val="single"/>
          <w:lang w:val="en-US" w:eastAsia="zh-CN"/>
        </w:rPr>
        <w:t xml:space="preserve">  </w:t>
      </w:r>
      <w:r>
        <w:rPr>
          <w:rFonts w:hint="eastAsia" w:ascii="仿宋" w:hAnsi="仿宋" w:eastAsia="仿宋" w:cs="仿宋"/>
          <w:color w:val="231F20"/>
          <w:sz w:val="28"/>
          <w:szCs w:val="28"/>
          <w:highlight w:val="none"/>
          <w:u w:val="single"/>
          <w:lang w:val="en-US" w:eastAsia="zh-CN" w:bidi="ar-SA"/>
        </w:rPr>
        <w:t xml:space="preserve"> </w:t>
      </w:r>
      <w:r>
        <w:rPr>
          <w:rFonts w:hint="eastAsia" w:ascii="仿宋" w:hAnsi="仿宋" w:eastAsia="仿宋" w:cs="仿宋"/>
          <w:color w:val="231F20"/>
          <w:sz w:val="28"/>
          <w:szCs w:val="28"/>
          <w:highlight w:val="none"/>
          <w:u w:val="single"/>
          <w:lang w:val="zh-CN" w:eastAsia="zh-CN" w:bidi="ar-SA"/>
        </w:rPr>
        <w:t>按通用条款</w:t>
      </w:r>
      <w:r>
        <w:rPr>
          <w:rFonts w:hint="eastAsia" w:ascii="仿宋" w:hAnsi="仿宋" w:eastAsia="仿宋" w:cs="仿宋"/>
          <w:color w:val="231F20"/>
          <w:sz w:val="28"/>
          <w:szCs w:val="28"/>
          <w:highlight w:val="none"/>
          <w:u w:val="single"/>
          <w:lang w:val="en-US" w:eastAsia="zh-CN" w:bidi="ar-SA"/>
        </w:rPr>
        <w:t xml:space="preserve"> </w:t>
      </w:r>
      <w:r>
        <w:rPr>
          <w:rFonts w:hint="eastAsia" w:ascii="仿宋" w:hAnsi="仿宋" w:eastAsia="仿宋" w:cs="仿宋"/>
          <w:color w:val="231F20"/>
          <w:spacing w:val="-28"/>
          <w:sz w:val="28"/>
          <w:szCs w:val="28"/>
          <w:highlight w:val="none"/>
          <w:u w:val="single"/>
          <w:lang w:val="en-US" w:eastAsia="zh-CN"/>
        </w:rPr>
        <w:t xml:space="preserve">   </w:t>
      </w:r>
      <w:r>
        <w:rPr>
          <w:rFonts w:hint="eastAsia" w:ascii="仿宋" w:hAnsi="仿宋" w:eastAsia="仿宋" w:cs="仿宋"/>
          <w:color w:val="231F20"/>
          <w:sz w:val="28"/>
          <w:szCs w:val="28"/>
          <w:highlight w:val="none"/>
          <w:u w:val="none" w:color="auto"/>
        </w:rPr>
        <w:t>。</w:t>
      </w:r>
    </w:p>
    <w:p>
      <w:pPr>
        <w:pStyle w:val="14"/>
        <w:keepNext w:val="0"/>
        <w:keepLines w:val="0"/>
        <w:pageBreakBefore w:val="0"/>
        <w:widowControl w:val="0"/>
        <w:numPr>
          <w:ilvl w:val="1"/>
          <w:numId w:val="3"/>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color w:val="231F20"/>
          <w:sz w:val="28"/>
          <w:szCs w:val="28"/>
          <w:highlight w:val="none"/>
          <w:u w:val="none" w:color="auto"/>
          <w:lang w:val="en-US" w:eastAsia="zh-CN"/>
        </w:rPr>
      </w:pPr>
      <w:r>
        <w:rPr>
          <w:rFonts w:hint="eastAsia" w:ascii="仿宋" w:hAnsi="仿宋" w:eastAsia="仿宋" w:cs="仿宋"/>
          <w:color w:val="231F20"/>
          <w:sz w:val="28"/>
          <w:szCs w:val="28"/>
          <w:highlight w:val="none"/>
        </w:rPr>
        <w:t>逾期支付时，应收取的利息</w:t>
      </w:r>
      <w:r>
        <w:rPr>
          <w:rFonts w:hint="eastAsia" w:ascii="仿宋" w:hAnsi="仿宋" w:eastAsia="仿宋" w:cs="仿宋"/>
          <w:color w:val="231F20"/>
          <w:spacing w:val="-28"/>
          <w:sz w:val="28"/>
          <w:szCs w:val="28"/>
          <w:highlight w:val="none"/>
        </w:rPr>
        <w:t>：</w:t>
      </w:r>
      <w:r>
        <w:rPr>
          <w:rFonts w:hint="eastAsia" w:ascii="仿宋" w:hAnsi="仿宋" w:eastAsia="仿宋" w:cs="仿宋"/>
          <w:color w:val="231F20"/>
          <w:spacing w:val="-28"/>
          <w:sz w:val="28"/>
          <w:szCs w:val="28"/>
          <w:highlight w:val="none"/>
          <w:u w:val="single"/>
          <w:lang w:val="en-US" w:eastAsia="zh-CN"/>
        </w:rPr>
        <w:t xml:space="preserve">  </w:t>
      </w:r>
      <w:r>
        <w:rPr>
          <w:rFonts w:hint="eastAsia" w:ascii="仿宋" w:hAnsi="仿宋" w:eastAsia="仿宋" w:cs="仿宋"/>
          <w:color w:val="231F20"/>
          <w:sz w:val="28"/>
          <w:szCs w:val="28"/>
          <w:highlight w:val="none"/>
          <w:u w:val="single"/>
          <w:lang w:val="en-US" w:eastAsia="zh-CN" w:bidi="ar-SA"/>
        </w:rPr>
        <w:t xml:space="preserve"> </w:t>
      </w:r>
      <w:r>
        <w:rPr>
          <w:rFonts w:hint="eastAsia" w:ascii="仿宋" w:hAnsi="仿宋" w:eastAsia="仿宋" w:cs="仿宋"/>
          <w:color w:val="231F20"/>
          <w:sz w:val="28"/>
          <w:szCs w:val="28"/>
          <w:highlight w:val="none"/>
          <w:u w:val="single"/>
          <w:lang w:val="zh-CN" w:eastAsia="zh-CN" w:bidi="ar-SA"/>
        </w:rPr>
        <w:t>按通用条款</w:t>
      </w:r>
      <w:r>
        <w:rPr>
          <w:rFonts w:hint="eastAsia" w:ascii="仿宋" w:hAnsi="仿宋" w:eastAsia="仿宋" w:cs="仿宋"/>
          <w:color w:val="231F20"/>
          <w:spacing w:val="-28"/>
          <w:sz w:val="28"/>
          <w:szCs w:val="28"/>
          <w:highlight w:val="none"/>
          <w:u w:val="single"/>
          <w:lang w:val="en-US" w:eastAsia="zh-CN"/>
        </w:rPr>
        <w:t xml:space="preserve">   </w:t>
      </w:r>
      <w:r>
        <w:rPr>
          <w:rFonts w:hint="eastAsia" w:ascii="仿宋" w:hAnsi="仿宋" w:eastAsia="仿宋" w:cs="仿宋"/>
          <w:color w:val="231F20"/>
          <w:sz w:val="28"/>
          <w:szCs w:val="28"/>
          <w:highlight w:val="none"/>
          <w:u w:val="none" w:color="auto"/>
        </w:rPr>
        <w:t>。</w:t>
      </w:r>
    </w:p>
    <w:p>
      <w:pPr>
        <w:pStyle w:val="14"/>
        <w:keepNext w:val="0"/>
        <w:keepLines w:val="0"/>
        <w:pageBreakBefore w:val="0"/>
        <w:widowControl w:val="0"/>
        <w:numPr>
          <w:ilvl w:val="1"/>
          <w:numId w:val="3"/>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color w:val="231F20"/>
          <w:sz w:val="28"/>
          <w:szCs w:val="28"/>
          <w:highlight w:val="none"/>
          <w:u w:val="none" w:color="auto"/>
        </w:rPr>
      </w:pPr>
      <w:r>
        <w:rPr>
          <w:rFonts w:hint="eastAsia" w:ascii="仿宋" w:hAnsi="仿宋" w:eastAsia="仿宋" w:cs="仿宋"/>
          <w:color w:val="231F20"/>
          <w:sz w:val="28"/>
          <w:szCs w:val="28"/>
          <w:highlight w:val="none"/>
        </w:rPr>
        <w:t>代理报酬的币种</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auto"/>
          <w:lang w:val="en-US" w:eastAsia="zh-CN"/>
        </w:rPr>
        <w:t xml:space="preserve"> </w:t>
      </w:r>
      <w:r>
        <w:rPr>
          <w:rFonts w:hint="eastAsia" w:ascii="仿宋" w:hAnsi="仿宋" w:eastAsia="仿宋" w:cs="仿宋"/>
          <w:color w:val="231F20"/>
          <w:sz w:val="28"/>
          <w:szCs w:val="28"/>
          <w:highlight w:val="none"/>
          <w:u w:val="single" w:color="231F20"/>
          <w:lang w:val="en-US" w:eastAsia="zh-CN"/>
        </w:rPr>
        <w:t xml:space="preserve">人民币  </w:t>
      </w:r>
      <w:r>
        <w:rPr>
          <w:rFonts w:hint="eastAsia" w:ascii="仿宋" w:hAnsi="仿宋" w:eastAsia="仿宋" w:cs="仿宋"/>
          <w:color w:val="231F20"/>
          <w:sz w:val="28"/>
          <w:szCs w:val="28"/>
          <w:highlight w:val="none"/>
          <w:u w:val="none" w:color="auto"/>
          <w:lang w:val="en-US" w:eastAsia="zh-CN"/>
        </w:rPr>
        <w:t>；</w:t>
      </w:r>
    </w:p>
    <w:p>
      <w:pPr>
        <w:pStyle w:val="14"/>
        <w:keepNext w:val="0"/>
        <w:keepLines w:val="0"/>
        <w:pageBreakBefore w:val="0"/>
        <w:widowControl w:val="0"/>
        <w:numPr>
          <w:ilvl w:val="1"/>
          <w:numId w:val="3"/>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汇率</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231F20"/>
          <w:lang w:val="en-US" w:eastAsia="zh-CN"/>
        </w:rPr>
        <w:t xml:space="preserve">    /  </w:t>
      </w:r>
      <w:r>
        <w:rPr>
          <w:rFonts w:hint="eastAsia" w:ascii="仿宋" w:hAnsi="仿宋" w:eastAsia="仿宋" w:cs="仿宋"/>
          <w:color w:val="231F20"/>
          <w:sz w:val="28"/>
          <w:szCs w:val="28"/>
          <w:highlight w:val="none"/>
          <w:u w:val="none" w:color="auto"/>
        </w:rPr>
        <w:t xml:space="preserve">； </w:t>
      </w:r>
    </w:p>
    <w:p>
      <w:pPr>
        <w:pStyle w:val="14"/>
        <w:keepNext w:val="0"/>
        <w:keepLines w:val="0"/>
        <w:pageBreakBefore w:val="0"/>
        <w:widowControl w:val="0"/>
        <w:numPr>
          <w:ilvl w:val="1"/>
          <w:numId w:val="3"/>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代理报酬的支付方式：</w:t>
      </w:r>
      <w:r>
        <w:rPr>
          <w:rFonts w:hint="eastAsia" w:ascii="仿宋" w:hAnsi="仿宋" w:eastAsia="仿宋" w:cs="仿宋"/>
          <w:color w:val="231F20"/>
          <w:sz w:val="28"/>
          <w:szCs w:val="28"/>
          <w:highlight w:val="none"/>
          <w:u w:val="single"/>
        </w:rPr>
        <w:tab/>
      </w:r>
      <w:r>
        <w:rPr>
          <w:rFonts w:hint="eastAsia" w:ascii="仿宋" w:hAnsi="仿宋" w:eastAsia="仿宋" w:cs="仿宋"/>
          <w:color w:val="231F20"/>
          <w:sz w:val="28"/>
          <w:szCs w:val="28"/>
          <w:highlight w:val="none"/>
          <w:u w:val="single"/>
          <w:lang w:val="en-US" w:eastAsia="zh-CN"/>
        </w:rPr>
        <w:t>银行转账</w:t>
      </w:r>
      <w:r>
        <w:rPr>
          <w:rFonts w:hint="eastAsia" w:ascii="仿宋" w:hAnsi="仿宋" w:eastAsia="仿宋" w:cs="仿宋"/>
          <w:color w:val="231F20"/>
          <w:sz w:val="28"/>
          <w:szCs w:val="28"/>
          <w:highlight w:val="none"/>
          <w:u w:val="single"/>
        </w:rPr>
        <w:tab/>
      </w:r>
      <w:r>
        <w:rPr>
          <w:rFonts w:hint="eastAsia" w:ascii="仿宋" w:hAnsi="仿宋" w:eastAsia="仿宋" w:cs="仿宋"/>
          <w:color w:val="231F20"/>
          <w:sz w:val="28"/>
          <w:szCs w:val="28"/>
          <w:highlight w:val="none"/>
        </w:rPr>
        <w:t>；</w:t>
      </w:r>
    </w:p>
    <w:p>
      <w:pPr>
        <w:pStyle w:val="14"/>
        <w:keepNext w:val="0"/>
        <w:keepLines w:val="0"/>
        <w:pageBreakBefore w:val="0"/>
        <w:widowControl w:val="0"/>
        <w:numPr>
          <w:ilvl w:val="1"/>
          <w:numId w:val="3"/>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代理报酬的支付时间：</w:t>
      </w:r>
      <w:r>
        <w:rPr>
          <w:rFonts w:hint="eastAsia" w:ascii="仿宋" w:hAnsi="仿宋" w:eastAsia="仿宋" w:cs="仿宋"/>
          <w:color w:val="231F20"/>
          <w:sz w:val="28"/>
          <w:szCs w:val="28"/>
          <w:highlight w:val="none"/>
          <w:u w:val="single"/>
          <w:lang w:val="zh-CN" w:eastAsia="zh-CN" w:bidi="ar-SA"/>
        </w:rPr>
        <w:t>在受托人向中标人发出中标通知书后由中标人一次性支付代理费用</w:t>
      </w:r>
      <w:r>
        <w:rPr>
          <w:rFonts w:hint="eastAsia" w:ascii="仿宋" w:hAnsi="仿宋" w:eastAsia="仿宋" w:cs="仿宋"/>
          <w:color w:val="231F20"/>
          <w:sz w:val="28"/>
          <w:szCs w:val="28"/>
          <w:highlight w:val="none"/>
          <w:u w:val="none"/>
          <w:lang w:val="zh-CN" w:eastAsia="zh-CN" w:bidi="ar-SA"/>
        </w:rPr>
        <w:t>；</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557"/>
        <w:textAlignment w:val="auto"/>
        <w:rPr>
          <w:rFonts w:hint="eastAsia" w:ascii="仿宋" w:hAnsi="仿宋" w:eastAsia="仿宋" w:cs="仿宋"/>
          <w:b/>
          <w:bCs/>
          <w:sz w:val="28"/>
          <w:szCs w:val="28"/>
          <w:highlight w:val="none"/>
        </w:rPr>
      </w:pPr>
      <w:r>
        <w:rPr>
          <w:rFonts w:hint="eastAsia" w:ascii="仿宋" w:hAnsi="仿宋" w:eastAsia="仿宋" w:cs="仿宋"/>
          <w:b/>
          <w:bCs/>
          <w:color w:val="231F20"/>
          <w:sz w:val="28"/>
          <w:szCs w:val="28"/>
          <w:highlight w:val="none"/>
        </w:rPr>
        <w:t>四、违约、索赔和争议</w:t>
      </w:r>
    </w:p>
    <w:p>
      <w:pPr>
        <w:pStyle w:val="14"/>
        <w:keepNext w:val="0"/>
        <w:keepLines w:val="0"/>
        <w:pageBreakBefore w:val="0"/>
        <w:widowControl w:val="0"/>
        <w:numPr>
          <w:ilvl w:val="0"/>
          <w:numId w:val="3"/>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违约</w:t>
      </w:r>
      <w:bookmarkStart w:id="0" w:name="_GoBack"/>
      <w:bookmarkEnd w:id="0"/>
    </w:p>
    <w:p>
      <w:pPr>
        <w:pStyle w:val="14"/>
        <w:keepNext w:val="0"/>
        <w:keepLines w:val="0"/>
        <w:pageBreakBefore w:val="0"/>
        <w:widowControl w:val="0"/>
        <w:numPr>
          <w:ilvl w:val="1"/>
          <w:numId w:val="3"/>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本合同关于委托人违约的具体责任：</w:t>
      </w:r>
    </w:p>
    <w:p>
      <w:pPr>
        <w:pStyle w:val="6"/>
        <w:keepNext w:val="0"/>
        <w:keepLines w:val="0"/>
        <w:pageBreakBefore w:val="0"/>
        <w:widowControl w:val="0"/>
        <w:numPr>
          <w:ilvl w:val="0"/>
          <w:numId w:val="6"/>
        </w:numPr>
        <w:tabs>
          <w:tab w:val="left" w:pos="9188"/>
        </w:tabs>
        <w:kinsoku/>
        <w:wordWrap/>
        <w:overflowPunct/>
        <w:topLinePunct w:val="0"/>
        <w:autoSpaceDE w:val="0"/>
        <w:autoSpaceDN w:val="0"/>
        <w:bidi w:val="0"/>
        <w:adjustRightInd/>
        <w:snapToGrid/>
        <w:spacing w:before="0" w:line="360" w:lineRule="auto"/>
        <w:ind w:right="213" w:firstLine="560" w:firstLineChars="200"/>
        <w:textAlignment w:val="auto"/>
        <w:rPr>
          <w:rFonts w:hint="eastAsia" w:ascii="仿宋" w:hAnsi="仿宋" w:eastAsia="仿宋" w:cs="仿宋"/>
          <w:color w:val="231F20"/>
          <w:sz w:val="28"/>
          <w:szCs w:val="28"/>
          <w:highlight w:val="none"/>
          <w:u w:val="none" w:color="auto"/>
          <w:lang w:val="en-US" w:eastAsia="zh-CN"/>
        </w:rPr>
      </w:pPr>
      <w:r>
        <w:rPr>
          <w:rFonts w:hint="eastAsia" w:ascii="仿宋" w:hAnsi="仿宋" w:eastAsia="仿宋" w:cs="仿宋"/>
          <w:color w:val="231F20"/>
          <w:sz w:val="28"/>
          <w:szCs w:val="28"/>
          <w:highlight w:val="none"/>
        </w:rPr>
        <w:t>委托人未按照本合同通用条款第4.2</w:t>
      </w:r>
      <w:r>
        <w:rPr>
          <w:rFonts w:hint="eastAsia" w:ascii="仿宋" w:hAnsi="仿宋" w:eastAsia="仿宋" w:cs="仿宋"/>
          <w:color w:val="231F20"/>
          <w:sz w:val="28"/>
          <w:szCs w:val="28"/>
          <w:highlight w:val="none"/>
          <w:lang w:val="en-US" w:eastAsia="zh-CN"/>
        </w:rPr>
        <w:t>-（3）</w:t>
      </w:r>
      <w:r>
        <w:rPr>
          <w:rFonts w:hint="eastAsia" w:ascii="仿宋" w:hAnsi="仿宋" w:eastAsia="仿宋" w:cs="仿宋"/>
          <w:color w:val="231F20"/>
          <w:sz w:val="28"/>
          <w:szCs w:val="28"/>
          <w:highlight w:val="none"/>
        </w:rPr>
        <w:t>款的约定，向受托人提供保证招标工作顺利完成的条件应承担的违约责任</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auto"/>
          <w:lang w:val="en-US" w:eastAsia="zh-CN"/>
        </w:rPr>
        <w:t xml:space="preserve">    /    </w:t>
      </w:r>
      <w:r>
        <w:rPr>
          <w:rFonts w:hint="eastAsia" w:ascii="仿宋" w:hAnsi="仿宋" w:eastAsia="仿宋" w:cs="仿宋"/>
          <w:color w:val="231F20"/>
          <w:sz w:val="28"/>
          <w:szCs w:val="28"/>
          <w:highlight w:val="none"/>
          <w:u w:val="none" w:color="auto"/>
          <w:lang w:val="en-US" w:eastAsia="zh-CN"/>
        </w:rPr>
        <w:t>；</w:t>
      </w:r>
    </w:p>
    <w:p>
      <w:pPr>
        <w:pStyle w:val="6"/>
        <w:keepNext w:val="0"/>
        <w:keepLines w:val="0"/>
        <w:pageBreakBefore w:val="0"/>
        <w:widowControl w:val="0"/>
        <w:numPr>
          <w:ilvl w:val="0"/>
          <w:numId w:val="6"/>
        </w:numPr>
        <w:tabs>
          <w:tab w:val="left" w:pos="9188"/>
        </w:tabs>
        <w:kinsoku/>
        <w:wordWrap/>
        <w:overflowPunct/>
        <w:topLinePunct w:val="0"/>
        <w:autoSpaceDE w:val="0"/>
        <w:autoSpaceDN w:val="0"/>
        <w:bidi w:val="0"/>
        <w:adjustRightInd/>
        <w:snapToGrid/>
        <w:spacing w:before="0" w:line="360" w:lineRule="auto"/>
        <w:ind w:right="213"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委托人未按本合同通用条款第4.2-</w:t>
      </w:r>
      <w:r>
        <w:rPr>
          <w:rFonts w:hint="eastAsia" w:ascii="仿宋" w:hAnsi="仿宋" w:eastAsia="仿宋" w:cs="仿宋"/>
          <w:color w:val="231F20"/>
          <w:sz w:val="28"/>
          <w:szCs w:val="28"/>
          <w:highlight w:val="none"/>
          <w:lang w:eastAsia="zh-CN"/>
        </w:rPr>
        <w:t>（</w:t>
      </w:r>
      <w:r>
        <w:rPr>
          <w:rFonts w:hint="eastAsia" w:ascii="仿宋" w:hAnsi="仿宋" w:eastAsia="仿宋" w:cs="仿宋"/>
          <w:color w:val="231F20"/>
          <w:sz w:val="28"/>
          <w:szCs w:val="28"/>
          <w:highlight w:val="none"/>
        </w:rPr>
        <w:t>6</w:t>
      </w:r>
      <w:r>
        <w:rPr>
          <w:rFonts w:hint="eastAsia" w:ascii="仿宋" w:hAnsi="仿宋" w:eastAsia="仿宋" w:cs="仿宋"/>
          <w:color w:val="231F20"/>
          <w:sz w:val="28"/>
          <w:szCs w:val="28"/>
          <w:highlight w:val="none"/>
          <w:lang w:eastAsia="zh-CN"/>
        </w:rPr>
        <w:t>）</w:t>
      </w:r>
      <w:r>
        <w:rPr>
          <w:rFonts w:hint="eastAsia" w:ascii="仿宋" w:hAnsi="仿宋" w:eastAsia="仿宋" w:cs="仿宋"/>
          <w:color w:val="231F20"/>
          <w:sz w:val="28"/>
          <w:szCs w:val="28"/>
          <w:highlight w:val="none"/>
        </w:rPr>
        <w:t>款的约定，向受托人支付委托代理报酬应承担的违约责任</w:t>
      </w:r>
      <w:r>
        <w:rPr>
          <w:rFonts w:hint="eastAsia" w:ascii="仿宋" w:hAnsi="仿宋" w:eastAsia="仿宋" w:cs="仿宋"/>
          <w:color w:val="231F20"/>
          <w:sz w:val="28"/>
          <w:szCs w:val="28"/>
          <w:highlight w:val="none"/>
          <w:u w:val="none" w:color="auto"/>
          <w:lang w:eastAsia="zh-CN"/>
        </w:rPr>
        <w:t>：</w:t>
      </w:r>
      <w:r>
        <w:rPr>
          <w:rFonts w:hint="eastAsia" w:ascii="仿宋" w:hAnsi="仿宋" w:eastAsia="仿宋" w:cs="仿宋"/>
          <w:color w:val="231F20"/>
          <w:sz w:val="28"/>
          <w:szCs w:val="28"/>
          <w:highlight w:val="none"/>
          <w:u w:val="single" w:color="auto"/>
          <w:lang w:val="en-US" w:eastAsia="zh-CN"/>
        </w:rPr>
        <w:t xml:space="preserve">    /    </w:t>
      </w:r>
      <w:r>
        <w:rPr>
          <w:rFonts w:hint="eastAsia" w:ascii="仿宋" w:hAnsi="仿宋" w:eastAsia="仿宋" w:cs="仿宋"/>
          <w:color w:val="231F20"/>
          <w:sz w:val="28"/>
          <w:szCs w:val="28"/>
          <w:highlight w:val="none"/>
          <w:u w:val="none" w:color="auto"/>
          <w:lang w:val="en-US" w:eastAsia="zh-CN"/>
        </w:rPr>
        <w:t>；</w:t>
      </w:r>
    </w:p>
    <w:p>
      <w:pPr>
        <w:pStyle w:val="6"/>
        <w:keepNext w:val="0"/>
        <w:keepLines w:val="0"/>
        <w:pageBreakBefore w:val="0"/>
        <w:widowControl w:val="0"/>
        <w:numPr>
          <w:ilvl w:val="0"/>
          <w:numId w:val="6"/>
        </w:numPr>
        <w:tabs>
          <w:tab w:val="left" w:pos="9188"/>
        </w:tabs>
        <w:kinsoku/>
        <w:wordWrap/>
        <w:overflowPunct/>
        <w:topLinePunct w:val="0"/>
        <w:autoSpaceDE w:val="0"/>
        <w:autoSpaceDN w:val="0"/>
        <w:bidi w:val="0"/>
        <w:adjustRightInd/>
        <w:snapToGrid/>
        <w:spacing w:before="0" w:line="360" w:lineRule="auto"/>
        <w:ind w:right="213"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双方约定的委托人的其他违约责任</w:t>
      </w:r>
      <w:r>
        <w:rPr>
          <w:rFonts w:hint="eastAsia" w:ascii="仿宋" w:hAnsi="仿宋" w:eastAsia="仿宋" w:cs="仿宋"/>
          <w:color w:val="231F20"/>
          <w:sz w:val="28"/>
          <w:szCs w:val="28"/>
          <w:highlight w:val="none"/>
          <w:u w:val="none" w:color="auto"/>
          <w:lang w:eastAsia="zh-CN"/>
        </w:rPr>
        <w:t>：</w:t>
      </w:r>
      <w:r>
        <w:rPr>
          <w:rFonts w:hint="eastAsia" w:ascii="仿宋" w:hAnsi="仿宋" w:eastAsia="仿宋" w:cs="仿宋"/>
          <w:color w:val="231F20"/>
          <w:sz w:val="28"/>
          <w:szCs w:val="28"/>
          <w:highlight w:val="none"/>
          <w:u w:val="single" w:color="auto"/>
          <w:lang w:val="en-US" w:eastAsia="zh-CN"/>
        </w:rPr>
        <w:t xml:space="preserve">    /    </w:t>
      </w:r>
      <w:r>
        <w:rPr>
          <w:rFonts w:hint="eastAsia" w:ascii="仿宋" w:hAnsi="仿宋" w:eastAsia="仿宋" w:cs="仿宋"/>
          <w:b w:val="0"/>
          <w:bCs w:val="0"/>
          <w:color w:val="231F20"/>
          <w:sz w:val="28"/>
          <w:szCs w:val="28"/>
          <w:highlight w:val="none"/>
          <w:u w:val="none" w:color="auto"/>
          <w:lang w:val="en-US" w:eastAsia="zh-CN"/>
        </w:rPr>
        <w:t>；</w:t>
      </w:r>
    </w:p>
    <w:p>
      <w:pPr>
        <w:pStyle w:val="14"/>
        <w:keepNext w:val="0"/>
        <w:keepLines w:val="0"/>
        <w:pageBreakBefore w:val="0"/>
        <w:widowControl w:val="0"/>
        <w:numPr>
          <w:ilvl w:val="1"/>
          <w:numId w:val="3"/>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本合同关于受托人违约的具体责任：</w:t>
      </w:r>
    </w:p>
    <w:p>
      <w:pPr>
        <w:pStyle w:val="14"/>
        <w:keepNext w:val="0"/>
        <w:keepLines w:val="0"/>
        <w:pageBreakBefore w:val="0"/>
        <w:widowControl w:val="0"/>
        <w:numPr>
          <w:ilvl w:val="0"/>
          <w:numId w:val="7"/>
        </w:numPr>
        <w:tabs>
          <w:tab w:val="left" w:pos="776"/>
        </w:tabs>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仿宋" w:hAnsi="仿宋" w:eastAsia="仿宋" w:cs="仿宋"/>
          <w:color w:val="231F20"/>
          <w:sz w:val="28"/>
          <w:szCs w:val="28"/>
          <w:highlight w:val="none"/>
        </w:rPr>
      </w:pPr>
      <w:r>
        <w:rPr>
          <w:rFonts w:hint="eastAsia" w:ascii="仿宋" w:hAnsi="仿宋" w:eastAsia="仿宋" w:cs="仿宋"/>
          <w:color w:val="231F20"/>
          <w:sz w:val="28"/>
          <w:szCs w:val="28"/>
          <w:highlight w:val="none"/>
        </w:rPr>
        <w:t>受托人未按照本合同通用条款第</w:t>
      </w:r>
      <w:r>
        <w:rPr>
          <w:rFonts w:hint="eastAsia" w:ascii="仿宋" w:hAnsi="仿宋" w:eastAsia="仿宋" w:cs="仿宋"/>
          <w:color w:val="231F20"/>
          <w:spacing w:val="23"/>
          <w:sz w:val="28"/>
          <w:szCs w:val="28"/>
          <w:highlight w:val="none"/>
        </w:rPr>
        <w:t xml:space="preserve"> </w:t>
      </w:r>
      <w:r>
        <w:rPr>
          <w:rFonts w:hint="eastAsia" w:ascii="仿宋" w:hAnsi="仿宋" w:eastAsia="仿宋" w:cs="仿宋"/>
          <w:color w:val="231F20"/>
          <w:sz w:val="28"/>
          <w:szCs w:val="28"/>
          <w:highlight w:val="none"/>
        </w:rPr>
        <w:t>5.2</w:t>
      </w:r>
      <w:r>
        <w:rPr>
          <w:rFonts w:hint="eastAsia" w:ascii="仿宋" w:hAnsi="仿宋" w:eastAsia="仿宋" w:cs="仿宋"/>
          <w:color w:val="231F20"/>
          <w:spacing w:val="23"/>
          <w:sz w:val="28"/>
          <w:szCs w:val="28"/>
          <w:highlight w:val="none"/>
        </w:rPr>
        <w:t xml:space="preserve"> </w:t>
      </w:r>
      <w:r>
        <w:rPr>
          <w:rFonts w:hint="eastAsia" w:ascii="仿宋" w:hAnsi="仿宋" w:eastAsia="仿宋" w:cs="仿宋"/>
          <w:color w:val="231F20"/>
          <w:sz w:val="28"/>
          <w:szCs w:val="28"/>
          <w:highlight w:val="none"/>
        </w:rPr>
        <w:t>款的约定，向委托人提供为完成招标工作的咨询服务应承担的责任</w:t>
      </w:r>
      <w:r>
        <w:rPr>
          <w:rFonts w:hint="eastAsia" w:ascii="仿宋" w:hAnsi="仿宋" w:eastAsia="仿宋" w:cs="仿宋"/>
          <w:color w:val="231F20"/>
          <w:sz w:val="28"/>
          <w:szCs w:val="28"/>
          <w:highlight w:val="none"/>
          <w:lang w:eastAsia="zh-CN"/>
        </w:rPr>
        <w:t>：</w:t>
      </w:r>
      <w:r>
        <w:rPr>
          <w:rFonts w:hint="eastAsia" w:ascii="宋体" w:hAnsi="宋体" w:eastAsia="宋体" w:cs="宋体"/>
          <w:color w:val="000000"/>
          <w:szCs w:val="30"/>
          <w:highlight w:val="none"/>
          <w:u w:val="single" w:color="000000"/>
          <w:lang w:val="zh-CN"/>
        </w:rPr>
        <w:t xml:space="preserve"> </w:t>
      </w:r>
      <w:r>
        <w:rPr>
          <w:rFonts w:hint="eastAsia" w:ascii="仿宋" w:hAnsi="仿宋" w:eastAsia="仿宋" w:cs="仿宋"/>
          <w:color w:val="231F20"/>
          <w:sz w:val="28"/>
          <w:szCs w:val="28"/>
          <w:highlight w:val="none"/>
          <w:u w:val="single" w:color="auto"/>
          <w:lang w:val="en-US" w:eastAsia="zh-CN" w:bidi="ar-SA"/>
        </w:rPr>
        <w:t>委托人有权终止合同</w:t>
      </w:r>
      <w:r>
        <w:rPr>
          <w:rFonts w:hint="eastAsia" w:ascii="仿宋" w:hAnsi="仿宋" w:eastAsia="仿宋" w:cs="仿宋"/>
          <w:color w:val="231F20"/>
          <w:sz w:val="28"/>
          <w:szCs w:val="28"/>
          <w:highlight w:val="none"/>
          <w:u w:val="single" w:color="auto"/>
          <w:lang w:val="zh-CN" w:eastAsia="zh-CN" w:bidi="ar-SA"/>
        </w:rPr>
        <w:t>，受托方退回已收取的代理费用，并向委托人赔偿</w:t>
      </w:r>
      <w:r>
        <w:rPr>
          <w:rFonts w:hint="eastAsia" w:ascii="仿宋" w:hAnsi="仿宋" w:eastAsia="仿宋" w:cs="仿宋"/>
          <w:color w:val="231F20"/>
          <w:sz w:val="28"/>
          <w:szCs w:val="28"/>
          <w:highlight w:val="none"/>
          <w:u w:val="single" w:color="auto"/>
          <w:lang w:val="en-US" w:eastAsia="zh-CN" w:bidi="ar-SA"/>
        </w:rPr>
        <w:t>合同额20%的</w:t>
      </w:r>
      <w:r>
        <w:rPr>
          <w:rFonts w:hint="eastAsia" w:ascii="仿宋" w:hAnsi="仿宋" w:eastAsia="仿宋" w:cs="仿宋"/>
          <w:color w:val="231F20"/>
          <w:sz w:val="28"/>
          <w:szCs w:val="28"/>
          <w:highlight w:val="none"/>
          <w:u w:val="single" w:color="auto"/>
          <w:lang w:val="zh-CN" w:eastAsia="zh-CN" w:bidi="ar-SA"/>
        </w:rPr>
        <w:t>违约金</w:t>
      </w:r>
      <w:r>
        <w:rPr>
          <w:rFonts w:hint="eastAsia" w:ascii="仿宋" w:hAnsi="仿宋" w:eastAsia="仿宋" w:cs="仿宋"/>
          <w:b w:val="0"/>
          <w:bCs w:val="0"/>
          <w:color w:val="231F20"/>
          <w:sz w:val="28"/>
          <w:szCs w:val="28"/>
          <w:highlight w:val="none"/>
          <w:u w:val="none" w:color="auto"/>
          <w:lang w:val="en-US" w:eastAsia="zh-CN" w:bidi="ar-SA"/>
        </w:rPr>
        <w:t>；</w:t>
      </w:r>
    </w:p>
    <w:p>
      <w:pPr>
        <w:pStyle w:val="14"/>
        <w:keepNext w:val="0"/>
        <w:keepLines w:val="0"/>
        <w:pageBreakBefore w:val="0"/>
        <w:widowControl w:val="0"/>
        <w:numPr>
          <w:ilvl w:val="0"/>
          <w:numId w:val="7"/>
        </w:numPr>
        <w:tabs>
          <w:tab w:val="left" w:pos="776"/>
        </w:tabs>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受托人违反本合同通用条款第</w:t>
      </w:r>
      <w:r>
        <w:rPr>
          <w:rFonts w:hint="eastAsia" w:ascii="仿宋" w:hAnsi="仿宋" w:eastAsia="仿宋" w:cs="仿宋"/>
          <w:color w:val="231F20"/>
          <w:spacing w:val="23"/>
          <w:sz w:val="28"/>
          <w:szCs w:val="28"/>
          <w:highlight w:val="none"/>
        </w:rPr>
        <w:t xml:space="preserve"> </w:t>
      </w:r>
      <w:r>
        <w:rPr>
          <w:rFonts w:hint="eastAsia" w:ascii="仿宋" w:hAnsi="仿宋" w:eastAsia="仿宋" w:cs="仿宋"/>
          <w:color w:val="231F20"/>
          <w:sz w:val="28"/>
          <w:szCs w:val="28"/>
          <w:highlight w:val="none"/>
        </w:rPr>
        <w:t>5.4</w:t>
      </w:r>
      <w:r>
        <w:rPr>
          <w:rFonts w:hint="eastAsia" w:ascii="仿宋" w:hAnsi="仿宋" w:eastAsia="仿宋" w:cs="仿宋"/>
          <w:color w:val="231F20"/>
          <w:spacing w:val="23"/>
          <w:sz w:val="28"/>
          <w:szCs w:val="28"/>
          <w:highlight w:val="none"/>
        </w:rPr>
        <w:t xml:space="preserve"> </w:t>
      </w:r>
      <w:r>
        <w:rPr>
          <w:rFonts w:hint="eastAsia" w:ascii="仿宋" w:hAnsi="仿宋" w:eastAsia="仿宋" w:cs="仿宋"/>
          <w:color w:val="231F20"/>
          <w:sz w:val="28"/>
          <w:szCs w:val="28"/>
          <w:highlight w:val="none"/>
        </w:rPr>
        <w:t>款的约定，接受了与本合同工程建设项目有关的投标咨询业务应承担的违约责任</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auto"/>
          <w:lang w:val="en-US" w:eastAsia="zh-CN"/>
        </w:rPr>
        <w:t xml:space="preserve"> </w:t>
      </w:r>
      <w:r>
        <w:rPr>
          <w:rFonts w:hint="eastAsia" w:ascii="仿宋" w:hAnsi="仿宋" w:eastAsia="仿宋" w:cs="仿宋"/>
          <w:color w:val="231F20"/>
          <w:sz w:val="28"/>
          <w:szCs w:val="28"/>
          <w:highlight w:val="none"/>
          <w:u w:val="single" w:color="auto"/>
          <w:lang w:val="en-US" w:eastAsia="zh-CN" w:bidi="ar-SA"/>
        </w:rPr>
        <w:t>委托人有权终止合同</w:t>
      </w:r>
      <w:r>
        <w:rPr>
          <w:rFonts w:hint="eastAsia" w:ascii="仿宋" w:hAnsi="仿宋" w:eastAsia="仿宋" w:cs="仿宋"/>
          <w:color w:val="231F20"/>
          <w:sz w:val="28"/>
          <w:szCs w:val="28"/>
          <w:highlight w:val="none"/>
          <w:u w:val="single" w:color="auto"/>
          <w:lang w:val="zh-CN" w:eastAsia="zh-CN" w:bidi="ar-SA"/>
        </w:rPr>
        <w:t>，受托方退回已收取的代理费用，并向委托人赔偿</w:t>
      </w:r>
      <w:r>
        <w:rPr>
          <w:rFonts w:hint="eastAsia" w:ascii="仿宋" w:hAnsi="仿宋" w:eastAsia="仿宋" w:cs="仿宋"/>
          <w:color w:val="231F20"/>
          <w:sz w:val="28"/>
          <w:szCs w:val="28"/>
          <w:highlight w:val="none"/>
          <w:u w:val="single" w:color="auto"/>
          <w:lang w:val="en-US" w:eastAsia="zh-CN" w:bidi="ar-SA"/>
        </w:rPr>
        <w:t>合同额20%的</w:t>
      </w:r>
      <w:r>
        <w:rPr>
          <w:rFonts w:hint="eastAsia" w:ascii="仿宋" w:hAnsi="仿宋" w:eastAsia="仿宋" w:cs="仿宋"/>
          <w:color w:val="231F20"/>
          <w:sz w:val="28"/>
          <w:szCs w:val="28"/>
          <w:highlight w:val="none"/>
          <w:u w:val="single" w:color="auto"/>
          <w:lang w:val="zh-CN" w:eastAsia="zh-CN" w:bidi="ar-SA"/>
        </w:rPr>
        <w:t>违约金</w:t>
      </w:r>
      <w:r>
        <w:rPr>
          <w:rFonts w:hint="eastAsia" w:ascii="仿宋" w:hAnsi="仿宋" w:eastAsia="仿宋" w:cs="仿宋"/>
          <w:color w:val="231F20"/>
          <w:sz w:val="28"/>
          <w:szCs w:val="28"/>
          <w:highlight w:val="none"/>
          <w:u w:val="none" w:color="auto"/>
          <w:lang w:val="zh-CN" w:eastAsia="zh-CN" w:bidi="ar-SA"/>
        </w:rPr>
        <w:t>；</w:t>
      </w:r>
    </w:p>
    <w:p>
      <w:pPr>
        <w:pStyle w:val="14"/>
        <w:keepNext w:val="0"/>
        <w:keepLines w:val="0"/>
        <w:pageBreakBefore w:val="0"/>
        <w:widowControl w:val="0"/>
        <w:numPr>
          <w:ilvl w:val="0"/>
          <w:numId w:val="7"/>
        </w:numPr>
        <w:tabs>
          <w:tab w:val="left" w:pos="776"/>
        </w:tabs>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受托人违反本合同通用条款第</w:t>
      </w:r>
      <w:r>
        <w:rPr>
          <w:rFonts w:hint="eastAsia" w:ascii="仿宋" w:hAnsi="仿宋" w:eastAsia="仿宋" w:cs="仿宋"/>
          <w:color w:val="231F20"/>
          <w:spacing w:val="23"/>
          <w:sz w:val="28"/>
          <w:szCs w:val="28"/>
          <w:highlight w:val="none"/>
        </w:rPr>
        <w:t xml:space="preserve"> </w:t>
      </w:r>
      <w:r>
        <w:rPr>
          <w:rFonts w:hint="eastAsia" w:ascii="仿宋" w:hAnsi="仿宋" w:eastAsia="仿宋" w:cs="仿宋"/>
          <w:color w:val="231F20"/>
          <w:sz w:val="28"/>
          <w:szCs w:val="28"/>
          <w:highlight w:val="none"/>
        </w:rPr>
        <w:t>5.7</w:t>
      </w:r>
      <w:r>
        <w:rPr>
          <w:rFonts w:hint="eastAsia" w:ascii="仿宋" w:hAnsi="仿宋" w:eastAsia="仿宋" w:cs="仿宋"/>
          <w:color w:val="231F20"/>
          <w:spacing w:val="23"/>
          <w:sz w:val="28"/>
          <w:szCs w:val="28"/>
          <w:highlight w:val="none"/>
        </w:rPr>
        <w:t xml:space="preserve"> </w:t>
      </w:r>
      <w:r>
        <w:rPr>
          <w:rFonts w:hint="eastAsia" w:ascii="仿宋" w:hAnsi="仿宋" w:eastAsia="仿宋" w:cs="仿宋"/>
          <w:color w:val="231F20"/>
          <w:sz w:val="28"/>
          <w:szCs w:val="28"/>
          <w:highlight w:val="none"/>
        </w:rPr>
        <w:t>款的约定，泄露了与本合同工程有关的任何不应泄露的招标资料和情况应承担的违约责任</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auto"/>
          <w:lang w:val="en-US" w:eastAsia="zh-CN" w:bidi="ar-SA"/>
        </w:rPr>
        <w:t>委托人有权终止合同</w:t>
      </w:r>
      <w:r>
        <w:rPr>
          <w:rFonts w:hint="eastAsia" w:ascii="仿宋" w:hAnsi="仿宋" w:eastAsia="仿宋" w:cs="仿宋"/>
          <w:color w:val="231F20"/>
          <w:sz w:val="28"/>
          <w:szCs w:val="28"/>
          <w:highlight w:val="none"/>
          <w:u w:val="single" w:color="auto"/>
          <w:lang w:val="zh-CN" w:eastAsia="zh-CN" w:bidi="ar-SA"/>
        </w:rPr>
        <w:t>，受托方退回已收取的代理费用，并向委托人赔偿</w:t>
      </w:r>
      <w:r>
        <w:rPr>
          <w:rFonts w:hint="eastAsia" w:ascii="仿宋" w:hAnsi="仿宋" w:eastAsia="仿宋" w:cs="仿宋"/>
          <w:color w:val="231F20"/>
          <w:sz w:val="28"/>
          <w:szCs w:val="28"/>
          <w:highlight w:val="none"/>
          <w:u w:val="single" w:color="auto"/>
          <w:lang w:val="en-US" w:eastAsia="zh-CN" w:bidi="ar-SA"/>
        </w:rPr>
        <w:t>合同额20%的</w:t>
      </w:r>
      <w:r>
        <w:rPr>
          <w:rFonts w:hint="eastAsia" w:ascii="仿宋" w:hAnsi="仿宋" w:eastAsia="仿宋" w:cs="仿宋"/>
          <w:color w:val="231F20"/>
          <w:sz w:val="28"/>
          <w:szCs w:val="28"/>
          <w:highlight w:val="none"/>
          <w:u w:val="single" w:color="auto"/>
          <w:lang w:val="zh-CN" w:eastAsia="zh-CN" w:bidi="ar-SA"/>
        </w:rPr>
        <w:t>违约金</w:t>
      </w:r>
      <w:r>
        <w:rPr>
          <w:rFonts w:hint="eastAsia" w:ascii="仿宋" w:hAnsi="仿宋" w:eastAsia="仿宋" w:cs="仿宋"/>
          <w:color w:val="231F20"/>
          <w:sz w:val="28"/>
          <w:szCs w:val="28"/>
          <w:highlight w:val="none"/>
          <w:u w:val="none" w:color="auto"/>
          <w:lang w:val="zh-CN" w:eastAsia="zh-CN" w:bidi="ar-SA"/>
        </w:rPr>
        <w:t>；</w:t>
      </w:r>
    </w:p>
    <w:p>
      <w:pPr>
        <w:pStyle w:val="14"/>
        <w:keepNext w:val="0"/>
        <w:keepLines w:val="0"/>
        <w:pageBreakBefore w:val="0"/>
        <w:widowControl w:val="0"/>
        <w:numPr>
          <w:ilvl w:val="0"/>
          <w:numId w:val="7"/>
        </w:numPr>
        <w:tabs>
          <w:tab w:val="left" w:pos="776"/>
        </w:tabs>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双方约定的受托人的其他违约责任</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auto"/>
          <w:lang w:val="zh-CN" w:eastAsia="zh-CN" w:bidi="ar-SA"/>
        </w:rPr>
        <w:t>受托人若违反本合同通用条款第5.2～5.7款,受托人除负责采取补救措施外,应免收受损失部分的报酬，损失严重的根据损失程度和受托人责任大小向委托人支付赔偿金赔偿损失累计不超过代理费</w:t>
      </w:r>
      <w:r>
        <w:rPr>
          <w:rFonts w:hint="eastAsia" w:ascii="仿宋" w:hAnsi="仿宋" w:eastAsia="仿宋" w:cs="仿宋"/>
          <w:color w:val="231F20"/>
          <w:sz w:val="28"/>
          <w:szCs w:val="28"/>
          <w:highlight w:val="none"/>
          <w:u w:val="single" w:color="auto"/>
          <w:lang w:val="zh-CN" w:eastAsia="zh-CN" w:bidi="ar-SA"/>
        </w:rPr>
        <w:tab/>
      </w:r>
      <w:r>
        <w:rPr>
          <w:rFonts w:hint="eastAsia" w:ascii="仿宋" w:hAnsi="仿宋" w:eastAsia="仿宋" w:cs="仿宋"/>
          <w:color w:val="231F20"/>
          <w:sz w:val="28"/>
          <w:szCs w:val="28"/>
          <w:highlight w:val="none"/>
          <w:u w:val="none" w:color="auto"/>
          <w:lang w:val="zh-CN" w:eastAsia="zh-CN" w:bidi="ar-SA"/>
        </w:rPr>
        <w:t>；</w:t>
      </w:r>
    </w:p>
    <w:p>
      <w:pPr>
        <w:pStyle w:val="14"/>
        <w:keepNext w:val="0"/>
        <w:keepLines w:val="0"/>
        <w:pageBreakBefore w:val="0"/>
        <w:widowControl w:val="0"/>
        <w:numPr>
          <w:ilvl w:val="0"/>
          <w:numId w:val="3"/>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color w:val="231F20"/>
          <w:sz w:val="28"/>
          <w:szCs w:val="28"/>
          <w:highlight w:val="none"/>
        </w:rPr>
      </w:pPr>
      <w:r>
        <w:rPr>
          <w:rFonts w:hint="eastAsia" w:ascii="仿宋" w:hAnsi="仿宋" w:eastAsia="仿宋" w:cs="仿宋"/>
          <w:color w:val="231F20"/>
          <w:sz w:val="28"/>
          <w:szCs w:val="28"/>
          <w:highlight w:val="none"/>
          <w:lang w:val="zh-CN"/>
        </w:rPr>
        <w:t>由于考虑到工程的不确定因素，本合同自签定后一定时间内无法启动，委托人可视为不可抗拒因素无条件终止合同，受托人不能提出异议。</w:t>
      </w:r>
    </w:p>
    <w:p>
      <w:pPr>
        <w:pStyle w:val="14"/>
        <w:keepNext w:val="0"/>
        <w:keepLines w:val="0"/>
        <w:pageBreakBefore w:val="0"/>
        <w:widowControl w:val="0"/>
        <w:numPr>
          <w:ilvl w:val="0"/>
          <w:numId w:val="3"/>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争议</w:t>
      </w:r>
    </w:p>
    <w:p>
      <w:pPr>
        <w:pStyle w:val="14"/>
        <w:keepNext w:val="0"/>
        <w:keepLines w:val="0"/>
        <w:pageBreakBefore w:val="0"/>
        <w:widowControl w:val="0"/>
        <w:numPr>
          <w:ilvl w:val="1"/>
          <w:numId w:val="3"/>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color w:val="231F20"/>
          <w:sz w:val="28"/>
          <w:szCs w:val="28"/>
          <w:highlight w:val="none"/>
        </w:rPr>
      </w:pPr>
      <w:r>
        <w:rPr>
          <w:rFonts w:hint="eastAsia" w:ascii="仿宋" w:hAnsi="仿宋" w:eastAsia="仿宋" w:cs="仿宋"/>
          <w:color w:val="231F20"/>
          <w:spacing w:val="5"/>
          <w:sz w:val="28"/>
          <w:szCs w:val="28"/>
          <w:highlight w:val="none"/>
        </w:rPr>
        <w:t>双方约</w:t>
      </w:r>
      <w:r>
        <w:rPr>
          <w:rFonts w:hint="eastAsia" w:ascii="仿宋" w:hAnsi="仿宋" w:eastAsia="仿宋" w:cs="仿宋"/>
          <w:color w:val="231F20"/>
          <w:sz w:val="28"/>
          <w:szCs w:val="28"/>
          <w:highlight w:val="none"/>
        </w:rPr>
        <w:t>定</w:t>
      </w:r>
      <w:r>
        <w:rPr>
          <w:rFonts w:hint="eastAsia" w:ascii="仿宋" w:hAnsi="仿宋" w:eastAsia="仿宋" w:cs="仿宋"/>
          <w:color w:val="231F20"/>
          <w:spacing w:val="5"/>
          <w:sz w:val="28"/>
          <w:szCs w:val="28"/>
          <w:highlight w:val="none"/>
        </w:rPr>
        <w:t>，凡因执行本合同所发生的与本合同有关的一切争</w:t>
      </w:r>
      <w:r>
        <w:rPr>
          <w:rFonts w:hint="eastAsia" w:ascii="仿宋" w:hAnsi="仿宋" w:eastAsia="仿宋" w:cs="仿宋"/>
          <w:color w:val="231F20"/>
          <w:sz w:val="28"/>
          <w:szCs w:val="28"/>
          <w:highlight w:val="none"/>
        </w:rPr>
        <w:t>议</w:t>
      </w:r>
      <w:r>
        <w:rPr>
          <w:rFonts w:hint="eastAsia" w:ascii="仿宋" w:hAnsi="仿宋" w:eastAsia="仿宋" w:cs="仿宋"/>
          <w:color w:val="231F20"/>
          <w:spacing w:val="5"/>
          <w:sz w:val="28"/>
          <w:szCs w:val="28"/>
          <w:highlight w:val="none"/>
        </w:rPr>
        <w:t>，当和解或调解不成</w:t>
      </w:r>
      <w:r>
        <w:rPr>
          <w:rFonts w:hint="eastAsia" w:ascii="仿宋" w:hAnsi="仿宋" w:eastAsia="仿宋" w:cs="仿宋"/>
          <w:color w:val="231F20"/>
          <w:sz w:val="28"/>
          <w:szCs w:val="28"/>
          <w:highlight w:val="none"/>
        </w:rPr>
        <w:t>时，选择下列第</w:t>
      </w:r>
      <w:r>
        <w:rPr>
          <w:rFonts w:hint="eastAsia" w:ascii="仿宋" w:hAnsi="仿宋" w:eastAsia="仿宋" w:cs="仿宋"/>
          <w:color w:val="231F20"/>
          <w:sz w:val="28"/>
          <w:szCs w:val="28"/>
          <w:highlight w:val="none"/>
          <w:u w:val="single" w:color="231F20"/>
        </w:rPr>
        <w:t xml:space="preserve"> </w:t>
      </w:r>
      <w:r>
        <w:rPr>
          <w:rFonts w:hint="eastAsia" w:ascii="仿宋" w:hAnsi="仿宋" w:eastAsia="仿宋" w:cs="仿宋"/>
          <w:color w:val="231F20"/>
          <w:sz w:val="28"/>
          <w:szCs w:val="28"/>
          <w:highlight w:val="none"/>
          <w:u w:val="single" w:color="231F20"/>
          <w:lang w:val="en-US" w:eastAsia="zh-CN"/>
        </w:rPr>
        <w:t xml:space="preserve">  （2）   </w:t>
      </w:r>
      <w:r>
        <w:rPr>
          <w:rFonts w:hint="eastAsia" w:ascii="仿宋" w:hAnsi="仿宋" w:eastAsia="仿宋" w:cs="仿宋"/>
          <w:color w:val="231F20"/>
          <w:sz w:val="28"/>
          <w:szCs w:val="28"/>
          <w:highlight w:val="none"/>
        </w:rPr>
        <w:t>种方式解决：</w:t>
      </w:r>
    </w:p>
    <w:p>
      <w:pPr>
        <w:pStyle w:val="14"/>
        <w:keepNext w:val="0"/>
        <w:keepLines w:val="0"/>
        <w:pageBreakBefore w:val="0"/>
        <w:widowControl w:val="0"/>
        <w:numPr>
          <w:ilvl w:val="0"/>
          <w:numId w:val="0"/>
        </w:numPr>
        <w:tabs>
          <w:tab w:val="left" w:pos="776"/>
        </w:tabs>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仿宋" w:hAnsi="仿宋" w:eastAsia="仿宋" w:cs="仿宋"/>
          <w:color w:val="231F20"/>
          <w:sz w:val="28"/>
          <w:szCs w:val="28"/>
          <w:highlight w:val="none"/>
        </w:rPr>
      </w:pPr>
      <w:r>
        <w:rPr>
          <w:rFonts w:hint="eastAsia" w:ascii="仿宋" w:hAnsi="仿宋" w:eastAsia="仿宋" w:cs="仿宋"/>
          <w:color w:val="231F20"/>
          <w:sz w:val="28"/>
          <w:szCs w:val="28"/>
          <w:highlight w:val="none"/>
          <w:lang w:eastAsia="zh-CN"/>
        </w:rPr>
        <w:t>（</w:t>
      </w:r>
      <w:r>
        <w:rPr>
          <w:rFonts w:hint="eastAsia" w:ascii="仿宋" w:hAnsi="仿宋" w:eastAsia="仿宋" w:cs="仿宋"/>
          <w:color w:val="231F20"/>
          <w:sz w:val="28"/>
          <w:szCs w:val="28"/>
          <w:highlight w:val="none"/>
          <w:lang w:val="en-US" w:eastAsia="zh-CN"/>
        </w:rPr>
        <w:t>1</w:t>
      </w:r>
      <w:r>
        <w:rPr>
          <w:rFonts w:hint="eastAsia" w:ascii="仿宋" w:hAnsi="仿宋" w:eastAsia="仿宋" w:cs="仿宋"/>
          <w:color w:val="231F20"/>
          <w:sz w:val="28"/>
          <w:szCs w:val="28"/>
          <w:highlight w:val="none"/>
          <w:lang w:eastAsia="zh-CN"/>
        </w:rPr>
        <w:t>）</w:t>
      </w:r>
      <w:r>
        <w:rPr>
          <w:rFonts w:hint="eastAsia" w:ascii="仿宋" w:hAnsi="仿宋" w:eastAsia="仿宋" w:cs="仿宋"/>
          <w:color w:val="231F20"/>
          <w:sz w:val="28"/>
          <w:szCs w:val="28"/>
          <w:highlight w:val="none"/>
        </w:rPr>
        <w:t>将争议提交</w:t>
      </w:r>
      <w:r>
        <w:rPr>
          <w:rFonts w:hint="eastAsia" w:ascii="仿宋" w:hAnsi="仿宋" w:eastAsia="仿宋" w:cs="仿宋"/>
          <w:color w:val="231F20"/>
          <w:sz w:val="28"/>
          <w:szCs w:val="28"/>
          <w:highlight w:val="none"/>
          <w:u w:val="single" w:color="231F20"/>
        </w:rPr>
        <w:t xml:space="preserve"> </w:t>
      </w:r>
      <w:r>
        <w:rPr>
          <w:rFonts w:hint="eastAsia" w:ascii="仿宋" w:hAnsi="仿宋" w:eastAsia="仿宋" w:cs="仿宋"/>
          <w:color w:val="231F20"/>
          <w:sz w:val="28"/>
          <w:szCs w:val="28"/>
          <w:highlight w:val="none"/>
          <w:u w:val="single" w:color="231F20"/>
          <w:lang w:val="en-US" w:eastAsia="zh-CN"/>
        </w:rPr>
        <w:t>双方认可</w:t>
      </w:r>
      <w:r>
        <w:rPr>
          <w:rFonts w:hint="eastAsia" w:ascii="仿宋" w:hAnsi="仿宋" w:eastAsia="仿宋" w:cs="仿宋"/>
          <w:color w:val="231F20"/>
          <w:sz w:val="28"/>
          <w:szCs w:val="28"/>
          <w:highlight w:val="none"/>
          <w:u w:val="single" w:color="231F20"/>
          <w:lang w:val="en-US" w:eastAsia="zh-CN"/>
        </w:rPr>
        <w:tab/>
      </w:r>
      <w:r>
        <w:rPr>
          <w:rFonts w:hint="eastAsia" w:ascii="仿宋" w:hAnsi="仿宋" w:eastAsia="仿宋" w:cs="仿宋"/>
          <w:color w:val="231F20"/>
          <w:sz w:val="28"/>
          <w:szCs w:val="28"/>
          <w:highlight w:val="none"/>
        </w:rPr>
        <w:t>仲裁委员会仲裁；</w:t>
      </w:r>
    </w:p>
    <w:p>
      <w:pPr>
        <w:pStyle w:val="14"/>
        <w:keepNext w:val="0"/>
        <w:keepLines w:val="0"/>
        <w:pageBreakBefore w:val="0"/>
        <w:widowControl w:val="0"/>
        <w:numPr>
          <w:ilvl w:val="0"/>
          <w:numId w:val="0"/>
        </w:numPr>
        <w:tabs>
          <w:tab w:val="left" w:pos="776"/>
        </w:tabs>
        <w:kinsoku/>
        <w:wordWrap/>
        <w:overflowPunct/>
        <w:topLinePunct w:val="0"/>
        <w:autoSpaceDE w:val="0"/>
        <w:autoSpaceDN w:val="0"/>
        <w:bidi w:val="0"/>
        <w:adjustRightInd/>
        <w:snapToGrid/>
        <w:spacing w:before="0" w:after="0" w:line="360" w:lineRule="auto"/>
        <w:ind w:left="567" w:leftChars="0" w:right="0" w:right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lang w:eastAsia="zh-CN"/>
        </w:rPr>
        <w:t>（</w:t>
      </w:r>
      <w:r>
        <w:rPr>
          <w:rFonts w:hint="eastAsia" w:ascii="仿宋" w:hAnsi="仿宋" w:eastAsia="仿宋" w:cs="仿宋"/>
          <w:color w:val="231F20"/>
          <w:sz w:val="28"/>
          <w:szCs w:val="28"/>
          <w:highlight w:val="none"/>
          <w:lang w:val="en-US" w:eastAsia="zh-CN"/>
        </w:rPr>
        <w:t>2</w:t>
      </w:r>
      <w:r>
        <w:rPr>
          <w:rFonts w:hint="eastAsia" w:ascii="仿宋" w:hAnsi="仿宋" w:eastAsia="仿宋" w:cs="仿宋"/>
          <w:color w:val="231F20"/>
          <w:sz w:val="28"/>
          <w:szCs w:val="28"/>
          <w:highlight w:val="none"/>
          <w:lang w:eastAsia="zh-CN"/>
        </w:rPr>
        <w:t>）</w:t>
      </w:r>
      <w:r>
        <w:rPr>
          <w:rFonts w:hint="eastAsia" w:ascii="仿宋" w:hAnsi="仿宋" w:eastAsia="仿宋" w:cs="仿宋"/>
          <w:color w:val="231F20"/>
          <w:sz w:val="28"/>
          <w:szCs w:val="28"/>
          <w:highlight w:val="none"/>
        </w:rPr>
        <w:t>依法向</w:t>
      </w:r>
      <w:r>
        <w:rPr>
          <w:rFonts w:hint="eastAsia" w:ascii="仿宋" w:hAnsi="仿宋" w:eastAsia="仿宋" w:cs="仿宋"/>
          <w:color w:val="231F20"/>
          <w:sz w:val="28"/>
          <w:szCs w:val="28"/>
          <w:highlight w:val="none"/>
          <w:u w:val="single" w:color="231F20"/>
        </w:rPr>
        <w:t xml:space="preserve"> </w:t>
      </w:r>
      <w:r>
        <w:rPr>
          <w:rFonts w:hint="eastAsia" w:ascii="仿宋" w:hAnsi="仿宋" w:eastAsia="仿宋" w:cs="仿宋"/>
          <w:color w:val="231F20"/>
          <w:sz w:val="28"/>
          <w:szCs w:val="28"/>
          <w:highlight w:val="none"/>
          <w:u w:val="single" w:color="231F20"/>
          <w:lang w:val="zh-CN" w:eastAsia="zh-CN"/>
        </w:rPr>
        <w:t>湛江</w:t>
      </w:r>
      <w:r>
        <w:rPr>
          <w:rFonts w:hint="eastAsia" w:ascii="仿宋" w:hAnsi="仿宋" w:eastAsia="仿宋" w:cs="仿宋"/>
          <w:color w:val="231F20"/>
          <w:sz w:val="28"/>
          <w:szCs w:val="28"/>
          <w:highlight w:val="none"/>
          <w:u w:val="single" w:color="231F20"/>
          <w:lang w:val="en-US" w:eastAsia="zh-CN"/>
        </w:rPr>
        <w:t xml:space="preserve">经济技术开发区 </w:t>
      </w:r>
      <w:r>
        <w:rPr>
          <w:rFonts w:hint="eastAsia" w:ascii="仿宋" w:hAnsi="仿宋" w:eastAsia="仿宋" w:cs="仿宋"/>
          <w:color w:val="231F20"/>
          <w:sz w:val="28"/>
          <w:szCs w:val="28"/>
          <w:highlight w:val="none"/>
        </w:rPr>
        <w:t>人民法院提起诉讼。</w:t>
      </w:r>
    </w:p>
    <w:p>
      <w:pPr>
        <w:pStyle w:val="14"/>
        <w:keepNext w:val="0"/>
        <w:keepLines w:val="0"/>
        <w:pageBreakBefore w:val="0"/>
        <w:widowControl w:val="0"/>
        <w:numPr>
          <w:ilvl w:val="0"/>
          <w:numId w:val="0"/>
        </w:numPr>
        <w:tabs>
          <w:tab w:val="left" w:pos="776"/>
        </w:tabs>
        <w:kinsoku/>
        <w:wordWrap/>
        <w:overflowPunct/>
        <w:topLinePunct w:val="0"/>
        <w:autoSpaceDE w:val="0"/>
        <w:autoSpaceDN w:val="0"/>
        <w:bidi w:val="0"/>
        <w:adjustRightInd/>
        <w:snapToGrid/>
        <w:spacing w:before="0" w:after="0" w:line="360" w:lineRule="auto"/>
        <w:ind w:right="0" w:rightChars="0" w:firstLine="562" w:firstLineChars="200"/>
        <w:jc w:val="both"/>
        <w:textAlignment w:val="auto"/>
        <w:rPr>
          <w:rFonts w:hint="eastAsia" w:ascii="仿宋" w:hAnsi="仿宋" w:eastAsia="仿宋" w:cs="仿宋"/>
          <w:b/>
          <w:bCs/>
          <w:sz w:val="28"/>
          <w:szCs w:val="28"/>
          <w:highlight w:val="none"/>
        </w:rPr>
      </w:pPr>
      <w:r>
        <w:rPr>
          <w:rFonts w:hint="eastAsia" w:ascii="仿宋" w:hAnsi="仿宋" w:eastAsia="仿宋" w:cs="仿宋"/>
          <w:b/>
          <w:bCs/>
          <w:color w:val="231F20"/>
          <w:sz w:val="28"/>
          <w:szCs w:val="28"/>
          <w:highlight w:val="none"/>
          <w:lang w:val="en-US" w:eastAsia="zh-CN"/>
        </w:rPr>
        <w:t>五</w:t>
      </w:r>
      <w:r>
        <w:rPr>
          <w:rFonts w:hint="eastAsia" w:ascii="仿宋" w:hAnsi="仿宋" w:eastAsia="仿宋" w:cs="仿宋"/>
          <w:b/>
          <w:bCs/>
          <w:color w:val="231F20"/>
          <w:sz w:val="28"/>
          <w:szCs w:val="28"/>
          <w:highlight w:val="none"/>
        </w:rPr>
        <w:t>、其他</w:t>
      </w:r>
    </w:p>
    <w:p>
      <w:pPr>
        <w:pStyle w:val="14"/>
        <w:keepNext w:val="0"/>
        <w:keepLines w:val="0"/>
        <w:pageBreakBefore w:val="0"/>
        <w:widowControl w:val="0"/>
        <w:numPr>
          <w:ilvl w:val="0"/>
          <w:numId w:val="3"/>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合同份数</w:t>
      </w:r>
    </w:p>
    <w:p>
      <w:pPr>
        <w:pStyle w:val="14"/>
        <w:keepNext w:val="0"/>
        <w:keepLines w:val="0"/>
        <w:pageBreakBefore w:val="0"/>
        <w:widowControl w:val="0"/>
        <w:numPr>
          <w:ilvl w:val="1"/>
          <w:numId w:val="3"/>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双方约定本合同</w:t>
      </w:r>
      <w:r>
        <w:rPr>
          <w:rFonts w:hint="eastAsia" w:ascii="仿宋" w:hAnsi="仿宋" w:eastAsia="仿宋" w:cs="仿宋"/>
          <w:color w:val="231F20"/>
          <w:sz w:val="28"/>
          <w:szCs w:val="28"/>
          <w:highlight w:val="none"/>
          <w:u w:val="single" w:color="231F20"/>
        </w:rPr>
        <w:t xml:space="preserve"> </w:t>
      </w:r>
      <w:r>
        <w:rPr>
          <w:rFonts w:hint="eastAsia" w:ascii="仿宋" w:hAnsi="仿宋" w:eastAsia="仿宋" w:cs="仿宋"/>
          <w:color w:val="231F20"/>
          <w:sz w:val="28"/>
          <w:szCs w:val="28"/>
          <w:highlight w:val="none"/>
          <w:u w:val="single" w:color="231F20"/>
          <w:lang w:val="en-US" w:eastAsia="zh-CN"/>
        </w:rPr>
        <w:t xml:space="preserve"> 6 </w:t>
      </w:r>
      <w:r>
        <w:rPr>
          <w:rFonts w:hint="eastAsia" w:ascii="仿宋" w:hAnsi="仿宋" w:eastAsia="仿宋" w:cs="仿宋"/>
          <w:color w:val="231F20"/>
          <w:sz w:val="28"/>
          <w:szCs w:val="28"/>
          <w:highlight w:val="none"/>
        </w:rPr>
        <w:t>份，其中，委托人</w:t>
      </w:r>
      <w:r>
        <w:rPr>
          <w:rFonts w:hint="eastAsia" w:ascii="仿宋" w:hAnsi="仿宋" w:eastAsia="仿宋" w:cs="仿宋"/>
          <w:color w:val="231F20"/>
          <w:sz w:val="28"/>
          <w:szCs w:val="28"/>
          <w:highlight w:val="none"/>
          <w:u w:val="single" w:color="231F20"/>
        </w:rPr>
        <w:t xml:space="preserve"> </w:t>
      </w:r>
      <w:r>
        <w:rPr>
          <w:rFonts w:hint="eastAsia" w:ascii="仿宋" w:hAnsi="仿宋" w:eastAsia="仿宋" w:cs="仿宋"/>
          <w:color w:val="231F20"/>
          <w:sz w:val="28"/>
          <w:szCs w:val="28"/>
          <w:highlight w:val="none"/>
          <w:u w:val="single" w:color="231F20"/>
          <w:lang w:val="en-US" w:eastAsia="zh-CN"/>
        </w:rPr>
        <w:t xml:space="preserve"> 4  </w:t>
      </w:r>
      <w:r>
        <w:rPr>
          <w:rFonts w:hint="eastAsia" w:ascii="仿宋" w:hAnsi="仿宋" w:eastAsia="仿宋" w:cs="仿宋"/>
          <w:color w:val="231F20"/>
          <w:sz w:val="28"/>
          <w:szCs w:val="28"/>
          <w:highlight w:val="none"/>
        </w:rPr>
        <w:t>份，受托人</w:t>
      </w:r>
      <w:r>
        <w:rPr>
          <w:rFonts w:hint="eastAsia" w:ascii="仿宋" w:hAnsi="仿宋" w:eastAsia="仿宋" w:cs="仿宋"/>
          <w:color w:val="231F20"/>
          <w:sz w:val="28"/>
          <w:szCs w:val="28"/>
          <w:highlight w:val="none"/>
          <w:u w:val="single" w:color="231F20"/>
        </w:rPr>
        <w:t xml:space="preserve"> </w:t>
      </w:r>
      <w:r>
        <w:rPr>
          <w:rFonts w:hint="eastAsia" w:ascii="仿宋" w:hAnsi="仿宋" w:eastAsia="仿宋" w:cs="仿宋"/>
          <w:color w:val="231F20"/>
          <w:sz w:val="28"/>
          <w:szCs w:val="28"/>
          <w:highlight w:val="none"/>
          <w:u w:val="single" w:color="231F20"/>
          <w:lang w:val="en-US" w:eastAsia="zh-CN"/>
        </w:rPr>
        <w:t xml:space="preserve"> 2  </w:t>
      </w:r>
      <w:r>
        <w:rPr>
          <w:rFonts w:hint="eastAsia" w:ascii="仿宋" w:hAnsi="仿宋" w:eastAsia="仿宋" w:cs="仿宋"/>
          <w:color w:val="231F20"/>
          <w:sz w:val="28"/>
          <w:szCs w:val="28"/>
          <w:highlight w:val="none"/>
        </w:rPr>
        <w:t>份</w:t>
      </w:r>
      <w:r>
        <w:rPr>
          <w:rFonts w:hint="eastAsia" w:ascii="仿宋" w:hAnsi="仿宋" w:eastAsia="仿宋" w:cs="仿宋"/>
          <w:color w:val="231F20"/>
          <w:sz w:val="28"/>
          <w:szCs w:val="28"/>
          <w:highlight w:val="none"/>
          <w:lang w:eastAsia="zh-CN"/>
        </w:rPr>
        <w:t>。</w:t>
      </w:r>
    </w:p>
    <w:p>
      <w:pPr>
        <w:pStyle w:val="14"/>
        <w:keepNext w:val="0"/>
        <w:keepLines w:val="0"/>
        <w:pageBreakBefore w:val="0"/>
        <w:widowControl w:val="0"/>
        <w:numPr>
          <w:ilvl w:val="1"/>
          <w:numId w:val="3"/>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补充条款：</w:t>
      </w:r>
      <w:r>
        <w:rPr>
          <w:rFonts w:hint="eastAsia" w:ascii="仿宋" w:hAnsi="仿宋" w:eastAsia="仿宋" w:cs="仿宋"/>
          <w:color w:val="231F20"/>
          <w:sz w:val="28"/>
          <w:szCs w:val="28"/>
          <w:highlight w:val="none"/>
          <w:u w:val="single" w:color="auto"/>
          <w:lang w:val="en-US" w:eastAsia="zh-CN"/>
        </w:rPr>
        <w:t xml:space="preserve">    /    </w:t>
      </w:r>
      <w:r>
        <w:rPr>
          <w:rFonts w:hint="eastAsia" w:ascii="仿宋" w:hAnsi="仿宋" w:eastAsia="仿宋" w:cs="仿宋"/>
          <w:b w:val="0"/>
          <w:bCs w:val="0"/>
          <w:color w:val="231F20"/>
          <w:sz w:val="28"/>
          <w:szCs w:val="28"/>
          <w:highlight w:val="none"/>
          <w:u w:val="none" w:color="auto"/>
          <w:lang w:val="en-US" w:eastAsia="zh-CN"/>
        </w:rPr>
        <w:t>；</w:t>
      </w:r>
    </w:p>
    <w:p>
      <w:pPr>
        <w:rPr>
          <w:rFonts w:hint="eastAsia" w:ascii="仿宋" w:hAnsi="仿宋" w:eastAsia="仿宋" w:cs="仿宋"/>
          <w:sz w:val="28"/>
          <w:szCs w:val="28"/>
          <w:highlight w:val="none"/>
        </w:rPr>
      </w:pPr>
      <w:r>
        <w:rPr>
          <w:rFonts w:hint="eastAsia" w:ascii="仿宋" w:hAnsi="仿宋" w:eastAsia="仿宋" w:cs="仿宋"/>
          <w:b w:val="0"/>
          <w:bCs w:val="0"/>
          <w:color w:val="231F20"/>
          <w:sz w:val="28"/>
          <w:szCs w:val="28"/>
          <w:highlight w:val="none"/>
          <w:u w:val="none" w:color="auto"/>
          <w:lang w:val="en-US" w:eastAsia="zh-CN"/>
        </w:rPr>
        <w:br w:type="page"/>
      </w:r>
    </w:p>
    <w:p>
      <w:pPr>
        <w:pStyle w:val="9"/>
        <w:ind w:left="0" w:leftChars="0" w:firstLine="0" w:firstLineChars="0"/>
        <w:jc w:val="both"/>
        <w:rPr>
          <w:rFonts w:hint="eastAsia" w:ascii="仿宋" w:hAnsi="仿宋" w:eastAsia="仿宋" w:cs="仿宋"/>
          <w:b/>
          <w:bCs/>
          <w:color w:val="000000"/>
          <w:sz w:val="28"/>
          <w:szCs w:val="28"/>
          <w:highlight w:val="none"/>
          <w:lang w:val="zh-CN"/>
        </w:rPr>
      </w:pPr>
      <w:r>
        <w:rPr>
          <w:rFonts w:hint="eastAsia" w:ascii="仿宋" w:hAnsi="仿宋" w:eastAsia="仿宋" w:cs="仿宋"/>
          <w:color w:val="000000"/>
          <w:kern w:val="0"/>
          <w:sz w:val="28"/>
          <w:szCs w:val="28"/>
          <w:highlight w:val="none"/>
          <w:lang w:val="zh-CN"/>
        </w:rPr>
        <w:t>附件：招标代理服务收费管理暂行办法</w:t>
      </w:r>
    </w:p>
    <w:p>
      <w:pPr>
        <w:pStyle w:val="9"/>
        <w:ind w:firstLine="281"/>
        <w:jc w:val="center"/>
        <w:rPr>
          <w:rFonts w:hint="eastAsia" w:ascii="仿宋" w:hAnsi="仿宋" w:eastAsia="仿宋" w:cs="仿宋"/>
          <w:b/>
          <w:bCs/>
          <w:color w:val="000000"/>
          <w:sz w:val="28"/>
          <w:szCs w:val="28"/>
          <w:highlight w:val="none"/>
          <w:lang w:val="zh-CN"/>
        </w:rPr>
      </w:pPr>
    </w:p>
    <w:p>
      <w:pPr>
        <w:pStyle w:val="9"/>
        <w:ind w:firstLine="281"/>
        <w:jc w:val="center"/>
        <w:rPr>
          <w:rFonts w:hint="eastAsia" w:ascii="仿宋" w:hAnsi="仿宋" w:eastAsia="仿宋" w:cs="仿宋"/>
          <w:color w:val="000000"/>
          <w:sz w:val="36"/>
          <w:szCs w:val="36"/>
          <w:highlight w:val="none"/>
          <w:lang w:val="zh-CN"/>
        </w:rPr>
      </w:pPr>
      <w:r>
        <w:rPr>
          <w:rFonts w:hint="eastAsia" w:ascii="仿宋" w:hAnsi="仿宋" w:eastAsia="仿宋" w:cs="仿宋"/>
          <w:b/>
          <w:bCs/>
          <w:color w:val="000000"/>
          <w:sz w:val="36"/>
          <w:szCs w:val="36"/>
          <w:highlight w:val="none"/>
          <w:lang w:val="zh-CN"/>
        </w:rPr>
        <w:t>国家计委关于印发《招标代理服务收费管理暂行办法》的通知</w:t>
      </w:r>
      <w:r>
        <w:rPr>
          <w:rFonts w:hint="eastAsia" w:ascii="仿宋" w:hAnsi="仿宋" w:eastAsia="仿宋" w:cs="仿宋"/>
          <w:color w:val="000000"/>
          <w:sz w:val="36"/>
          <w:szCs w:val="36"/>
          <w:highlight w:val="none"/>
          <w:lang w:val="zh-CN"/>
        </w:rPr>
        <w:t xml:space="preserve">                </w:t>
      </w:r>
    </w:p>
    <w:p>
      <w:pPr>
        <w:spacing w:line="360" w:lineRule="auto"/>
        <w:ind w:firstLine="4200" w:firstLineChars="1500"/>
        <w:jc w:val="right"/>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zh-CN"/>
        </w:rPr>
        <w:t>计价格［2002]1980号</w:t>
      </w:r>
    </w:p>
    <w:p>
      <w:pPr>
        <w:spacing w:line="360" w:lineRule="auto"/>
        <w:jc w:val="both"/>
        <w:rPr>
          <w:rFonts w:hint="eastAsia" w:ascii="仿宋" w:hAnsi="仿宋" w:eastAsia="仿宋" w:cs="仿宋"/>
          <w:color w:val="000000"/>
          <w:szCs w:val="30"/>
          <w:highlight w:val="none"/>
          <w:lang w:val="zh-CN"/>
        </w:rPr>
      </w:pPr>
    </w:p>
    <w:p>
      <w:pPr>
        <w:spacing w:line="480" w:lineRule="auto"/>
        <w:jc w:val="both"/>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zh-CN"/>
        </w:rPr>
        <w:t>各省、自治区、直辖市计委、物价局：</w:t>
      </w:r>
    </w:p>
    <w:p>
      <w:pPr>
        <w:spacing w:line="480" w:lineRule="auto"/>
        <w:ind w:firstLine="560" w:firstLineChars="200"/>
        <w:jc w:val="both"/>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zh-CN"/>
        </w:rPr>
        <w:t>为规范招标代理服务收费行为，维护招标人、 技标人和招标代理机构的合法权益，促进招标代理行业的健康发展，我委制定了《招标代理服务收费管理暂行办法》（以下简称《办法》），现印发给你们，请按照执行。</w:t>
      </w:r>
    </w:p>
    <w:p>
      <w:pPr>
        <w:spacing w:line="480" w:lineRule="auto"/>
        <w:ind w:firstLine="560" w:firstLineChars="200"/>
        <w:jc w:val="both"/>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zh-CN"/>
        </w:rPr>
        <w:t>根据《国家计委、财政部关于整顿招标投标收费的通知》（计价格［2002]520号） 规定，实行由中标人付费的机电设备招标代理服务，可暂按现行有关规定执行， 至2004 年 1 月 1 日统一执行委托人付费。机电设备招标代理服务收费标准，自《办法》 生效之日起按《办法》规定执行。药品集中招标采购收费暂按现行有关规定执行。</w:t>
      </w:r>
    </w:p>
    <w:p>
      <w:pPr>
        <w:spacing w:line="480" w:lineRule="auto"/>
        <w:ind w:firstLine="560" w:firstLineChars="200"/>
        <w:jc w:val="both"/>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zh-CN"/>
        </w:rPr>
        <w:t>特此通知。</w:t>
      </w:r>
    </w:p>
    <w:p>
      <w:pPr>
        <w:pStyle w:val="9"/>
        <w:ind w:firstLine="210"/>
        <w:rPr>
          <w:rFonts w:hint="eastAsia" w:ascii="仿宋" w:hAnsi="仿宋" w:eastAsia="仿宋" w:cs="仿宋"/>
          <w:color w:val="000000"/>
          <w:sz w:val="28"/>
          <w:szCs w:val="28"/>
          <w:highlight w:val="none"/>
          <w:lang w:val="zh-CN"/>
        </w:rPr>
      </w:pPr>
    </w:p>
    <w:p>
      <w:pPr>
        <w:pStyle w:val="9"/>
        <w:ind w:firstLine="210"/>
        <w:rPr>
          <w:rFonts w:hint="eastAsia" w:ascii="仿宋" w:hAnsi="仿宋" w:eastAsia="仿宋" w:cs="仿宋"/>
          <w:color w:val="000000"/>
          <w:sz w:val="28"/>
          <w:szCs w:val="28"/>
          <w:highlight w:val="none"/>
          <w:lang w:val="zh-CN"/>
        </w:rPr>
      </w:pPr>
    </w:p>
    <w:p>
      <w:pPr>
        <w:pStyle w:val="9"/>
        <w:ind w:firstLine="210"/>
        <w:rPr>
          <w:rFonts w:hint="eastAsia" w:ascii="仿宋" w:hAnsi="仿宋" w:eastAsia="仿宋" w:cs="仿宋"/>
          <w:color w:val="000000"/>
          <w:sz w:val="28"/>
          <w:szCs w:val="28"/>
          <w:highlight w:val="none"/>
          <w:lang w:val="zh-CN"/>
        </w:rPr>
      </w:pPr>
    </w:p>
    <w:p>
      <w:pPr>
        <w:pStyle w:val="9"/>
        <w:ind w:firstLine="210"/>
        <w:rPr>
          <w:rFonts w:hint="eastAsia" w:ascii="仿宋" w:hAnsi="仿宋" w:eastAsia="仿宋" w:cs="仿宋"/>
          <w:color w:val="000000"/>
          <w:sz w:val="28"/>
          <w:szCs w:val="28"/>
          <w:highlight w:val="none"/>
          <w:lang w:val="zh-CN"/>
        </w:rPr>
      </w:pPr>
    </w:p>
    <w:p>
      <w:pPr>
        <w:pStyle w:val="9"/>
        <w:ind w:firstLine="240"/>
        <w:rPr>
          <w:rFonts w:hint="eastAsia" w:ascii="仿宋" w:hAnsi="仿宋" w:eastAsia="仿宋" w:cs="仿宋"/>
          <w:color w:val="000000"/>
          <w:kern w:val="0"/>
          <w:sz w:val="28"/>
          <w:szCs w:val="28"/>
          <w:highlight w:val="none"/>
          <w:lang w:val="zh-CN"/>
        </w:rPr>
      </w:pPr>
    </w:p>
    <w:p>
      <w:pPr>
        <w:pStyle w:val="9"/>
        <w:spacing w:line="360" w:lineRule="auto"/>
        <w:rPr>
          <w:rFonts w:hint="eastAsia" w:ascii="仿宋" w:hAnsi="仿宋" w:eastAsia="仿宋" w:cs="仿宋"/>
          <w:color w:val="000000"/>
          <w:kern w:val="0"/>
          <w:sz w:val="28"/>
          <w:szCs w:val="28"/>
          <w:highlight w:val="none"/>
          <w:lang w:val="zh-CN"/>
        </w:rPr>
      </w:pPr>
    </w:p>
    <w:p>
      <w:pPr>
        <w:pStyle w:val="9"/>
        <w:spacing w:line="480" w:lineRule="auto"/>
        <w:jc w:val="right"/>
        <w:rPr>
          <w:rFonts w:hint="eastAsia" w:ascii="仿宋" w:hAnsi="仿宋" w:eastAsia="仿宋" w:cs="仿宋"/>
          <w:color w:val="000000"/>
          <w:kern w:val="0"/>
          <w:sz w:val="28"/>
          <w:szCs w:val="28"/>
          <w:highlight w:val="none"/>
          <w:lang w:val="zh-CN"/>
        </w:rPr>
      </w:pPr>
      <w:r>
        <w:rPr>
          <w:rFonts w:hint="eastAsia" w:ascii="仿宋" w:hAnsi="仿宋" w:eastAsia="仿宋" w:cs="仿宋"/>
          <w:color w:val="000000"/>
          <w:kern w:val="0"/>
          <w:sz w:val="28"/>
          <w:szCs w:val="28"/>
          <w:highlight w:val="none"/>
          <w:lang w:val="zh-CN"/>
        </w:rPr>
        <w:t>中华人民共和国国家发展计划委员会</w:t>
      </w:r>
    </w:p>
    <w:p>
      <w:pPr>
        <w:pStyle w:val="9"/>
        <w:spacing w:line="480" w:lineRule="auto"/>
        <w:ind w:firstLine="6440" w:firstLineChars="2300"/>
        <w:rPr>
          <w:rFonts w:hint="eastAsia" w:ascii="仿宋" w:hAnsi="仿宋" w:eastAsia="仿宋" w:cs="仿宋"/>
          <w:color w:val="000000"/>
          <w:kern w:val="0"/>
          <w:sz w:val="28"/>
          <w:szCs w:val="28"/>
          <w:highlight w:val="none"/>
          <w:lang w:val="zh-CN"/>
        </w:rPr>
      </w:pPr>
      <w:r>
        <w:rPr>
          <w:rFonts w:hint="eastAsia" w:ascii="仿宋" w:hAnsi="仿宋" w:eastAsia="仿宋" w:cs="仿宋"/>
          <w:color w:val="000000"/>
          <w:kern w:val="0"/>
          <w:sz w:val="28"/>
          <w:szCs w:val="28"/>
          <w:highlight w:val="none"/>
          <w:lang w:val="zh-CN"/>
        </w:rPr>
        <w:t>二00二年十月一日</w:t>
      </w:r>
    </w:p>
    <w:p>
      <w:pPr>
        <w:jc w:val="center"/>
        <w:rPr>
          <w:rFonts w:hint="eastAsia" w:ascii="仿宋" w:hAnsi="仿宋" w:eastAsia="仿宋" w:cs="仿宋"/>
          <w:color w:val="000000"/>
          <w:sz w:val="28"/>
          <w:szCs w:val="28"/>
          <w:highlight w:val="none"/>
          <w:lang w:bidi="ar"/>
        </w:rPr>
      </w:pPr>
    </w:p>
    <w:p>
      <w:pPr>
        <w:jc w:val="center"/>
        <w:rPr>
          <w:rFonts w:hint="eastAsia" w:ascii="仿宋" w:hAnsi="仿宋" w:eastAsia="仿宋" w:cs="仿宋"/>
          <w:color w:val="000000"/>
          <w:sz w:val="28"/>
          <w:szCs w:val="28"/>
          <w:highlight w:val="none"/>
          <w:lang w:bidi="ar"/>
        </w:rPr>
      </w:pPr>
    </w:p>
    <w:p>
      <w:pPr>
        <w:jc w:val="both"/>
        <w:rPr>
          <w:rFonts w:hint="eastAsia" w:ascii="仿宋" w:hAnsi="仿宋" w:eastAsia="仿宋" w:cs="仿宋"/>
          <w:color w:val="000000"/>
          <w:sz w:val="24"/>
          <w:szCs w:val="24"/>
          <w:highlight w:val="none"/>
          <w:lang w:bidi="ar"/>
        </w:rPr>
      </w:pPr>
      <w:r>
        <w:rPr>
          <w:rFonts w:hint="eastAsia" w:ascii="仿宋" w:hAnsi="仿宋" w:eastAsia="仿宋" w:cs="仿宋"/>
          <w:color w:val="000000"/>
          <w:sz w:val="24"/>
          <w:szCs w:val="24"/>
          <w:highlight w:val="none"/>
          <w:lang w:val="en-US" w:eastAsia="zh-CN" w:bidi="ar"/>
        </w:rPr>
        <w:t>附：</w:t>
      </w:r>
      <w:r>
        <w:rPr>
          <w:rFonts w:hint="eastAsia" w:ascii="仿宋" w:hAnsi="仿宋" w:eastAsia="仿宋" w:cs="仿宋"/>
          <w:color w:val="000000"/>
          <w:sz w:val="24"/>
          <w:szCs w:val="24"/>
          <w:highlight w:val="none"/>
          <w:lang w:bidi="ar"/>
        </w:rPr>
        <w:t>招标代理服务费收费标准</w:t>
      </w:r>
    </w:p>
    <w:p>
      <w:pPr>
        <w:jc w:val="center"/>
        <w:rPr>
          <w:rFonts w:hint="eastAsia" w:ascii="仿宋" w:hAnsi="仿宋" w:eastAsia="仿宋" w:cs="仿宋"/>
          <w:color w:val="000000"/>
          <w:sz w:val="28"/>
          <w:szCs w:val="28"/>
          <w:highlight w:val="none"/>
          <w:lang w:bidi="ar"/>
        </w:rPr>
      </w:pPr>
    </w:p>
    <w:p>
      <w:pPr>
        <w:jc w:val="center"/>
        <w:rPr>
          <w:rFonts w:hint="eastAsia" w:ascii="仿宋" w:hAnsi="仿宋" w:eastAsia="仿宋" w:cs="仿宋"/>
          <w:color w:val="000000"/>
          <w:highlight w:val="none"/>
        </w:rPr>
      </w:pPr>
      <w:r>
        <w:rPr>
          <w:rFonts w:hint="eastAsia" w:ascii="仿宋" w:hAnsi="仿宋" w:eastAsia="仿宋" w:cs="仿宋"/>
          <w:color w:val="000000"/>
          <w:sz w:val="28"/>
          <w:szCs w:val="28"/>
          <w:highlight w:val="none"/>
          <w:lang w:bidi="ar"/>
        </w:rPr>
        <w:t>招标代理服务收费标准</w:t>
      </w:r>
    </w:p>
    <w:tbl>
      <w:tblPr>
        <w:tblStyle w:val="10"/>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1"/>
        <w:gridCol w:w="198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2781" w:type="dxa"/>
            <w:tcBorders>
              <w:top w:val="single" w:color="auto" w:sz="4" w:space="0"/>
              <w:left w:val="single" w:color="auto" w:sz="4" w:space="0"/>
              <w:bottom w:val="single" w:color="auto" w:sz="4" w:space="0"/>
              <w:right w:val="single" w:color="auto" w:sz="4" w:space="0"/>
            </w:tcBorders>
            <w:noWrap w:val="0"/>
            <w:vAlign w:val="top"/>
          </w:tcPr>
          <w:p>
            <w:pPr>
              <w:ind w:firstLine="1287" w:firstLineChars="585"/>
              <w:rPr>
                <w:rFonts w:hint="eastAsia" w:ascii="仿宋" w:hAnsi="仿宋" w:eastAsia="仿宋" w:cs="仿宋"/>
                <w:color w:val="000000"/>
                <w:highlight w:val="none"/>
              </w:rPr>
            </w:pPr>
            <w:r>
              <w:rPr>
                <w:rFonts w:hint="eastAsia" w:ascii="仿宋" w:hAnsi="仿宋" w:eastAsia="仿宋" w:cs="仿宋"/>
                <w:color w:val="000000"/>
                <w:highlight w:val="none"/>
              </w:rPr>
              <w:pict>
                <v:line id="Line 25" o:spid="_x0000_s1052" o:spt="20" style="position:absolute;left:0pt;flip:x y;margin-left:29.45pt;margin-top:1.5pt;height:97pt;width:104.35pt;z-index:251660288;mso-width-relative:page;mso-height-relative:page;" filled="f" stroked="t" coordsize="21600,21600" o:gfxdata="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5t9LnUAAAACAEAAA8AAAAAAAAAAQAgAAAAIgAA&#10;AGRycy9kb3ducmV2LnhtbFBLAQIUABQAAAAIAIdO4kA0T3Pw0wEAAKYDAAAOAAAAAAAAAAEAIAAA&#10;ACMBAABkcnMvZTJvRG9jLnhtbFBLBQYAAAAABgAGAFkBAABoBQAAAAA=&#10;">
                  <v:path arrowok="t"/>
                  <v:fill on="f" focussize="0,0"/>
                  <v:stroke/>
                  <v:imagedata o:title=""/>
                  <o:lock v:ext="edit" aspectratio="f"/>
                </v:line>
              </w:pict>
            </w:r>
          </w:p>
          <w:p>
            <w:pPr>
              <w:ind w:firstLine="1320" w:firstLineChars="600"/>
              <w:rPr>
                <w:rFonts w:hint="eastAsia" w:ascii="仿宋" w:hAnsi="仿宋" w:eastAsia="仿宋" w:cs="仿宋"/>
                <w:color w:val="000000"/>
                <w:highlight w:val="none"/>
              </w:rPr>
            </w:pPr>
            <w:r>
              <w:rPr>
                <w:rFonts w:hint="eastAsia" w:ascii="仿宋" w:hAnsi="仿宋" w:eastAsia="仿宋" w:cs="仿宋"/>
                <w:color w:val="000000"/>
                <w:highlight w:val="none"/>
              </w:rPr>
              <w:t>服务类型</w:t>
            </w:r>
          </w:p>
          <w:p>
            <w:pPr>
              <w:ind w:firstLine="431" w:firstLineChars="196"/>
              <w:rPr>
                <w:rFonts w:hint="eastAsia" w:ascii="仿宋" w:hAnsi="仿宋" w:eastAsia="仿宋" w:cs="仿宋"/>
                <w:color w:val="000000"/>
                <w:highlight w:val="none"/>
              </w:rPr>
            </w:pPr>
            <w:r>
              <w:rPr>
                <w:rFonts w:hint="eastAsia" w:ascii="仿宋" w:hAnsi="仿宋" w:eastAsia="仿宋" w:cs="仿宋"/>
                <w:color w:val="000000"/>
                <w:highlight w:val="none"/>
              </w:rPr>
              <w:pict>
                <v:line id="Line 24" o:spid="_x0000_s1053" o:spt="20" style="position:absolute;left:0pt;flip:x y;margin-left:-5.15pt;margin-top:12.4pt;height:56.7pt;width:139.6pt;z-index:251659264;mso-width-relative:page;mso-height-relative:page;" filled="f" stroked="t" coordsize="21600,21600" o:gfxdata="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Xw2xrVAAAACgEAAA8AAAAAAAAAAQAgAAAAIgAA&#10;AGRycy9kb3ducmV2LnhtbFBLAQIUABQAAAAIAIdO4kD/jE7b0gEAAKUDAAAOAAAAAAAAAAEAIAAA&#10;ACQBAABkcnMvZTJvRG9jLnhtbFBLBQYAAAAABgAGAFkBAABoBQAAAAA=&#10;">
                  <v:path arrowok="t"/>
                  <v:fill on="f" focussize="0,0"/>
                  <v:stroke color="#000000"/>
                  <v:imagedata o:title=""/>
                  <o:lock v:ext="edit" aspectratio="f"/>
                </v:line>
              </w:pict>
            </w:r>
            <w:r>
              <w:rPr>
                <w:rFonts w:hint="eastAsia" w:ascii="仿宋" w:hAnsi="仿宋" w:eastAsia="仿宋" w:cs="仿宋"/>
                <w:color w:val="000000"/>
                <w:highlight w:val="none"/>
              </w:rPr>
              <w:t>费率</w:t>
            </w:r>
          </w:p>
          <w:p>
            <w:pPr>
              <w:rPr>
                <w:rFonts w:hint="eastAsia" w:ascii="仿宋" w:hAnsi="仿宋" w:eastAsia="仿宋" w:cs="仿宋"/>
                <w:color w:val="000000"/>
                <w:highlight w:val="none"/>
              </w:rPr>
            </w:pPr>
          </w:p>
          <w:p>
            <w:pPr>
              <w:rPr>
                <w:rFonts w:hint="eastAsia" w:ascii="仿宋" w:hAnsi="仿宋" w:eastAsia="仿宋" w:cs="仿宋"/>
                <w:color w:val="000000"/>
                <w:highlight w:val="none"/>
              </w:rPr>
            </w:pPr>
          </w:p>
          <w:p>
            <w:pPr>
              <w:rPr>
                <w:rFonts w:hint="eastAsia" w:ascii="仿宋" w:hAnsi="仿宋" w:eastAsia="仿宋" w:cs="仿宋"/>
                <w:color w:val="000000"/>
                <w:highlight w:val="none"/>
              </w:rPr>
            </w:pPr>
            <w:r>
              <w:rPr>
                <w:rFonts w:hint="eastAsia" w:ascii="仿宋" w:hAnsi="仿宋" w:eastAsia="仿宋" w:cs="仿宋"/>
                <w:color w:val="000000"/>
                <w:highlight w:val="none"/>
              </w:rPr>
              <w:t>中标金额（万元）</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highlight w:val="none"/>
              </w:rPr>
            </w:pPr>
            <w:r>
              <w:rPr>
                <w:rFonts w:hint="eastAsia" w:ascii="仿宋" w:hAnsi="仿宋" w:eastAsia="仿宋" w:cs="仿宋"/>
                <w:color w:val="000000"/>
                <w:highlight w:val="none"/>
              </w:rPr>
              <w:t>货物招标</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highlight w:val="none"/>
              </w:rPr>
            </w:pPr>
            <w:r>
              <w:rPr>
                <w:rFonts w:hint="eastAsia" w:ascii="仿宋" w:hAnsi="仿宋" w:eastAsia="仿宋" w:cs="仿宋"/>
                <w:color w:val="000000"/>
                <w:highlight w:val="none"/>
              </w:rPr>
              <w:t>服务招标</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highlight w:val="none"/>
              </w:rPr>
            </w:pPr>
            <w:r>
              <w:rPr>
                <w:rFonts w:hint="eastAsia" w:ascii="仿宋" w:hAnsi="仿宋" w:eastAsia="仿宋" w:cs="仿宋"/>
                <w:color w:val="000000"/>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highlight w:val="none"/>
              </w:rPr>
            </w:pPr>
            <w:r>
              <w:rPr>
                <w:rFonts w:hint="eastAsia" w:ascii="仿宋" w:hAnsi="仿宋" w:eastAsia="仿宋" w:cs="仿宋"/>
                <w:color w:val="000000"/>
                <w:highlight w:val="none"/>
              </w:rPr>
              <w:t>100以下</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highlight w:val="none"/>
              </w:rPr>
            </w:pPr>
            <w:r>
              <w:rPr>
                <w:rFonts w:hint="eastAsia" w:ascii="仿宋" w:hAnsi="仿宋" w:eastAsia="仿宋" w:cs="仿宋"/>
                <w:color w:val="000000"/>
                <w:highlight w:val="none"/>
              </w:rPr>
              <w:t>1.5%</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highlight w:val="none"/>
              </w:rPr>
            </w:pPr>
            <w:r>
              <w:rPr>
                <w:rFonts w:hint="eastAsia" w:ascii="仿宋" w:hAnsi="仿宋" w:eastAsia="仿宋" w:cs="仿宋"/>
                <w:color w:val="000000"/>
                <w:highlight w:val="none"/>
              </w:rPr>
              <w:t>1.5%</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highlight w:val="none"/>
              </w:rPr>
            </w:pPr>
            <w:r>
              <w:rPr>
                <w:rFonts w:hint="eastAsia" w:ascii="仿宋" w:hAnsi="仿宋" w:eastAsia="仿宋" w:cs="仿宋"/>
                <w:color w:val="000000"/>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highlight w:val="none"/>
              </w:rPr>
            </w:pPr>
            <w:r>
              <w:rPr>
                <w:rFonts w:hint="eastAsia" w:ascii="仿宋" w:hAnsi="仿宋" w:eastAsia="仿宋" w:cs="仿宋"/>
                <w:color w:val="000000"/>
                <w:highlight w:val="none"/>
              </w:rPr>
              <w:t>100-500</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highlight w:val="none"/>
              </w:rPr>
            </w:pPr>
            <w:r>
              <w:rPr>
                <w:rFonts w:hint="eastAsia" w:ascii="仿宋" w:hAnsi="仿宋" w:eastAsia="仿宋" w:cs="仿宋"/>
                <w:color w:val="000000"/>
                <w:highlight w:val="none"/>
              </w:rPr>
              <w:t>1.1%</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highlight w:val="none"/>
              </w:rPr>
            </w:pPr>
            <w:r>
              <w:rPr>
                <w:rFonts w:hint="eastAsia" w:ascii="仿宋" w:hAnsi="仿宋" w:eastAsia="仿宋" w:cs="仿宋"/>
                <w:color w:val="000000"/>
                <w:highlight w:val="none"/>
              </w:rPr>
              <w:t>0.8%</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highlight w:val="none"/>
              </w:rPr>
            </w:pPr>
            <w:r>
              <w:rPr>
                <w:rFonts w:hint="eastAsia" w:ascii="仿宋" w:hAnsi="仿宋" w:eastAsia="仿宋" w:cs="仿宋"/>
                <w:color w:val="000000"/>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highlight w:val="none"/>
              </w:rPr>
            </w:pPr>
            <w:r>
              <w:rPr>
                <w:rFonts w:hint="eastAsia" w:ascii="仿宋" w:hAnsi="仿宋" w:eastAsia="仿宋" w:cs="仿宋"/>
                <w:color w:val="000000"/>
                <w:highlight w:val="none"/>
              </w:rPr>
              <w:t>500-1000</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highlight w:val="none"/>
              </w:rPr>
            </w:pPr>
            <w:r>
              <w:rPr>
                <w:rFonts w:hint="eastAsia" w:ascii="仿宋" w:hAnsi="仿宋" w:eastAsia="仿宋" w:cs="仿宋"/>
                <w:color w:val="000000"/>
                <w:highlight w:val="none"/>
              </w:rPr>
              <w:t>0.8%</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highlight w:val="none"/>
              </w:rPr>
            </w:pPr>
            <w:r>
              <w:rPr>
                <w:rFonts w:hint="eastAsia" w:ascii="仿宋" w:hAnsi="仿宋" w:eastAsia="仿宋" w:cs="仿宋"/>
                <w:color w:val="000000"/>
                <w:highlight w:val="none"/>
              </w:rPr>
              <w:t>0.45%</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highlight w:val="none"/>
              </w:rPr>
            </w:pPr>
            <w:r>
              <w:rPr>
                <w:rFonts w:hint="eastAsia" w:ascii="仿宋" w:hAnsi="仿宋" w:eastAsia="仿宋" w:cs="仿宋"/>
                <w:color w:val="000000"/>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highlight w:val="none"/>
              </w:rPr>
            </w:pPr>
            <w:r>
              <w:rPr>
                <w:rFonts w:hint="eastAsia" w:ascii="仿宋" w:hAnsi="仿宋" w:eastAsia="仿宋" w:cs="仿宋"/>
                <w:color w:val="000000"/>
                <w:highlight w:val="none"/>
              </w:rPr>
              <w:t>1000-5000</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highlight w:val="none"/>
              </w:rPr>
            </w:pPr>
            <w:r>
              <w:rPr>
                <w:rFonts w:hint="eastAsia" w:ascii="仿宋" w:hAnsi="仿宋" w:eastAsia="仿宋" w:cs="仿宋"/>
                <w:color w:val="000000"/>
                <w:highlight w:val="none"/>
              </w:rPr>
              <w:t>0.5%</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highlight w:val="none"/>
              </w:rPr>
            </w:pPr>
            <w:r>
              <w:rPr>
                <w:rFonts w:hint="eastAsia" w:ascii="仿宋" w:hAnsi="仿宋" w:eastAsia="仿宋" w:cs="仿宋"/>
                <w:color w:val="000000"/>
                <w:highlight w:val="none"/>
              </w:rPr>
              <w:t>0.25%</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highlight w:val="none"/>
              </w:rPr>
            </w:pPr>
            <w:r>
              <w:rPr>
                <w:rFonts w:hint="eastAsia" w:ascii="仿宋" w:hAnsi="仿宋" w:eastAsia="仿宋" w:cs="仿宋"/>
                <w:color w:val="000000"/>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highlight w:val="none"/>
              </w:rPr>
            </w:pPr>
            <w:r>
              <w:rPr>
                <w:rFonts w:hint="eastAsia" w:ascii="仿宋" w:hAnsi="仿宋" w:eastAsia="仿宋" w:cs="仿宋"/>
                <w:color w:val="000000"/>
                <w:highlight w:val="none"/>
              </w:rPr>
              <w:t>5000-10000</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highlight w:val="none"/>
              </w:rPr>
            </w:pPr>
            <w:r>
              <w:rPr>
                <w:rFonts w:hint="eastAsia" w:ascii="仿宋" w:hAnsi="仿宋" w:eastAsia="仿宋" w:cs="仿宋"/>
                <w:color w:val="000000"/>
                <w:highlight w:val="none"/>
              </w:rPr>
              <w:t>0.25%</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highlight w:val="none"/>
              </w:rPr>
            </w:pPr>
            <w:r>
              <w:rPr>
                <w:rFonts w:hint="eastAsia" w:ascii="仿宋" w:hAnsi="仿宋" w:eastAsia="仿宋" w:cs="仿宋"/>
                <w:color w:val="000000"/>
                <w:highlight w:val="none"/>
              </w:rPr>
              <w:t>0.1%</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highlight w:val="none"/>
              </w:rPr>
            </w:pPr>
            <w:r>
              <w:rPr>
                <w:rFonts w:hint="eastAsia" w:ascii="仿宋" w:hAnsi="仿宋" w:eastAsia="仿宋" w:cs="仿宋"/>
                <w:color w:val="000000"/>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highlight w:val="none"/>
              </w:rPr>
            </w:pPr>
            <w:r>
              <w:rPr>
                <w:rFonts w:hint="eastAsia" w:ascii="仿宋" w:hAnsi="仿宋" w:eastAsia="仿宋" w:cs="仿宋"/>
                <w:color w:val="000000"/>
                <w:highlight w:val="none"/>
              </w:rPr>
              <w:t>10000-50000</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highlight w:val="none"/>
              </w:rPr>
            </w:pPr>
            <w:r>
              <w:rPr>
                <w:rFonts w:hint="eastAsia" w:ascii="仿宋" w:hAnsi="仿宋" w:eastAsia="仿宋" w:cs="仿宋"/>
                <w:color w:val="000000"/>
                <w:highlight w:val="none"/>
              </w:rPr>
              <w:t>0.05%</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highlight w:val="none"/>
              </w:rPr>
            </w:pPr>
            <w:r>
              <w:rPr>
                <w:rFonts w:hint="eastAsia" w:ascii="仿宋" w:hAnsi="仿宋" w:eastAsia="仿宋" w:cs="仿宋"/>
                <w:color w:val="000000"/>
                <w:highlight w:val="none"/>
              </w:rPr>
              <w:t>0.05%</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highlight w:val="none"/>
              </w:rPr>
            </w:pPr>
            <w:r>
              <w:rPr>
                <w:rFonts w:hint="eastAsia" w:ascii="仿宋" w:hAnsi="仿宋" w:eastAsia="仿宋" w:cs="仿宋"/>
                <w:color w:val="000000"/>
                <w:highlight w:val="none"/>
              </w:rPr>
              <w:t>0.05%</w:t>
            </w:r>
          </w:p>
        </w:tc>
      </w:tr>
    </w:tbl>
    <w:p>
      <w:pPr>
        <w:pStyle w:val="9"/>
        <w:spacing w:line="360" w:lineRule="auto"/>
        <w:ind w:firstLine="0" w:firstLineChars="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 </w:t>
      </w:r>
    </w:p>
    <w:p>
      <w:pPr>
        <w:pStyle w:val="9"/>
        <w:spacing w:line="360" w:lineRule="auto"/>
        <w:ind w:firstLine="240"/>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lang w:val="zh-CN"/>
        </w:rPr>
        <w:t>注：招标代理服务收费按差额定率累进法计算。</w:t>
      </w:r>
    </w:p>
    <w:p>
      <w:pPr>
        <w:pStyle w:val="14"/>
        <w:keepNext w:val="0"/>
        <w:keepLines w:val="0"/>
        <w:pageBreakBefore w:val="0"/>
        <w:widowControl w:val="0"/>
        <w:numPr>
          <w:ilvl w:val="0"/>
          <w:numId w:val="0"/>
        </w:numPr>
        <w:tabs>
          <w:tab w:val="left" w:pos="776"/>
        </w:tabs>
        <w:kinsoku/>
        <w:wordWrap/>
        <w:overflowPunct/>
        <w:topLinePunct w:val="0"/>
        <w:autoSpaceDE w:val="0"/>
        <w:autoSpaceDN w:val="0"/>
        <w:bidi w:val="0"/>
        <w:adjustRightInd/>
        <w:snapToGrid/>
        <w:spacing w:before="0" w:after="0" w:line="360" w:lineRule="auto"/>
        <w:ind w:right="0" w:rightChars="0"/>
        <w:jc w:val="both"/>
        <w:textAlignment w:val="auto"/>
        <w:rPr>
          <w:rFonts w:hint="eastAsia" w:ascii="仿宋" w:hAnsi="仿宋" w:eastAsia="仿宋" w:cs="仿宋"/>
          <w:sz w:val="28"/>
          <w:szCs w:val="28"/>
          <w:highlight w:val="none"/>
        </w:rPr>
      </w:pPr>
    </w:p>
    <w:sectPr>
      <w:footerReference r:id="rId11" w:type="default"/>
      <w:pgSz w:w="11910" w:h="16840"/>
      <w:pgMar w:top="1580" w:right="1200" w:bottom="1020" w:left="1300" w:header="0" w:footer="83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script"/>
    <w:pitch w:val="default"/>
    <w:sig w:usb0="00000000" w:usb1="00000000" w:usb2="00000000" w:usb3="00000000" w:csb0="00000000" w:csb1="00000000"/>
  </w:font>
  <w:font w:name="方正黑体_GBK">
    <w:altName w:val="微软雅黑"/>
    <w:panose1 w:val="00000000000000000000"/>
    <w:charset w:val="86"/>
    <w:family w:val="script"/>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separate"/>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2058" o:spid="_x0000_s2058"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7"/>
                  <w:rPr>
                    <w:rStyle w:val="12"/>
                  </w:rPr>
                </w:pPr>
                <w:r>
                  <w:fldChar w:fldCharType="begin"/>
                </w:r>
                <w:r>
                  <w:rPr>
                    <w:rStyle w:val="12"/>
                  </w:rPr>
                  <w:instrText xml:space="preserve">PAGE  </w:instrText>
                </w:r>
                <w:r>
                  <w:fldChar w:fldCharType="separate"/>
                </w:r>
                <w:r>
                  <w:rPr>
                    <w:rStyle w:val="12"/>
                  </w:rPr>
                  <w:t>18</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0" w:line="14" w:lineRule="auto"/>
      <w:rPr>
        <w:sz w:val="20"/>
      </w:rPr>
    </w:pPr>
    <w:r>
      <w:rPr>
        <w:sz w:val="22"/>
      </w:rPr>
      <w:pict>
        <v:shape id="_x0000_s2057" o:spid="_x0000_s2057"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4</w:t>
                </w:r>
                <w:r>
                  <w:fldChar w:fldCharType="end"/>
                </w:r>
              </w:p>
            </w:txbxContent>
          </v:textbox>
        </v:shape>
      </w:pict>
    </w:r>
    <w:r>
      <w:pict>
        <v:shape id="_x0000_s2052" o:spid="_x0000_s2052" o:spt="202" type="#_x0000_t202" style="position:absolute;left:0pt;margin-left:512.75pt;margin-top:789.25pt;height:13.1pt;width:13.3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1"/>
                  <w:ind w:left="40" w:right="0" w:firstLine="0"/>
                  <w:jc w:val="left"/>
                  <w:rPr>
                    <w:rFonts w:ascii="Times New Roman"/>
                    <w:sz w:val="20"/>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0" w:line="14" w:lineRule="auto"/>
      <w:rPr>
        <w:sz w:val="20"/>
      </w:rPr>
    </w:pPr>
    <w:r>
      <w:pict>
        <v:shape id="_x0000_s2051" o:spid="_x0000_s2051" o:spt="202" type="#_x0000_t202" style="position:absolute;left:0pt;margin-left:69.85pt;margin-top:789.25pt;height:13.1pt;width:12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1"/>
                  <w:ind w:left="20" w:right="0" w:firstLine="0"/>
                  <w:jc w:val="left"/>
                  <w:rPr>
                    <w:rFonts w:ascii="Times New Roman"/>
                    <w:sz w:val="20"/>
                  </w:rPr>
                </w:pPr>
                <w:r>
                  <w:rPr>
                    <w:rFonts w:ascii="Times New Roman"/>
                    <w:color w:val="231F20"/>
                    <w:sz w:val="20"/>
                  </w:rPr>
                  <w:t>10</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0" w:line="14" w:lineRule="auto"/>
      <w:rPr>
        <w:sz w:val="20"/>
      </w:rPr>
    </w:pPr>
    <w:r>
      <w:pict>
        <v:shape id="_x0000_s2054" o:spid="_x0000_s2054" o:spt="202" type="#_x0000_t202" style="position:absolute;left:0pt;margin-top:0pt;height:13.1pt;width:14pt;mso-position-horizontal:center;mso-position-horizontal-relative:margin;z-index:251661312;mso-width-relative:page;mso-height-relative:page;" filled="f" stroked="f" coordsize="21600,21600">
          <v:path/>
          <v:fill on="f" focussize="0,0"/>
          <v:stroke on="f"/>
          <v:imagedata o:title=""/>
          <o:lock v:ext="edit" aspectratio="f"/>
          <v:textbox inset="0mm,0mm,0mm,0mm">
            <w:txbxContent>
              <w:p>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13</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E9B37E"/>
    <w:multiLevelType w:val="singleLevel"/>
    <w:tmpl w:val="B7E9B37E"/>
    <w:lvl w:ilvl="0" w:tentative="0">
      <w:start w:val="1"/>
      <w:numFmt w:val="decimal"/>
      <w:suff w:val="nothing"/>
      <w:lvlText w:val="（%1）"/>
      <w:lvlJc w:val="left"/>
    </w:lvl>
  </w:abstractNum>
  <w:abstractNum w:abstractNumId="1">
    <w:nsid w:val="DEE278A1"/>
    <w:multiLevelType w:val="singleLevel"/>
    <w:tmpl w:val="DEE278A1"/>
    <w:lvl w:ilvl="0" w:tentative="0">
      <w:start w:val="1"/>
      <w:numFmt w:val="decimal"/>
      <w:suff w:val="nothing"/>
      <w:lvlText w:val="（%1）"/>
      <w:lvlJc w:val="left"/>
    </w:lvl>
  </w:abstractNum>
  <w:abstractNum w:abstractNumId="2">
    <w:nsid w:val="F94D7ED0"/>
    <w:multiLevelType w:val="multilevel"/>
    <w:tmpl w:val="F94D7ED0"/>
    <w:lvl w:ilvl="0" w:tentative="0">
      <w:start w:val="1"/>
      <w:numFmt w:val="decimal"/>
      <w:suff w:val="nothing"/>
      <w:lvlText w:val="%1."/>
      <w:lvlJc w:val="left"/>
      <w:pPr>
        <w:tabs>
          <w:tab w:val="left" w:pos="420"/>
        </w:tabs>
        <w:ind w:left="0" w:leftChars="0" w:firstLine="567" w:firstLineChars="0"/>
      </w:pPr>
      <w:rPr>
        <w:rFonts w:hint="default"/>
      </w:rPr>
    </w:lvl>
    <w:lvl w:ilvl="1" w:tentative="0">
      <w:start w:val="1"/>
      <w:numFmt w:val="decimal"/>
      <w:suff w:val="nothing"/>
      <w:lvlText w:val="%1.%2."/>
      <w:lvlJc w:val="left"/>
      <w:pPr>
        <w:tabs>
          <w:tab w:val="left" w:pos="420"/>
        </w:tabs>
        <w:ind w:left="0" w:leftChars="0" w:firstLine="567" w:firstLineChars="0"/>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0E99C578"/>
    <w:multiLevelType w:val="singleLevel"/>
    <w:tmpl w:val="0E99C578"/>
    <w:lvl w:ilvl="0" w:tentative="0">
      <w:start w:val="1"/>
      <w:numFmt w:val="decimal"/>
      <w:suff w:val="nothing"/>
      <w:lvlText w:val="（%1）"/>
      <w:lvlJc w:val="left"/>
    </w:lvl>
  </w:abstractNum>
  <w:abstractNum w:abstractNumId="4">
    <w:nsid w:val="120ACD54"/>
    <w:multiLevelType w:val="multilevel"/>
    <w:tmpl w:val="120ACD54"/>
    <w:lvl w:ilvl="0" w:tentative="0">
      <w:start w:val="1"/>
      <w:numFmt w:val="decimal"/>
      <w:suff w:val="nothing"/>
      <w:lvlText w:val="%1."/>
      <w:lvlJc w:val="left"/>
      <w:pPr>
        <w:tabs>
          <w:tab w:val="left" w:pos="0"/>
        </w:tabs>
        <w:ind w:left="0" w:leftChars="0" w:firstLine="567" w:firstLineChars="0"/>
      </w:pPr>
      <w:rPr>
        <w:rFonts w:hint="default"/>
      </w:rPr>
    </w:lvl>
    <w:lvl w:ilvl="1" w:tentative="0">
      <w:start w:val="1"/>
      <w:numFmt w:val="decimal"/>
      <w:suff w:val="space"/>
      <w:lvlText w:val="%1.%2"/>
      <w:lvlJc w:val="left"/>
      <w:pPr>
        <w:tabs>
          <w:tab w:val="left" w:pos="420"/>
        </w:tabs>
        <w:ind w:left="0" w:leftChars="0" w:firstLine="567" w:firstLineChars="0"/>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1A82DE79"/>
    <w:multiLevelType w:val="singleLevel"/>
    <w:tmpl w:val="1A82DE79"/>
    <w:lvl w:ilvl="0" w:tentative="0">
      <w:start w:val="1"/>
      <w:numFmt w:val="decimal"/>
      <w:suff w:val="nothing"/>
      <w:lvlText w:val="（%1）"/>
      <w:lvlJc w:val="left"/>
    </w:lvl>
  </w:abstractNum>
  <w:abstractNum w:abstractNumId="6">
    <w:nsid w:val="6DAC4EFF"/>
    <w:multiLevelType w:val="singleLevel"/>
    <w:tmpl w:val="6DAC4EFF"/>
    <w:lvl w:ilvl="0" w:tentative="0">
      <w:start w:val="1"/>
      <w:numFmt w:val="decimal"/>
      <w:suff w:val="nothing"/>
      <w:lvlText w:val="（%1）"/>
      <w:lvlJc w:val="left"/>
    </w:lvl>
  </w:abstractNum>
  <w:num w:numId="1">
    <w:abstractNumId w:val="4"/>
  </w:num>
  <w:num w:numId="2">
    <w:abstractNumId w:val="0"/>
  </w:num>
  <w:num w:numId="3">
    <w:abstractNumId w:val="2"/>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zgwYjA3ZmFkZWZkM2NmNWYwN2FjMjQ1OWMxMDk0ZjgifQ=="/>
  </w:docVars>
  <w:rsids>
    <w:rsidRoot w:val="00000000"/>
    <w:rsid w:val="00B56B42"/>
    <w:rsid w:val="011B61F9"/>
    <w:rsid w:val="040A701D"/>
    <w:rsid w:val="04E8534A"/>
    <w:rsid w:val="05A55D49"/>
    <w:rsid w:val="09AC454E"/>
    <w:rsid w:val="0A5B5F7A"/>
    <w:rsid w:val="10C32C03"/>
    <w:rsid w:val="12E64D4C"/>
    <w:rsid w:val="13907C7B"/>
    <w:rsid w:val="1A130540"/>
    <w:rsid w:val="1BCF0653"/>
    <w:rsid w:val="1CCB354F"/>
    <w:rsid w:val="1D021AC8"/>
    <w:rsid w:val="1FB327C3"/>
    <w:rsid w:val="22C80F5D"/>
    <w:rsid w:val="23EE53EE"/>
    <w:rsid w:val="26146280"/>
    <w:rsid w:val="261647A1"/>
    <w:rsid w:val="269C7383"/>
    <w:rsid w:val="26A5092E"/>
    <w:rsid w:val="28335AC5"/>
    <w:rsid w:val="29F03B24"/>
    <w:rsid w:val="2B961A20"/>
    <w:rsid w:val="2BFB1337"/>
    <w:rsid w:val="2C797904"/>
    <w:rsid w:val="2E1442B7"/>
    <w:rsid w:val="2FB831E2"/>
    <w:rsid w:val="309C512F"/>
    <w:rsid w:val="33EB55A0"/>
    <w:rsid w:val="34923BD8"/>
    <w:rsid w:val="35E24256"/>
    <w:rsid w:val="368134AF"/>
    <w:rsid w:val="3B437680"/>
    <w:rsid w:val="3CB80DF4"/>
    <w:rsid w:val="3D690E22"/>
    <w:rsid w:val="3F075E87"/>
    <w:rsid w:val="407E66C5"/>
    <w:rsid w:val="41D774D7"/>
    <w:rsid w:val="46AE701E"/>
    <w:rsid w:val="476B0980"/>
    <w:rsid w:val="4869194C"/>
    <w:rsid w:val="48C3633F"/>
    <w:rsid w:val="4A2918BA"/>
    <w:rsid w:val="4A317C5F"/>
    <w:rsid w:val="4C250EF1"/>
    <w:rsid w:val="4D9A4BC1"/>
    <w:rsid w:val="4DAB06A9"/>
    <w:rsid w:val="4FEA5B24"/>
    <w:rsid w:val="50802EF9"/>
    <w:rsid w:val="50E914D7"/>
    <w:rsid w:val="518B6F12"/>
    <w:rsid w:val="55AA53F0"/>
    <w:rsid w:val="5836173F"/>
    <w:rsid w:val="5B780078"/>
    <w:rsid w:val="5E0E6155"/>
    <w:rsid w:val="5F79542B"/>
    <w:rsid w:val="5FD37CD9"/>
    <w:rsid w:val="628E21BE"/>
    <w:rsid w:val="63B86B82"/>
    <w:rsid w:val="64DD71F6"/>
    <w:rsid w:val="65D36257"/>
    <w:rsid w:val="67D2106A"/>
    <w:rsid w:val="68FC74B1"/>
    <w:rsid w:val="6ADE20A3"/>
    <w:rsid w:val="70C059A7"/>
    <w:rsid w:val="72E111B8"/>
    <w:rsid w:val="74467824"/>
    <w:rsid w:val="78264B83"/>
    <w:rsid w:val="78835B1F"/>
    <w:rsid w:val="790D0FA4"/>
    <w:rsid w:val="792B78C2"/>
    <w:rsid w:val="7A57269A"/>
    <w:rsid w:val="7A6C06BC"/>
    <w:rsid w:val="7B911033"/>
    <w:rsid w:val="7C397CA0"/>
    <w:rsid w:val="7DA60885"/>
    <w:rsid w:val="7E2B785C"/>
    <w:rsid w:val="7EB752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方正书宋_GBK" w:hAnsi="方正书宋_GBK" w:eastAsia="方正书宋_GBK" w:cs="方正书宋_GBK"/>
      <w:sz w:val="22"/>
      <w:szCs w:val="22"/>
      <w:lang w:val="en-US" w:eastAsia="en-US" w:bidi="ar-SA"/>
    </w:rPr>
  </w:style>
  <w:style w:type="paragraph" w:styleId="3">
    <w:name w:val="heading 1"/>
    <w:basedOn w:val="1"/>
    <w:next w:val="1"/>
    <w:autoRedefine/>
    <w:qFormat/>
    <w:uiPriority w:val="1"/>
    <w:pPr>
      <w:spacing w:before="154"/>
      <w:jc w:val="center"/>
      <w:outlineLvl w:val="1"/>
    </w:pPr>
    <w:rPr>
      <w:rFonts w:ascii="方正黑体_GBK" w:hAnsi="方正黑体_GBK" w:eastAsia="方正黑体_GBK" w:cs="方正黑体_GBK"/>
      <w:sz w:val="28"/>
      <w:szCs w:val="28"/>
    </w:rPr>
  </w:style>
  <w:style w:type="paragraph" w:styleId="4">
    <w:name w:val="heading 2"/>
    <w:basedOn w:val="1"/>
    <w:next w:val="1"/>
    <w:autoRedefine/>
    <w:qFormat/>
    <w:uiPriority w:val="1"/>
    <w:pPr>
      <w:spacing w:before="171"/>
      <w:ind w:left="557"/>
      <w:outlineLvl w:val="2"/>
    </w:pPr>
    <w:rPr>
      <w:rFonts w:ascii="方正小标宋_GBK" w:hAnsi="方正小标宋_GBK" w:eastAsia="方正小标宋_GBK" w:cs="方正小标宋_GBK"/>
      <w:sz w:val="24"/>
      <w:szCs w:val="24"/>
    </w:rPr>
  </w:style>
  <w:style w:type="character" w:default="1" w:styleId="11">
    <w:name w:val="Default Paragraph Font"/>
    <w:autoRedefine/>
    <w:semiHidden/>
    <w:unhideWhenUsed/>
    <w:qFormat/>
    <w:uiPriority w:val="1"/>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szCs w:val="20"/>
    </w:rPr>
  </w:style>
  <w:style w:type="paragraph" w:styleId="5">
    <w:name w:val="annotation text"/>
    <w:basedOn w:val="1"/>
    <w:autoRedefine/>
    <w:qFormat/>
    <w:uiPriority w:val="0"/>
    <w:pPr>
      <w:jc w:val="left"/>
    </w:pPr>
  </w:style>
  <w:style w:type="paragraph" w:styleId="6">
    <w:name w:val="Body Text"/>
    <w:basedOn w:val="1"/>
    <w:autoRedefine/>
    <w:qFormat/>
    <w:uiPriority w:val="1"/>
    <w:pPr>
      <w:spacing w:before="89"/>
    </w:pPr>
    <w:rPr>
      <w:rFonts w:ascii="方正书宋_GBK" w:hAnsi="方正书宋_GBK" w:eastAsia="方正书宋_GBK" w:cs="方正书宋_GBK"/>
      <w:sz w:val="22"/>
      <w:szCs w:val="22"/>
    </w:rPr>
  </w:style>
  <w:style w:type="paragraph" w:styleId="7">
    <w:name w:val="footer"/>
    <w:basedOn w:val="1"/>
    <w:autoRedefine/>
    <w:qFormat/>
    <w:uiPriority w:val="0"/>
    <w:pPr>
      <w:tabs>
        <w:tab w:val="center" w:pos="4153"/>
        <w:tab w:val="right" w:pos="8306"/>
      </w:tabs>
      <w:snapToGrid w:val="0"/>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1"/>
    <w:autoRedefine/>
    <w:unhideWhenUsed/>
    <w:qFormat/>
    <w:uiPriority w:val="99"/>
    <w:pPr>
      <w:ind w:firstLine="420" w:firstLineChars="100"/>
    </w:pPr>
    <w:rPr>
      <w:rFonts w:ascii="Times New Roman" w:hAnsi="Times New Roman"/>
      <w:kern w:val="2"/>
      <w:sz w:val="21"/>
      <w:lang w:val="en-US" w:eastAsia="zh-CN"/>
    </w:rPr>
  </w:style>
  <w:style w:type="character" w:styleId="12">
    <w:name w:val="page number"/>
    <w:basedOn w:val="11"/>
    <w:autoRedefine/>
    <w:qFormat/>
    <w:uiPriority w:val="0"/>
  </w:style>
  <w:style w:type="table" w:customStyle="1" w:styleId="13">
    <w:name w:val="Table Normal"/>
    <w:autoRedefine/>
    <w:semiHidden/>
    <w:unhideWhenUsed/>
    <w:qFormat/>
    <w:uiPriority w:val="2"/>
    <w:tblPr>
      <w:tblCellMar>
        <w:top w:w="0" w:type="dxa"/>
        <w:left w:w="0" w:type="dxa"/>
        <w:bottom w:w="0" w:type="dxa"/>
        <w:right w:w="0" w:type="dxa"/>
      </w:tblCellMar>
    </w:tblPr>
  </w:style>
  <w:style w:type="paragraph" w:styleId="14">
    <w:name w:val="List Paragraph"/>
    <w:basedOn w:val="1"/>
    <w:autoRedefine/>
    <w:qFormat/>
    <w:uiPriority w:val="1"/>
    <w:pPr>
      <w:spacing w:before="89"/>
      <w:ind w:left="117" w:firstLine="440"/>
    </w:pPr>
    <w:rPr>
      <w:rFonts w:ascii="方正书宋_GBK" w:hAnsi="方正书宋_GBK" w:eastAsia="方正书宋_GBK" w:cs="方正书宋_GBK"/>
    </w:rPr>
  </w:style>
  <w:style w:type="paragraph" w:customStyle="1" w:styleId="15">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8" textRotate="1"/>
    <customShpInfo spid="_x0000_s2057" textRotate="1"/>
    <customShpInfo spid="_x0000_s2052"/>
    <customShpInfo spid="_x0000_s2051"/>
    <customShpInfo spid="_x0000_s2054"/>
    <customShpInfo spid="_x0000_s1052"/>
    <customShpInfo spid="_x0000_s1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8255</Words>
  <Characters>8492</Characters>
  <TotalTime>4</TotalTime>
  <ScaleCrop>false</ScaleCrop>
  <LinksUpToDate>false</LinksUpToDate>
  <CharactersWithSpaces>9162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2021-12-01T23:29:00Z</dcterms:created>
  <dc:creator>Administrator</dc:creator>
  <cp:lastModifiedBy>原来是访哥</cp:lastModifiedBy>
  <cp:lastPrinted>2024-10-08T01:06:41Z</cp:lastPrinted>
  <dcterms:modified xsi:type="dcterms:W3CDTF">2024-10-08T01:25:23Z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14.0 (Windows)</vt:lpwstr>
  </property>
  <property fmtid="{D5CDD505-2E9C-101B-9397-08002B2CF9AE}" pid="4" name="LastSaved">
    <vt:filetime>2021-12-01T00:00:00Z</vt:filetime>
  </property>
  <property fmtid="{D5CDD505-2E9C-101B-9397-08002B2CF9AE}" pid="5" name="KSOProductBuildVer">
    <vt:lpwstr>2052-12.1.0.16120</vt:lpwstr>
  </property>
  <property fmtid="{D5CDD505-2E9C-101B-9397-08002B2CF9AE}" pid="6" name="ICV">
    <vt:lpwstr>71A560731F8540448E9FCB1AEA30DE03_12</vt:lpwstr>
  </property>
</Properties>
</file>