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C2062">
      <w:pPr>
        <w:jc w:val="center"/>
        <w:rPr>
          <w:rFonts w:hint="eastAsia" w:ascii="仿宋_GB2312" w:eastAsia="仿宋_GB2312"/>
          <w:b/>
          <w:sz w:val="44"/>
          <w:szCs w:val="44"/>
          <w:lang w:val="en-US" w:eastAsia="zh-CN"/>
        </w:rPr>
      </w:pPr>
    </w:p>
    <w:p w14:paraId="51D1B493">
      <w:pPr>
        <w:jc w:val="center"/>
        <w:rPr>
          <w:rFonts w:hint="eastAsia" w:ascii="仿宋_GB2312" w:eastAsia="仿宋_GB2312"/>
          <w:b/>
          <w:sz w:val="44"/>
          <w:szCs w:val="44"/>
          <w:lang w:val="en-US" w:eastAsia="zh-CN"/>
        </w:rPr>
      </w:pPr>
    </w:p>
    <w:p w14:paraId="553AF37C">
      <w:pPr>
        <w:jc w:val="center"/>
        <w:rPr>
          <w:rFonts w:hint="eastAsia" w:ascii="仿宋" w:hAnsi="仿宋" w:eastAsia="仿宋" w:cs="仿宋"/>
          <w:b/>
          <w:sz w:val="44"/>
          <w:szCs w:val="44"/>
        </w:rPr>
      </w:pPr>
      <w:r>
        <w:rPr>
          <w:rFonts w:hint="eastAsia" w:ascii="仿宋" w:hAnsi="仿宋" w:eastAsia="仿宋" w:cs="仿宋"/>
          <w:b/>
          <w:sz w:val="44"/>
          <w:szCs w:val="44"/>
        </w:rPr>
        <w:t>湛江经济技术开发区旅游局202</w:t>
      </w:r>
      <w:r>
        <w:rPr>
          <w:rFonts w:hint="eastAsia" w:ascii="仿宋" w:hAnsi="仿宋" w:eastAsia="仿宋" w:cs="仿宋"/>
          <w:b/>
          <w:sz w:val="44"/>
          <w:szCs w:val="44"/>
          <w:lang w:val="en-US" w:eastAsia="zh-CN"/>
        </w:rPr>
        <w:t>3</w:t>
      </w:r>
      <w:r>
        <w:rPr>
          <w:rFonts w:hint="eastAsia" w:ascii="仿宋" w:hAnsi="仿宋" w:eastAsia="仿宋" w:cs="仿宋"/>
          <w:b/>
          <w:sz w:val="44"/>
          <w:szCs w:val="44"/>
        </w:rPr>
        <w:t>年东海岛省级旅游度假区日常管理维护专项资金</w:t>
      </w:r>
    </w:p>
    <w:p w14:paraId="7D8B370A">
      <w:pPr>
        <w:jc w:val="center"/>
        <w:rPr>
          <w:rFonts w:hint="eastAsia" w:ascii="仿宋" w:hAnsi="仿宋" w:eastAsia="仿宋" w:cs="仿宋"/>
          <w:b/>
          <w:bCs/>
          <w:kern w:val="0"/>
          <w:sz w:val="44"/>
          <w:szCs w:val="44"/>
        </w:rPr>
      </w:pPr>
      <w:r>
        <w:rPr>
          <w:rFonts w:hint="eastAsia" w:ascii="仿宋" w:hAnsi="仿宋" w:eastAsia="仿宋" w:cs="仿宋"/>
          <w:b/>
          <w:sz w:val="44"/>
          <w:szCs w:val="44"/>
        </w:rPr>
        <w:t>绩效评价报告</w:t>
      </w:r>
    </w:p>
    <w:p w14:paraId="73633F65">
      <w:pPr>
        <w:jc w:val="center"/>
        <w:rPr>
          <w:rFonts w:hint="eastAsia" w:ascii="仿宋_GB2312" w:hAnsi="仿宋_GB2312" w:eastAsia="仿宋_GB2312" w:cs="仿宋_GB2312"/>
          <w:b/>
          <w:bCs/>
          <w:kern w:val="0"/>
          <w:sz w:val="40"/>
          <w:szCs w:val="40"/>
        </w:rPr>
      </w:pPr>
    </w:p>
    <w:p w14:paraId="503F1363">
      <w:pPr>
        <w:jc w:val="center"/>
        <w:rPr>
          <w:rFonts w:hint="eastAsia" w:ascii="仿宋_GB2312" w:hAnsi="仿宋_GB2312" w:eastAsia="仿宋_GB2312" w:cs="仿宋_GB2312"/>
          <w:b/>
          <w:bCs/>
          <w:kern w:val="0"/>
          <w:sz w:val="40"/>
          <w:szCs w:val="40"/>
        </w:rPr>
      </w:pPr>
    </w:p>
    <w:p w14:paraId="3FA6E454">
      <w:pPr>
        <w:jc w:val="left"/>
        <w:rPr>
          <w:rFonts w:hint="eastAsia" w:ascii="仿宋_GB2312" w:hAnsi="仿宋_GB2312" w:eastAsia="仿宋_GB2312" w:cs="仿宋_GB2312"/>
          <w:b w:val="0"/>
          <w:bCs w:val="0"/>
          <w:kern w:val="0"/>
          <w:sz w:val="32"/>
          <w:szCs w:val="32"/>
          <w:lang w:eastAsia="zh-CN"/>
        </w:rPr>
      </w:pPr>
    </w:p>
    <w:p w14:paraId="6D0BC3C7">
      <w:pPr>
        <w:jc w:val="left"/>
        <w:rPr>
          <w:rFonts w:hint="eastAsia" w:ascii="仿宋_GB2312" w:hAnsi="仿宋_GB2312" w:eastAsia="仿宋_GB2312" w:cs="仿宋_GB2312"/>
          <w:b w:val="0"/>
          <w:bCs w:val="0"/>
          <w:kern w:val="0"/>
          <w:sz w:val="32"/>
          <w:szCs w:val="32"/>
          <w:lang w:eastAsia="zh-CN"/>
        </w:rPr>
      </w:pPr>
    </w:p>
    <w:p w14:paraId="5D256224">
      <w:pPr>
        <w:jc w:val="left"/>
        <w:rPr>
          <w:rFonts w:hint="eastAsia" w:ascii="仿宋_GB2312" w:hAnsi="仿宋_GB2312" w:eastAsia="仿宋_GB2312" w:cs="仿宋_GB2312"/>
          <w:b w:val="0"/>
          <w:bCs w:val="0"/>
          <w:kern w:val="0"/>
          <w:sz w:val="32"/>
          <w:szCs w:val="32"/>
          <w:lang w:eastAsia="zh-CN"/>
        </w:rPr>
      </w:pPr>
    </w:p>
    <w:p w14:paraId="05D56563">
      <w:pPr>
        <w:jc w:val="left"/>
        <w:rPr>
          <w:rFonts w:hint="eastAsia" w:ascii="仿宋_GB2312" w:hAnsi="仿宋_GB2312" w:eastAsia="仿宋_GB2312" w:cs="仿宋_GB2312"/>
          <w:b w:val="0"/>
          <w:bCs w:val="0"/>
          <w:kern w:val="0"/>
          <w:sz w:val="32"/>
          <w:szCs w:val="32"/>
          <w:lang w:eastAsia="zh-CN"/>
        </w:rPr>
      </w:pPr>
    </w:p>
    <w:p w14:paraId="046AEBCE">
      <w:pPr>
        <w:jc w:val="left"/>
        <w:rPr>
          <w:rFonts w:hint="eastAsia" w:ascii="仿宋_GB2312" w:hAnsi="仿宋_GB2312" w:eastAsia="仿宋_GB2312" w:cs="仿宋_GB2312"/>
          <w:b w:val="0"/>
          <w:bCs w:val="0"/>
          <w:kern w:val="0"/>
          <w:sz w:val="32"/>
          <w:szCs w:val="32"/>
          <w:lang w:eastAsia="zh-CN"/>
        </w:rPr>
      </w:pPr>
    </w:p>
    <w:p w14:paraId="00ED3857">
      <w:pPr>
        <w:pStyle w:val="17"/>
        <w:rPr>
          <w:rFonts w:hint="eastAsia" w:ascii="仿宋_GB2312" w:hAnsi="仿宋_GB2312" w:eastAsia="仿宋_GB2312" w:cs="仿宋_GB2312"/>
          <w:b w:val="0"/>
          <w:bCs w:val="0"/>
          <w:kern w:val="0"/>
          <w:sz w:val="32"/>
          <w:szCs w:val="32"/>
          <w:lang w:eastAsia="zh-CN"/>
        </w:rPr>
      </w:pPr>
    </w:p>
    <w:p w14:paraId="0C9DA049">
      <w:pPr>
        <w:pStyle w:val="17"/>
        <w:rPr>
          <w:rFonts w:hint="eastAsia" w:ascii="仿宋_GB2312" w:hAnsi="仿宋_GB2312" w:eastAsia="仿宋_GB2312" w:cs="仿宋_GB2312"/>
          <w:b w:val="0"/>
          <w:bCs w:val="0"/>
          <w:kern w:val="0"/>
          <w:sz w:val="32"/>
          <w:szCs w:val="32"/>
          <w:lang w:eastAsia="zh-CN"/>
        </w:rPr>
      </w:pPr>
    </w:p>
    <w:p w14:paraId="542DBF49">
      <w:pPr>
        <w:pStyle w:val="17"/>
        <w:rPr>
          <w:rFonts w:hint="eastAsia" w:ascii="仿宋" w:hAnsi="仿宋" w:eastAsia="仿宋" w:cs="仿宋"/>
          <w:b w:val="0"/>
          <w:bCs w:val="0"/>
          <w:kern w:val="0"/>
          <w:sz w:val="32"/>
          <w:szCs w:val="32"/>
          <w:lang w:eastAsia="zh-CN"/>
        </w:rPr>
      </w:pPr>
    </w:p>
    <w:p w14:paraId="0B92CC3E">
      <w:pPr>
        <w:jc w:val="left"/>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项目名称：</w:t>
      </w:r>
      <w:r>
        <w:rPr>
          <w:rFonts w:hint="eastAsia" w:ascii="仿宋" w:hAnsi="仿宋" w:eastAsia="仿宋" w:cs="仿宋"/>
          <w:b w:val="0"/>
          <w:bCs w:val="0"/>
          <w:kern w:val="0"/>
          <w:sz w:val="32"/>
          <w:szCs w:val="32"/>
          <w:lang w:val="en-US" w:eastAsia="zh-CN"/>
        </w:rPr>
        <w:t>东海岛省级旅游度假区日常管理维护专项资金</w:t>
      </w:r>
    </w:p>
    <w:p w14:paraId="448EB63A">
      <w:pPr>
        <w:jc w:val="left"/>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eastAsia="zh-CN"/>
        </w:rPr>
        <w:t>项目单位：</w:t>
      </w:r>
      <w:r>
        <w:rPr>
          <w:rFonts w:hint="eastAsia" w:ascii="仿宋" w:hAnsi="仿宋" w:eastAsia="仿宋" w:cs="仿宋"/>
          <w:b w:val="0"/>
          <w:bCs w:val="0"/>
          <w:kern w:val="0"/>
          <w:sz w:val="32"/>
          <w:szCs w:val="32"/>
          <w:lang w:val="en-US" w:eastAsia="zh-CN"/>
        </w:rPr>
        <w:t>湛江经济技术开发区旅游局</w:t>
      </w:r>
    </w:p>
    <w:p w14:paraId="71D7F422">
      <w:pPr>
        <w:jc w:val="left"/>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eastAsia="zh-CN"/>
        </w:rPr>
        <w:t>主管单位：</w:t>
      </w:r>
      <w:r>
        <w:rPr>
          <w:rFonts w:hint="eastAsia" w:ascii="仿宋" w:hAnsi="仿宋" w:eastAsia="仿宋" w:cs="仿宋"/>
          <w:b w:val="0"/>
          <w:bCs w:val="0"/>
          <w:kern w:val="0"/>
          <w:sz w:val="32"/>
          <w:szCs w:val="32"/>
          <w:lang w:val="en-US" w:eastAsia="zh-CN"/>
        </w:rPr>
        <w:t>湛江经济技术开发区财政国资局</w:t>
      </w:r>
    </w:p>
    <w:p w14:paraId="00224C09">
      <w:pPr>
        <w:jc w:val="left"/>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评价</w:t>
      </w:r>
      <w:r>
        <w:rPr>
          <w:rFonts w:hint="eastAsia" w:ascii="仿宋" w:hAnsi="仿宋" w:eastAsia="仿宋" w:cs="仿宋"/>
          <w:b w:val="0"/>
          <w:bCs w:val="0"/>
          <w:kern w:val="0"/>
          <w:sz w:val="32"/>
          <w:szCs w:val="32"/>
          <w:lang w:eastAsia="zh-CN"/>
        </w:rPr>
        <w:t>机构：</w:t>
      </w:r>
      <w:r>
        <w:rPr>
          <w:rFonts w:hint="eastAsia" w:ascii="仿宋" w:hAnsi="仿宋" w:eastAsia="仿宋" w:cs="仿宋"/>
          <w:b w:val="0"/>
          <w:bCs w:val="0"/>
          <w:kern w:val="0"/>
          <w:sz w:val="32"/>
          <w:szCs w:val="32"/>
          <w:lang w:val="en-US" w:eastAsia="zh-CN"/>
        </w:rPr>
        <w:t>广东</w:t>
      </w:r>
      <w:r>
        <w:rPr>
          <w:rFonts w:hint="eastAsia" w:ascii="仿宋" w:hAnsi="仿宋" w:eastAsia="仿宋" w:cs="仿宋"/>
          <w:b w:val="0"/>
          <w:bCs w:val="0"/>
          <w:kern w:val="0"/>
          <w:sz w:val="32"/>
          <w:szCs w:val="32"/>
          <w:lang w:eastAsia="zh-CN"/>
        </w:rPr>
        <w:t>中安信会计师事务所（</w:t>
      </w:r>
      <w:r>
        <w:rPr>
          <w:rFonts w:hint="eastAsia" w:ascii="仿宋" w:hAnsi="仿宋" w:eastAsia="仿宋" w:cs="仿宋"/>
          <w:b w:val="0"/>
          <w:bCs w:val="0"/>
          <w:kern w:val="0"/>
          <w:sz w:val="32"/>
          <w:szCs w:val="32"/>
          <w:lang w:val="en-US" w:eastAsia="zh-CN"/>
        </w:rPr>
        <w:t>普通合伙）</w:t>
      </w:r>
    </w:p>
    <w:p w14:paraId="7640EE93">
      <w:pPr>
        <w:jc w:val="left"/>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评</w:t>
      </w:r>
      <w:r>
        <w:rPr>
          <w:rFonts w:hint="eastAsia" w:ascii="仿宋" w:hAnsi="仿宋" w:eastAsia="仿宋" w:cs="仿宋"/>
          <w:b w:val="0"/>
          <w:bCs w:val="0"/>
          <w:kern w:val="0"/>
          <w:sz w:val="32"/>
          <w:szCs w:val="32"/>
          <w:lang w:val="en-US" w:eastAsia="zh-CN"/>
        </w:rPr>
        <w:t>价</w:t>
      </w:r>
      <w:r>
        <w:rPr>
          <w:rFonts w:hint="eastAsia" w:ascii="仿宋" w:hAnsi="仿宋" w:eastAsia="仿宋" w:cs="仿宋"/>
          <w:b w:val="0"/>
          <w:bCs w:val="0"/>
          <w:kern w:val="0"/>
          <w:sz w:val="32"/>
          <w:szCs w:val="32"/>
          <w:lang w:eastAsia="zh-CN"/>
        </w:rPr>
        <w:t>时间：</w:t>
      </w:r>
      <w:r>
        <w:rPr>
          <w:rFonts w:hint="eastAsia" w:ascii="仿宋" w:hAnsi="仿宋" w:eastAsia="仿宋" w:cs="仿宋"/>
          <w:b w:val="0"/>
          <w:bCs w:val="0"/>
          <w:kern w:val="0"/>
          <w:sz w:val="32"/>
          <w:szCs w:val="32"/>
          <w:lang w:val="en-US" w:eastAsia="zh-CN"/>
        </w:rPr>
        <w:t>2024年11月</w:t>
      </w:r>
    </w:p>
    <w:p w14:paraId="178A5EB8">
      <w:pPr>
        <w:widowControl/>
        <w:jc w:val="left"/>
        <w:rPr>
          <w:rFonts w:hint="eastAsia" w:ascii="仿宋" w:hAnsi="仿宋" w:eastAsia="仿宋" w:cs="仿宋"/>
          <w:b/>
          <w:sz w:val="36"/>
          <w:szCs w:val="36"/>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kern w:val="0"/>
          <w:sz w:val="32"/>
          <w:szCs w:val="32"/>
          <w:lang w:eastAsia="zh-CN"/>
        </w:rPr>
        <w:t>报告出具时间：</w:t>
      </w:r>
      <w:r>
        <w:rPr>
          <w:rFonts w:hint="eastAsia" w:ascii="仿宋" w:hAnsi="仿宋" w:eastAsia="仿宋" w:cs="仿宋"/>
          <w:b w:val="0"/>
          <w:bCs w:val="0"/>
          <w:kern w:val="0"/>
          <w:sz w:val="32"/>
          <w:szCs w:val="32"/>
          <w:lang w:val="en-US" w:eastAsia="zh-CN"/>
        </w:rPr>
        <w:t>2025年1月24日</w:t>
      </w:r>
    </w:p>
    <w:sdt>
      <w:sdtPr>
        <w:rPr>
          <w:rFonts w:hint="eastAsia" w:ascii="仿宋" w:hAnsi="仿宋" w:eastAsia="仿宋" w:cs="仿宋"/>
          <w:b/>
          <w:bCs/>
          <w:kern w:val="2"/>
          <w:sz w:val="36"/>
          <w:szCs w:val="36"/>
          <w:lang w:val="en-US" w:eastAsia="zh-CN" w:bidi="ar-SA"/>
        </w:rPr>
        <w:id w:val="147456269"/>
        <w15:color w:val="DBDBDB"/>
        <w:docPartObj>
          <w:docPartGallery w:val="Table of Contents"/>
          <w:docPartUnique/>
        </w:docPartObj>
      </w:sdtPr>
      <w:sdtEndPr>
        <w:rPr>
          <w:rFonts w:hint="default" w:ascii="仿宋_GB2312" w:hAnsi="仿宋_GB2312" w:eastAsia="仿宋_GB2312" w:cs="Times New Roman"/>
          <w:b/>
          <w:bCs/>
          <w:color w:val="000000"/>
          <w:kern w:val="2"/>
          <w:sz w:val="24"/>
          <w:szCs w:val="22"/>
          <w:lang w:val="en-US" w:eastAsia="zh-CN" w:bidi="ar-SA"/>
        </w:rPr>
      </w:sdtEndPr>
      <w:sdtContent>
        <w:p w14:paraId="42819627">
          <w:pPr>
            <w:spacing w:before="0" w:beforeLines="0" w:after="0" w:afterLines="0" w:line="240" w:lineRule="auto"/>
            <w:ind w:left="0" w:leftChars="0" w:right="0" w:rightChars="0" w:firstLine="0" w:firstLineChars="0"/>
            <w:jc w:val="center"/>
            <w:rPr>
              <w:rFonts w:hint="eastAsia" w:ascii="仿宋" w:hAnsi="仿宋" w:eastAsia="仿宋" w:cs="仿宋"/>
              <w:b/>
              <w:bCs/>
              <w:sz w:val="36"/>
              <w:szCs w:val="36"/>
              <w:lang w:val="en-US"/>
            </w:rPr>
          </w:pPr>
          <w:r>
            <w:rPr>
              <w:rFonts w:hint="eastAsia" w:ascii="仿宋" w:hAnsi="仿宋" w:eastAsia="仿宋" w:cs="仿宋"/>
              <w:b/>
              <w:bCs/>
              <w:kern w:val="2"/>
              <w:sz w:val="36"/>
              <w:szCs w:val="36"/>
              <w:lang w:val="en-US" w:eastAsia="zh-CN" w:bidi="ar-SA"/>
            </w:rPr>
            <w:t>目录</w:t>
          </w:r>
        </w:p>
        <w:p w14:paraId="7FC662A0">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TOC \o "1-3" \h \u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_Toc3226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一、项目基本情况</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_Toc3226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7D312289">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_Toc28336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（一）项目概况</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_Toc28336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16AB4D80">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_Toc20091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（二）项目绩效目标</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_Toc20091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2</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0960A1C9">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_Toc8999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（三）绩效目标整体执行情况及效果性评价</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_Toc8999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2</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452F1505">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_Toc30318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二、绩效评价指标分析</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_Toc30318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4</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557DF88E">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_Toc16489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（一）决策指标</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_Toc16489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4</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1895C8B7">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_Toc12275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1.论证决策</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_Toc12275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4</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2C11B452">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_Toc28179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2.目标完整性</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_Toc28179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5</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07EF84B2">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_Toc28140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3.目标科学性</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_Toc28140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5</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1A777F57">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_Toc24168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4.预算编制</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_Toc24168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6</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27A8B20D">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_Toc8396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5.资金分配</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_Toc8396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6</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41669197">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_Toc12873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（二）过程指标</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_Toc12873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6</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63254070">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_Toc30533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1.资金到位</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_Toc30533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6</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5814216C">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_Toc29099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2.资金支付</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_Toc29099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7</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093F2E5F">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_Toc17752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3.资金使用规范性</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_Toc17752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7</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41DAB1AE">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_Toc25829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4.实施程序</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_Toc25829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7</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52550303">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_Toc19700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5.管理情况</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_Toc19700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8</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6B8D5776">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_Toc15697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6.绩效管理</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_Toc15697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8</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7A33E3CA">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_Toc15500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（三）产出指标</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_Toc15500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8</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7BE3C9EE">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_Toc12308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1.经济性</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_Toc12308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8</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0C6481F7">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_Toc6980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2.效率性</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_Toc6980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9</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261BE8DA">
          <w:pPr>
            <w:pStyle w:val="9"/>
            <w:tabs>
              <w:tab w:val="right" w:leader="dot" w:pos="8306"/>
            </w:tabs>
            <w:rPr>
              <w:rFonts w:hint="eastAsia" w:ascii="仿宋" w:hAnsi="仿宋" w:eastAsia="仿宋" w:cs="仿宋"/>
              <w:b w:val="0"/>
              <w:kern w:val="2"/>
              <w:sz w:val="32"/>
              <w:szCs w:val="32"/>
              <w:lang w:val="en-US" w:eastAsia="zh-CN" w:bidi="ar-SA"/>
            </w:rPr>
            <w:sectPr>
              <w:footerReference r:id="rId3" w:type="default"/>
              <w:pgSz w:w="11906" w:h="16838"/>
              <w:pgMar w:top="1440" w:right="1800" w:bottom="1440" w:left="1800" w:header="851" w:footer="992" w:gutter="0"/>
              <w:pgNumType w:start="1"/>
              <w:cols w:space="425" w:num="1"/>
              <w:docGrid w:type="lines" w:linePitch="312" w:charSpace="0"/>
            </w:sectPr>
          </w:pPr>
        </w:p>
        <w:p w14:paraId="06F21EFB">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_Toc31754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（四）效益指标</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_Toc31754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9</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07918163">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_Toc22440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1.效果性</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_Toc22440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9</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39779E9D">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_Toc23591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2.公平性</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_Toc23591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10</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086FA30C">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_Toc5394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三、存在的问题</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_Toc5394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10</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321EF75A">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_Toc12749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四、相关建议</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_Toc12749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10</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2B1CFFDE">
          <w:pPr>
            <w:pStyle w:val="9"/>
            <w:tabs>
              <w:tab w:val="right" w:leader="dot" w:pos="8306"/>
            </w:tabs>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HYPERLINK \l _Toc29979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五、评价结果</w:t>
          </w:r>
          <w:r>
            <w:rPr>
              <w:rFonts w:hint="eastAsia" w:ascii="仿宋" w:hAnsi="仿宋" w:eastAsia="仿宋" w:cs="仿宋"/>
              <w:b w:val="0"/>
              <w:kern w:val="2"/>
              <w:sz w:val="32"/>
              <w:szCs w:val="32"/>
              <w:lang w:val="en-US" w:eastAsia="zh-CN" w:bidi="ar-SA"/>
            </w:rPr>
            <w:tab/>
          </w:r>
          <w:r>
            <w:rPr>
              <w:rFonts w:hint="eastAsia" w:ascii="仿宋" w:hAnsi="仿宋" w:eastAsia="仿宋" w:cs="仿宋"/>
              <w:b w:val="0"/>
              <w:kern w:val="2"/>
              <w:sz w:val="32"/>
              <w:szCs w:val="32"/>
              <w:lang w:val="en-US" w:eastAsia="zh-CN" w:bidi="ar-SA"/>
            </w:rPr>
            <w:fldChar w:fldCharType="begin"/>
          </w:r>
          <w:r>
            <w:rPr>
              <w:rFonts w:hint="eastAsia" w:ascii="仿宋" w:hAnsi="仿宋" w:eastAsia="仿宋" w:cs="仿宋"/>
              <w:b w:val="0"/>
              <w:kern w:val="2"/>
              <w:sz w:val="32"/>
              <w:szCs w:val="32"/>
              <w:lang w:val="en-US" w:eastAsia="zh-CN" w:bidi="ar-SA"/>
            </w:rPr>
            <w:instrText xml:space="preserve"> PAGEREF _Toc29979 \h </w:instrText>
          </w:r>
          <w:r>
            <w:rPr>
              <w:rFonts w:hint="eastAsia" w:ascii="仿宋" w:hAnsi="仿宋" w:eastAsia="仿宋" w:cs="仿宋"/>
              <w:b w:val="0"/>
              <w:kern w:val="2"/>
              <w:sz w:val="32"/>
              <w:szCs w:val="32"/>
              <w:lang w:val="en-US" w:eastAsia="zh-CN" w:bidi="ar-SA"/>
            </w:rPr>
            <w:fldChar w:fldCharType="separate"/>
          </w:r>
          <w:r>
            <w:rPr>
              <w:rFonts w:hint="eastAsia" w:ascii="仿宋" w:hAnsi="仿宋" w:eastAsia="仿宋" w:cs="仿宋"/>
              <w:b w:val="0"/>
              <w:kern w:val="2"/>
              <w:sz w:val="32"/>
              <w:szCs w:val="32"/>
              <w:lang w:val="en-US" w:eastAsia="zh-CN" w:bidi="ar-SA"/>
            </w:rPr>
            <w:t>11</w:t>
          </w:r>
          <w:r>
            <w:rPr>
              <w:rFonts w:hint="eastAsia" w:ascii="仿宋" w:hAnsi="仿宋" w:eastAsia="仿宋" w:cs="仿宋"/>
              <w:b w:val="0"/>
              <w:kern w:val="2"/>
              <w:sz w:val="32"/>
              <w:szCs w:val="32"/>
              <w:lang w:val="en-US" w:eastAsia="zh-CN" w:bidi="ar-SA"/>
            </w:rPr>
            <w:fldChar w:fldCharType="end"/>
          </w:r>
          <w:r>
            <w:rPr>
              <w:rFonts w:hint="eastAsia" w:ascii="仿宋" w:hAnsi="仿宋" w:eastAsia="仿宋" w:cs="仿宋"/>
              <w:b w:val="0"/>
              <w:kern w:val="2"/>
              <w:sz w:val="32"/>
              <w:szCs w:val="32"/>
              <w:lang w:val="en-US" w:eastAsia="zh-CN" w:bidi="ar-SA"/>
            </w:rPr>
            <w:fldChar w:fldCharType="end"/>
          </w:r>
        </w:p>
        <w:p w14:paraId="49F761A2">
          <w:pPr>
            <w:pStyle w:val="9"/>
            <w:tabs>
              <w:tab w:val="right" w:leader="dot" w:pos="8306"/>
            </w:tabs>
          </w:pPr>
          <w:r>
            <w:rPr>
              <w:rFonts w:hint="eastAsia" w:ascii="仿宋" w:hAnsi="仿宋" w:eastAsia="仿宋" w:cs="仿宋"/>
              <w:b w:val="0"/>
              <w:kern w:val="2"/>
              <w:sz w:val="32"/>
              <w:szCs w:val="32"/>
              <w:lang w:val="en-US" w:eastAsia="zh-CN" w:bidi="ar-SA"/>
            </w:rPr>
            <w:fldChar w:fldCharType="end"/>
          </w:r>
        </w:p>
      </w:sdtContent>
    </w:sdt>
    <w:p w14:paraId="227A5324">
      <w:pPr>
        <w:jc w:val="center"/>
        <w:rPr>
          <w:rFonts w:hint="eastAsia" w:ascii="仿宋" w:hAnsi="仿宋" w:eastAsia="仿宋" w:cs="仿宋"/>
          <w:b/>
          <w:sz w:val="36"/>
          <w:szCs w:val="36"/>
        </w:rPr>
      </w:pPr>
    </w:p>
    <w:p w14:paraId="5546A328">
      <w:pPr>
        <w:jc w:val="center"/>
        <w:rPr>
          <w:rFonts w:hint="eastAsia" w:ascii="仿宋" w:hAnsi="仿宋" w:eastAsia="仿宋" w:cs="仿宋"/>
          <w:b/>
          <w:sz w:val="36"/>
          <w:szCs w:val="36"/>
        </w:rPr>
      </w:pPr>
    </w:p>
    <w:p w14:paraId="74EE7332">
      <w:pPr>
        <w:jc w:val="center"/>
        <w:rPr>
          <w:rFonts w:hint="eastAsia" w:ascii="仿宋" w:hAnsi="仿宋" w:eastAsia="仿宋" w:cs="仿宋"/>
          <w:b/>
          <w:sz w:val="36"/>
          <w:szCs w:val="36"/>
        </w:rPr>
      </w:pPr>
    </w:p>
    <w:p w14:paraId="4FA40797">
      <w:pPr>
        <w:jc w:val="center"/>
        <w:rPr>
          <w:rFonts w:hint="eastAsia" w:ascii="仿宋" w:hAnsi="仿宋" w:eastAsia="仿宋" w:cs="仿宋"/>
          <w:b/>
          <w:sz w:val="36"/>
          <w:szCs w:val="36"/>
        </w:rPr>
      </w:pPr>
    </w:p>
    <w:p w14:paraId="5D23255F">
      <w:pPr>
        <w:jc w:val="center"/>
        <w:rPr>
          <w:rFonts w:hint="eastAsia" w:ascii="仿宋" w:hAnsi="仿宋" w:eastAsia="仿宋" w:cs="仿宋"/>
          <w:b/>
          <w:sz w:val="36"/>
          <w:szCs w:val="36"/>
        </w:rPr>
      </w:pPr>
    </w:p>
    <w:p w14:paraId="4B162D61">
      <w:pPr>
        <w:jc w:val="center"/>
        <w:rPr>
          <w:rFonts w:hint="eastAsia" w:ascii="仿宋" w:hAnsi="仿宋" w:eastAsia="仿宋" w:cs="仿宋"/>
          <w:b/>
          <w:sz w:val="36"/>
          <w:szCs w:val="36"/>
        </w:rPr>
      </w:pPr>
    </w:p>
    <w:p w14:paraId="6D92E651">
      <w:pPr>
        <w:jc w:val="center"/>
        <w:rPr>
          <w:rFonts w:hint="eastAsia" w:ascii="仿宋" w:hAnsi="仿宋" w:eastAsia="仿宋" w:cs="仿宋"/>
          <w:b/>
          <w:sz w:val="36"/>
          <w:szCs w:val="36"/>
        </w:rPr>
      </w:pPr>
    </w:p>
    <w:p w14:paraId="2D202476">
      <w:pPr>
        <w:jc w:val="center"/>
        <w:rPr>
          <w:rFonts w:hint="eastAsia" w:ascii="仿宋" w:hAnsi="仿宋" w:eastAsia="仿宋" w:cs="仿宋"/>
          <w:b/>
          <w:sz w:val="36"/>
          <w:szCs w:val="36"/>
        </w:rPr>
      </w:pPr>
    </w:p>
    <w:p w14:paraId="19D09964">
      <w:pPr>
        <w:jc w:val="center"/>
        <w:rPr>
          <w:rFonts w:hint="eastAsia" w:ascii="仿宋" w:hAnsi="仿宋" w:eastAsia="仿宋" w:cs="仿宋"/>
          <w:b/>
          <w:sz w:val="36"/>
          <w:szCs w:val="36"/>
        </w:rPr>
      </w:pPr>
    </w:p>
    <w:p w14:paraId="02C2584D">
      <w:pPr>
        <w:jc w:val="center"/>
        <w:rPr>
          <w:rFonts w:hint="eastAsia" w:ascii="仿宋" w:hAnsi="仿宋" w:eastAsia="仿宋" w:cs="仿宋"/>
          <w:b/>
          <w:sz w:val="36"/>
          <w:szCs w:val="36"/>
        </w:rPr>
      </w:pPr>
    </w:p>
    <w:p w14:paraId="3ACAF217">
      <w:pPr>
        <w:jc w:val="center"/>
        <w:rPr>
          <w:rFonts w:hint="eastAsia" w:ascii="仿宋" w:hAnsi="仿宋" w:eastAsia="仿宋" w:cs="仿宋"/>
          <w:b/>
          <w:sz w:val="36"/>
          <w:szCs w:val="36"/>
        </w:rPr>
      </w:pPr>
    </w:p>
    <w:p w14:paraId="1688E830">
      <w:pPr>
        <w:jc w:val="center"/>
        <w:rPr>
          <w:rFonts w:hint="eastAsia" w:ascii="仿宋" w:hAnsi="仿宋" w:eastAsia="仿宋" w:cs="仿宋"/>
          <w:b/>
          <w:sz w:val="36"/>
          <w:szCs w:val="36"/>
        </w:rPr>
      </w:pPr>
    </w:p>
    <w:p w14:paraId="70912111">
      <w:pPr>
        <w:jc w:val="center"/>
        <w:rPr>
          <w:rFonts w:hint="eastAsia" w:ascii="仿宋" w:hAnsi="仿宋" w:eastAsia="仿宋" w:cs="仿宋"/>
          <w:b/>
          <w:sz w:val="36"/>
          <w:szCs w:val="36"/>
        </w:rPr>
      </w:pPr>
    </w:p>
    <w:p w14:paraId="517F302E">
      <w:pPr>
        <w:jc w:val="center"/>
        <w:rPr>
          <w:rFonts w:hint="eastAsia" w:ascii="仿宋" w:hAnsi="仿宋" w:eastAsia="仿宋" w:cs="仿宋"/>
          <w:b/>
          <w:sz w:val="36"/>
          <w:szCs w:val="36"/>
        </w:rPr>
      </w:pPr>
    </w:p>
    <w:p w14:paraId="41C10AF5">
      <w:pPr>
        <w:jc w:val="center"/>
        <w:rPr>
          <w:rFonts w:hint="eastAsia" w:ascii="仿宋" w:hAnsi="仿宋" w:eastAsia="仿宋" w:cs="仿宋"/>
          <w:b/>
          <w:sz w:val="36"/>
          <w:szCs w:val="36"/>
        </w:rPr>
      </w:pPr>
    </w:p>
    <w:p w14:paraId="05DC61E8">
      <w:pPr>
        <w:jc w:val="center"/>
        <w:rPr>
          <w:rFonts w:hint="eastAsia" w:ascii="仿宋" w:hAnsi="仿宋" w:eastAsia="仿宋" w:cs="仿宋"/>
          <w:b/>
          <w:sz w:val="36"/>
          <w:szCs w:val="36"/>
        </w:rPr>
        <w:sectPr>
          <w:footerReference r:id="rId4" w:type="default"/>
          <w:pgSz w:w="11906" w:h="16838"/>
          <w:pgMar w:top="1440" w:right="1800" w:bottom="1440" w:left="1800" w:header="851" w:footer="992" w:gutter="0"/>
          <w:pgNumType w:start="1"/>
          <w:cols w:space="425" w:num="1"/>
          <w:docGrid w:type="lines" w:linePitch="312" w:charSpace="0"/>
        </w:sectPr>
      </w:pPr>
    </w:p>
    <w:p w14:paraId="5B86310D">
      <w:pPr>
        <w:jc w:val="center"/>
        <w:rPr>
          <w:rFonts w:ascii="宋体" w:hAnsi="宋体" w:cs="宋体"/>
          <w:b/>
          <w:color w:val="000000"/>
          <w:sz w:val="44"/>
          <w:szCs w:val="44"/>
        </w:rPr>
      </w:pPr>
      <w:r>
        <w:rPr>
          <w:rFonts w:hint="eastAsia" w:ascii="仿宋" w:hAnsi="仿宋" w:eastAsia="仿宋" w:cs="仿宋"/>
          <w:b/>
          <w:sz w:val="36"/>
          <w:szCs w:val="36"/>
        </w:rPr>
        <w:t>湛江经济技术开发区旅游局2023年东海岛省级旅游度假区日常管理维护专项资金绩效评价报告</w:t>
      </w:r>
    </w:p>
    <w:p w14:paraId="1655A1A1">
      <w:pPr>
        <w:keepNext w:val="0"/>
        <w:keepLines w:val="0"/>
        <w:pageBreakBefore w:val="0"/>
        <w:kinsoku/>
        <w:wordWrap/>
        <w:overflowPunct/>
        <w:topLinePunct w:val="0"/>
        <w:autoSpaceDE/>
        <w:autoSpaceDN/>
        <w:bidi w:val="0"/>
        <w:adjustRightInd/>
        <w:snapToGrid/>
        <w:ind w:firstLine="458" w:firstLineChars="200"/>
        <w:jc w:val="center"/>
        <w:textAlignment w:val="auto"/>
        <w:rPr>
          <w:rFonts w:ascii="宋体" w:hAnsi="宋体" w:cs="宋体"/>
          <w:b/>
          <w:w w:val="95"/>
          <w:kern w:val="0"/>
          <w:sz w:val="24"/>
          <w:szCs w:val="24"/>
          <w:lang w:bidi="en-US"/>
        </w:rPr>
      </w:pPr>
    </w:p>
    <w:p w14:paraId="6EC0CB47">
      <w:pPr>
        <w:keepNext w:val="0"/>
        <w:keepLines w:val="0"/>
        <w:pageBreakBefore w:val="0"/>
        <w:widowControl/>
        <w:kinsoku/>
        <w:wordWrap/>
        <w:overflowPunct/>
        <w:topLinePunct w:val="0"/>
        <w:autoSpaceDE/>
        <w:autoSpaceDN/>
        <w:bidi w:val="0"/>
        <w:adjustRightInd/>
        <w:snapToGrid/>
        <w:ind w:firstLine="640" w:firstLineChars="200"/>
        <w:textAlignment w:val="auto"/>
        <w:rPr>
          <w:rFonts w:ascii="仿宋" w:hAnsi="仿宋" w:eastAsia="仿宋" w:cs="宋体"/>
          <w:sz w:val="32"/>
          <w:szCs w:val="32"/>
        </w:rPr>
      </w:pPr>
      <w:r>
        <w:rPr>
          <w:rFonts w:hint="eastAsia" w:ascii="仿宋" w:hAnsi="仿宋" w:eastAsia="仿宋" w:cs="仿宋"/>
          <w:sz w:val="32"/>
          <w:szCs w:val="32"/>
        </w:rPr>
        <w:t>为考核</w:t>
      </w:r>
      <w:r>
        <w:rPr>
          <w:rFonts w:hint="eastAsia" w:ascii="仿宋" w:hAnsi="仿宋" w:eastAsia="仿宋" w:cs="仿宋"/>
          <w:sz w:val="32"/>
          <w:szCs w:val="32"/>
          <w:lang w:val="en-US" w:eastAsia="zh-CN"/>
        </w:rPr>
        <w:t>东</w:t>
      </w:r>
      <w:r>
        <w:rPr>
          <w:rFonts w:hint="eastAsia" w:ascii="仿宋" w:hAnsi="仿宋" w:eastAsia="仿宋" w:cs="仿宋"/>
          <w:sz w:val="32"/>
          <w:szCs w:val="32"/>
        </w:rPr>
        <w:t>海岛省级旅游度假区日常管理维护专项资金的使用效益，根据</w:t>
      </w:r>
      <w:r>
        <w:rPr>
          <w:rFonts w:hint="eastAsia" w:ascii="仿宋" w:hAnsi="仿宋" w:eastAsia="仿宋" w:cs="仿宋"/>
          <w:sz w:val="32"/>
          <w:szCs w:val="32"/>
          <w:highlight w:val="none"/>
        </w:rPr>
        <w:t>《湛江经济技术开发区</w:t>
      </w:r>
      <w:r>
        <w:rPr>
          <w:rFonts w:hint="eastAsia" w:ascii="仿宋" w:hAnsi="仿宋" w:eastAsia="仿宋" w:cs="仿宋"/>
          <w:sz w:val="32"/>
          <w:szCs w:val="32"/>
          <w:highlight w:val="none"/>
          <w:lang w:val="en-US" w:eastAsia="zh-CN"/>
        </w:rPr>
        <w:t>2024年</w:t>
      </w:r>
      <w:r>
        <w:rPr>
          <w:rFonts w:hint="eastAsia" w:ascii="仿宋" w:hAnsi="仿宋" w:eastAsia="仿宋" w:cs="仿宋"/>
          <w:sz w:val="32"/>
          <w:szCs w:val="32"/>
          <w:highlight w:val="none"/>
        </w:rPr>
        <w:t>财政重点绩效评价</w:t>
      </w:r>
      <w:r>
        <w:rPr>
          <w:rFonts w:hint="eastAsia" w:ascii="仿宋" w:hAnsi="仿宋" w:eastAsia="仿宋" w:cs="仿宋"/>
          <w:sz w:val="32"/>
          <w:szCs w:val="32"/>
          <w:highlight w:val="none"/>
          <w:lang w:val="en-US" w:eastAsia="zh-CN"/>
        </w:rPr>
        <w:t>工作方案</w:t>
      </w:r>
      <w:r>
        <w:rPr>
          <w:rFonts w:hint="eastAsia" w:ascii="仿宋" w:hAnsi="仿宋" w:eastAsia="仿宋" w:cs="仿宋"/>
          <w:sz w:val="32"/>
          <w:szCs w:val="32"/>
          <w:highlight w:val="none"/>
        </w:rPr>
        <w:t>》和《关于印发湛江经济技术开发区推进全面实施预算绩效管理方案的通知》（湛开财[2021]421号）要求，湛江经济技术开发区财政国资局于202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rPr>
        <w:t>，对湛江经济技术开发区旅游局2023年东海岛省级旅游度假区日常管理维护专项资金投资总额</w:t>
      </w:r>
      <w:r>
        <w:rPr>
          <w:rFonts w:hint="eastAsia" w:ascii="仿宋" w:hAnsi="仿宋" w:eastAsia="仿宋" w:cs="仿宋"/>
          <w:sz w:val="32"/>
          <w:szCs w:val="32"/>
          <w:lang w:val="en-US" w:eastAsia="zh-CN"/>
        </w:rPr>
        <w:t>356.00</w:t>
      </w:r>
      <w:r>
        <w:rPr>
          <w:rFonts w:hint="eastAsia" w:ascii="仿宋" w:hAnsi="仿宋" w:eastAsia="仿宋" w:cs="仿宋"/>
          <w:sz w:val="32"/>
          <w:szCs w:val="32"/>
        </w:rPr>
        <w:t>万元进行重</w:t>
      </w:r>
      <w:r>
        <w:rPr>
          <w:rFonts w:hint="eastAsia" w:ascii="仿宋" w:hAnsi="仿宋" w:eastAsia="仿宋" w:cs="宋体"/>
          <w:sz w:val="32"/>
          <w:szCs w:val="32"/>
        </w:rPr>
        <w:t>点绩效评价，形成绩效评价报告。</w:t>
      </w:r>
    </w:p>
    <w:p w14:paraId="36E3EC2C">
      <w:pPr>
        <w:pStyle w:val="2"/>
        <w:widowControl w:val="0"/>
        <w:spacing w:before="0" w:after="0" w:line="240" w:lineRule="auto"/>
        <w:ind w:firstLine="643" w:firstLineChars="200"/>
        <w:rPr>
          <w:rFonts w:hint="eastAsia" w:ascii="仿宋" w:hAnsi="仿宋" w:eastAsia="仿宋" w:cs="仿宋"/>
          <w:sz w:val="32"/>
          <w:szCs w:val="32"/>
        </w:rPr>
      </w:pPr>
      <w:bookmarkStart w:id="0" w:name="_Toc12862"/>
      <w:bookmarkStart w:id="1" w:name="_Toc1570"/>
      <w:bookmarkStart w:id="2" w:name="_Toc2321"/>
      <w:bookmarkStart w:id="3" w:name="_Toc20718"/>
      <w:bookmarkStart w:id="4" w:name="_Toc3226"/>
      <w:bookmarkStart w:id="5" w:name="_Toc2028"/>
      <w:bookmarkStart w:id="6" w:name="_Toc12595"/>
      <w:bookmarkStart w:id="7" w:name="_Toc12636"/>
      <w:r>
        <w:rPr>
          <w:rFonts w:hint="eastAsia" w:ascii="仿宋" w:hAnsi="仿宋" w:eastAsia="仿宋" w:cs="仿宋"/>
          <w:sz w:val="32"/>
          <w:szCs w:val="32"/>
          <w:lang w:val="en-US" w:eastAsia="zh-CN"/>
        </w:rPr>
        <w:t>一、</w:t>
      </w:r>
      <w:r>
        <w:rPr>
          <w:rFonts w:hint="eastAsia" w:ascii="仿宋" w:hAnsi="仿宋" w:eastAsia="仿宋" w:cs="仿宋"/>
          <w:sz w:val="32"/>
          <w:szCs w:val="32"/>
        </w:rPr>
        <w:t>项目基本情况</w:t>
      </w:r>
      <w:bookmarkEnd w:id="0"/>
      <w:bookmarkEnd w:id="1"/>
      <w:bookmarkEnd w:id="2"/>
      <w:bookmarkEnd w:id="3"/>
      <w:bookmarkEnd w:id="4"/>
      <w:bookmarkEnd w:id="5"/>
      <w:bookmarkEnd w:id="6"/>
      <w:bookmarkEnd w:id="7"/>
    </w:p>
    <w:p w14:paraId="59F39FF2">
      <w:pPr>
        <w:pStyle w:val="3"/>
        <w:widowControl w:val="0"/>
        <w:spacing w:before="0" w:after="0" w:line="240" w:lineRule="auto"/>
        <w:ind w:firstLine="640" w:firstLineChars="200"/>
        <w:rPr>
          <w:rFonts w:hint="eastAsia" w:ascii="仿宋" w:hAnsi="仿宋" w:eastAsia="仿宋" w:cs="仿宋"/>
          <w:b w:val="0"/>
          <w:bCs/>
        </w:rPr>
      </w:pPr>
      <w:bookmarkStart w:id="8" w:name="_Toc4951"/>
      <w:bookmarkStart w:id="9" w:name="_Toc26286"/>
      <w:bookmarkStart w:id="10" w:name="_Toc28336"/>
      <w:bookmarkStart w:id="11" w:name="_Toc7578"/>
      <w:bookmarkStart w:id="12" w:name="_Toc24485"/>
      <w:bookmarkStart w:id="13" w:name="_Toc21795"/>
      <w:bookmarkStart w:id="14" w:name="_Toc25217"/>
      <w:bookmarkStart w:id="15" w:name="_Toc13188"/>
      <w:r>
        <w:rPr>
          <w:rFonts w:hint="eastAsia" w:ascii="仿宋" w:hAnsi="仿宋" w:eastAsia="仿宋" w:cs="仿宋"/>
          <w:b w:val="0"/>
          <w:bCs/>
        </w:rPr>
        <w:t>（一）项目概况</w:t>
      </w:r>
      <w:bookmarkEnd w:id="8"/>
      <w:bookmarkEnd w:id="9"/>
      <w:bookmarkEnd w:id="10"/>
      <w:bookmarkEnd w:id="11"/>
      <w:bookmarkEnd w:id="12"/>
      <w:bookmarkEnd w:id="13"/>
      <w:bookmarkEnd w:id="14"/>
      <w:bookmarkEnd w:id="15"/>
    </w:p>
    <w:p w14:paraId="782B42CE">
      <w:pPr>
        <w:ind w:firstLine="640" w:firstLineChars="200"/>
        <w:rPr>
          <w:rFonts w:hint="eastAsia" w:ascii="仿宋" w:hAnsi="仿宋" w:eastAsia="仿宋" w:cs="仿宋"/>
          <w:sz w:val="32"/>
          <w:szCs w:val="32"/>
        </w:rPr>
      </w:pPr>
      <w:r>
        <w:rPr>
          <w:rFonts w:hint="eastAsia" w:ascii="仿宋" w:hAnsi="仿宋" w:eastAsia="仿宋" w:cs="宋体"/>
          <w:sz w:val="32"/>
          <w:szCs w:val="32"/>
        </w:rPr>
        <w:t>1.项目</w:t>
      </w:r>
      <w:r>
        <w:rPr>
          <w:rFonts w:hint="eastAsia" w:ascii="仿宋" w:hAnsi="仿宋" w:eastAsia="仿宋" w:cs="仿宋"/>
          <w:sz w:val="32"/>
          <w:szCs w:val="32"/>
        </w:rPr>
        <w:t>名称：东海岛省级旅游度假区日常管理维护专项资金。</w:t>
      </w:r>
    </w:p>
    <w:p w14:paraId="19027A49">
      <w:pPr>
        <w:ind w:firstLine="640" w:firstLineChars="200"/>
        <w:rPr>
          <w:rFonts w:hint="eastAsia" w:ascii="仿宋" w:hAnsi="仿宋" w:eastAsia="仿宋" w:cs="仿宋"/>
          <w:sz w:val="32"/>
          <w:szCs w:val="32"/>
          <w:highlight w:val="yellow"/>
        </w:rPr>
      </w:pPr>
      <w:r>
        <w:rPr>
          <w:rFonts w:hint="eastAsia" w:ascii="仿宋" w:hAnsi="仿宋" w:eastAsia="仿宋" w:cs="仿宋"/>
          <w:sz w:val="32"/>
          <w:szCs w:val="32"/>
        </w:rPr>
        <w:t>2.项目目的：</w:t>
      </w:r>
      <w:r>
        <w:rPr>
          <w:rFonts w:hint="eastAsia" w:ascii="仿宋" w:hAnsi="仿宋" w:eastAsia="仿宋" w:cs="仿宋"/>
          <w:sz w:val="32"/>
          <w:szCs w:val="32"/>
          <w:highlight w:val="none"/>
        </w:rPr>
        <w:t>为加快落实国家“全域旅游”战略，推动东海岛旅游发展，吸引更多的客商来东海岛龙海天投资和旅游休闲，打造冬休基地。</w:t>
      </w:r>
    </w:p>
    <w:p w14:paraId="133CDA2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3.项目主管部门：</w:t>
      </w:r>
      <w:r>
        <w:rPr>
          <w:rFonts w:hint="eastAsia" w:ascii="仿宋" w:hAnsi="仿宋" w:eastAsia="仿宋" w:cs="仿宋"/>
          <w:sz w:val="32"/>
          <w:szCs w:val="32"/>
        </w:rPr>
        <w:t>湛江经济技术开发区旅游局</w:t>
      </w:r>
      <w:r>
        <w:rPr>
          <w:rFonts w:hint="eastAsia" w:ascii="仿宋" w:hAnsi="仿宋" w:eastAsia="仿宋" w:cs="仿宋"/>
          <w:sz w:val="32"/>
          <w:szCs w:val="32"/>
          <w:lang w:eastAsia="zh-CN"/>
        </w:rPr>
        <w:t>。</w:t>
      </w:r>
    </w:p>
    <w:p w14:paraId="16169BE7">
      <w:pPr>
        <w:ind w:firstLine="640" w:firstLineChars="200"/>
        <w:rPr>
          <w:rFonts w:ascii="仿宋" w:hAnsi="仿宋" w:eastAsia="仿宋" w:cs="宋体"/>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项目背景：项目单位为湛江经济技术开发区旅游局，东海岛省级旅游度假区(龙海天景区)是国家AAA旅游景区，景区2016年前实行收费制。为加快落实国家“全域旅游”战略，推动东海岛旅游发展，吸引更多的客商来东海岛龙海天投资和旅游休闲，打造冬休基地，区党政领导班子会议关于取消龙海天景区门票收费由财政统筹解决景区日常管理、运营、维护、建设资金的决定，并结合景区的实际情况，湛江经济技术开发区旅游局党政领导班子会议研究决定取消景区大门门票收费，区财政预算统筹拨付经费作为龙海天景区日常管理、维护、运营经费</w:t>
      </w:r>
      <w:r>
        <w:rPr>
          <w:rFonts w:hint="eastAsia" w:ascii="仿宋" w:hAnsi="仿宋" w:eastAsia="仿宋" w:cs="宋体"/>
          <w:sz w:val="32"/>
          <w:szCs w:val="32"/>
        </w:rPr>
        <w:t>。</w:t>
      </w:r>
    </w:p>
    <w:p w14:paraId="751ABAA3">
      <w:pPr>
        <w:ind w:firstLine="640" w:firstLineChars="200"/>
        <w:rPr>
          <w:rFonts w:ascii="仿宋" w:hAnsi="仿宋" w:eastAsia="仿宋" w:cs="宋体"/>
          <w:sz w:val="32"/>
          <w:szCs w:val="32"/>
          <w:highlight w:val="yellow"/>
        </w:rPr>
      </w:pPr>
      <w:r>
        <w:rPr>
          <w:rFonts w:hint="eastAsia" w:ascii="仿宋" w:hAnsi="仿宋" w:eastAsia="仿宋" w:cs="宋体"/>
          <w:sz w:val="32"/>
          <w:szCs w:val="32"/>
          <w:lang w:val="en-US" w:eastAsia="zh-CN"/>
        </w:rPr>
        <w:t>5</w:t>
      </w:r>
      <w:r>
        <w:rPr>
          <w:rFonts w:hint="eastAsia" w:ascii="仿宋" w:hAnsi="仿宋" w:eastAsia="仿宋" w:cs="宋体"/>
          <w:sz w:val="32"/>
          <w:szCs w:val="32"/>
        </w:rPr>
        <w:t>.项目依据：</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关于上报&lt;东海岛省级旅游度假区取消大门门票收费由财政统筹解决景区日常管理运营维护等资金工作方案&gt;的请示</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湛开发</w:t>
      </w:r>
      <w:r>
        <w:rPr>
          <w:rFonts w:hint="eastAsia" w:ascii="仿宋" w:hAnsi="仿宋" w:eastAsia="仿宋" w:cs="宋体"/>
          <w:sz w:val="32"/>
          <w:szCs w:val="32"/>
        </w:rPr>
        <w:t>[</w:t>
      </w:r>
      <w:r>
        <w:rPr>
          <w:rFonts w:hint="eastAsia" w:ascii="仿宋" w:hAnsi="仿宋" w:eastAsia="仿宋" w:cs="宋体"/>
          <w:sz w:val="32"/>
          <w:szCs w:val="32"/>
          <w:lang w:val="en-US" w:eastAsia="zh-CN"/>
        </w:rPr>
        <w:t>2016</w:t>
      </w:r>
      <w:r>
        <w:rPr>
          <w:rFonts w:hint="eastAsia" w:ascii="仿宋" w:hAnsi="仿宋" w:eastAsia="仿宋" w:cs="宋体"/>
          <w:sz w:val="32"/>
          <w:szCs w:val="32"/>
        </w:rPr>
        <w:t>]</w:t>
      </w:r>
      <w:r>
        <w:rPr>
          <w:rFonts w:hint="eastAsia" w:ascii="仿宋" w:hAnsi="仿宋" w:eastAsia="仿宋" w:cs="宋体"/>
          <w:sz w:val="32"/>
          <w:szCs w:val="32"/>
          <w:lang w:val="en-US" w:eastAsia="zh-CN"/>
        </w:rPr>
        <w:t>第55号</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东海岛省级旅游度假区取消大门门票收费由财政统筹解决景区日常管理运营维护等资金工作方案</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湛江经济技术开发区党政领导班子会议纪要</w:t>
      </w:r>
      <w:r>
        <w:rPr>
          <w:rFonts w:hint="eastAsia" w:ascii="仿宋" w:hAnsi="仿宋" w:eastAsia="仿宋" w:cs="宋体"/>
          <w:sz w:val="32"/>
          <w:szCs w:val="32"/>
          <w:lang w:eastAsia="zh-CN"/>
        </w:rPr>
        <w:t>》（</w:t>
      </w:r>
      <w:r>
        <w:rPr>
          <w:rFonts w:hint="eastAsia" w:ascii="仿宋" w:hAnsi="仿宋" w:eastAsia="仿宋" w:cs="宋体"/>
          <w:sz w:val="32"/>
          <w:szCs w:val="32"/>
        </w:rPr>
        <w:t>[</w:t>
      </w:r>
      <w:r>
        <w:rPr>
          <w:rFonts w:hint="eastAsia" w:ascii="仿宋" w:hAnsi="仿宋" w:eastAsia="仿宋" w:cs="宋体"/>
          <w:sz w:val="32"/>
          <w:szCs w:val="32"/>
          <w:lang w:val="en-US" w:eastAsia="zh-CN"/>
        </w:rPr>
        <w:t>2017</w:t>
      </w:r>
      <w:r>
        <w:rPr>
          <w:rFonts w:hint="eastAsia" w:ascii="仿宋" w:hAnsi="仿宋" w:eastAsia="仿宋" w:cs="宋体"/>
          <w:sz w:val="32"/>
          <w:szCs w:val="32"/>
        </w:rPr>
        <w:t>]</w:t>
      </w:r>
      <w:r>
        <w:rPr>
          <w:rFonts w:hint="eastAsia" w:ascii="仿宋" w:hAnsi="仿宋" w:eastAsia="仿宋" w:cs="宋体"/>
          <w:sz w:val="32"/>
          <w:szCs w:val="32"/>
          <w:lang w:val="en-US" w:eastAsia="zh-CN"/>
        </w:rPr>
        <w:t>1号</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湛江经济技术开发区管委会主任办公会议纪要</w:t>
      </w:r>
      <w:r>
        <w:rPr>
          <w:rFonts w:hint="eastAsia" w:ascii="仿宋" w:hAnsi="仿宋" w:eastAsia="仿宋" w:cs="宋体"/>
          <w:sz w:val="32"/>
          <w:szCs w:val="32"/>
          <w:lang w:eastAsia="zh-CN"/>
        </w:rPr>
        <w:t>》（</w:t>
      </w:r>
      <w:r>
        <w:rPr>
          <w:rFonts w:hint="eastAsia" w:ascii="仿宋" w:hAnsi="仿宋" w:eastAsia="仿宋" w:cs="宋体"/>
          <w:sz w:val="32"/>
          <w:szCs w:val="32"/>
        </w:rPr>
        <w:t>[</w:t>
      </w:r>
      <w:r>
        <w:rPr>
          <w:rFonts w:hint="eastAsia" w:ascii="仿宋" w:hAnsi="仿宋" w:eastAsia="仿宋" w:cs="宋体"/>
          <w:sz w:val="32"/>
          <w:szCs w:val="32"/>
          <w:lang w:val="en-US" w:eastAsia="zh-CN"/>
        </w:rPr>
        <w:t>2017</w:t>
      </w:r>
      <w:r>
        <w:rPr>
          <w:rFonts w:hint="eastAsia" w:ascii="仿宋" w:hAnsi="仿宋" w:eastAsia="仿宋" w:cs="宋体"/>
          <w:sz w:val="32"/>
          <w:szCs w:val="32"/>
        </w:rPr>
        <w:t>]</w:t>
      </w:r>
      <w:r>
        <w:rPr>
          <w:rFonts w:hint="eastAsia" w:ascii="仿宋" w:hAnsi="仿宋" w:eastAsia="仿宋" w:cs="宋体"/>
          <w:sz w:val="32"/>
          <w:szCs w:val="32"/>
          <w:lang w:val="en-US" w:eastAsia="zh-CN"/>
        </w:rPr>
        <w:t>4号</w:t>
      </w:r>
      <w:r>
        <w:rPr>
          <w:rFonts w:hint="eastAsia" w:ascii="仿宋" w:hAnsi="仿宋" w:eastAsia="仿宋" w:cs="宋体"/>
          <w:sz w:val="32"/>
          <w:szCs w:val="32"/>
          <w:lang w:eastAsia="zh-CN"/>
        </w:rPr>
        <w:t>）</w:t>
      </w:r>
      <w:r>
        <w:rPr>
          <w:rFonts w:hint="eastAsia" w:ascii="仿宋" w:hAnsi="仿宋" w:eastAsia="仿宋" w:cs="宋体"/>
          <w:sz w:val="32"/>
          <w:szCs w:val="32"/>
        </w:rPr>
        <w:t>等。</w:t>
      </w:r>
    </w:p>
    <w:p w14:paraId="1E6AE957">
      <w:pPr>
        <w:pStyle w:val="3"/>
        <w:widowControl w:val="0"/>
        <w:spacing w:before="0" w:after="0" w:line="240" w:lineRule="auto"/>
        <w:ind w:firstLine="640" w:firstLineChars="200"/>
        <w:rPr>
          <w:rFonts w:hint="eastAsia" w:ascii="仿宋" w:hAnsi="仿宋" w:eastAsia="仿宋" w:cs="仿宋"/>
          <w:b w:val="0"/>
          <w:bCs/>
        </w:rPr>
      </w:pPr>
      <w:bookmarkStart w:id="16" w:name="_Toc24307"/>
      <w:bookmarkStart w:id="17" w:name="_Toc19306"/>
      <w:bookmarkStart w:id="18" w:name="_Toc20091"/>
      <w:bookmarkStart w:id="19" w:name="_Toc6110"/>
      <w:bookmarkStart w:id="20" w:name="_Toc4909"/>
      <w:bookmarkStart w:id="21" w:name="_Toc29035"/>
      <w:bookmarkStart w:id="22" w:name="_Toc3292"/>
      <w:bookmarkStart w:id="23" w:name="_Toc8592"/>
      <w:r>
        <w:rPr>
          <w:rFonts w:hint="eastAsia" w:ascii="仿宋" w:hAnsi="仿宋" w:eastAsia="仿宋" w:cs="仿宋"/>
          <w:b w:val="0"/>
          <w:bCs/>
        </w:rPr>
        <w:t>（二）项目绩效目标</w:t>
      </w:r>
      <w:bookmarkEnd w:id="16"/>
      <w:bookmarkEnd w:id="17"/>
      <w:bookmarkEnd w:id="18"/>
      <w:bookmarkEnd w:id="19"/>
      <w:bookmarkEnd w:id="20"/>
      <w:bookmarkEnd w:id="21"/>
      <w:bookmarkEnd w:id="22"/>
      <w:bookmarkEnd w:id="23"/>
    </w:p>
    <w:p w14:paraId="4F26D5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sz w:val="32"/>
          <w:szCs w:val="32"/>
        </w:rPr>
      </w:pPr>
      <w:r>
        <w:rPr>
          <w:rFonts w:hint="eastAsia" w:ascii="仿宋" w:hAnsi="仿宋" w:eastAsia="仿宋" w:cs="宋体"/>
          <w:sz w:val="32"/>
          <w:szCs w:val="32"/>
        </w:rPr>
        <w:t>湛江经济技术开发区党政领导班子会议纪要[2017]1号(2014年、2015年和2016年龙海天景区3年门票收入平均356</w:t>
      </w:r>
      <w:r>
        <w:rPr>
          <w:rFonts w:hint="eastAsia" w:ascii="仿宋" w:hAnsi="仿宋" w:eastAsia="仿宋" w:cs="宋体"/>
          <w:sz w:val="32"/>
          <w:szCs w:val="32"/>
          <w:lang w:val="en-US" w:eastAsia="zh-CN"/>
        </w:rPr>
        <w:t>.00</w:t>
      </w:r>
      <w:r>
        <w:rPr>
          <w:rFonts w:hint="eastAsia" w:ascii="仿宋" w:hAnsi="仿宋" w:eastAsia="仿宋" w:cs="宋体"/>
          <w:sz w:val="32"/>
          <w:szCs w:val="32"/>
        </w:rPr>
        <w:t>万</w:t>
      </w:r>
      <w:r>
        <w:rPr>
          <w:rFonts w:hint="eastAsia" w:ascii="仿宋" w:hAnsi="仿宋" w:eastAsia="仿宋" w:cs="宋体"/>
          <w:sz w:val="32"/>
          <w:szCs w:val="32"/>
          <w:lang w:val="en-US" w:eastAsia="zh-CN"/>
        </w:rPr>
        <w:t>元</w:t>
      </w:r>
      <w:r>
        <w:rPr>
          <w:rFonts w:hint="eastAsia" w:ascii="仿宋" w:hAnsi="仿宋" w:eastAsia="仿宋" w:cs="宋体"/>
          <w:sz w:val="32"/>
          <w:szCs w:val="32"/>
        </w:rPr>
        <w:t>)项目支出管理是否合法有效。</w:t>
      </w:r>
    </w:p>
    <w:p w14:paraId="7C46CAFA">
      <w:pPr>
        <w:pStyle w:val="3"/>
        <w:spacing w:before="0" w:after="0" w:line="240" w:lineRule="auto"/>
        <w:ind w:firstLine="640" w:firstLineChars="200"/>
        <w:rPr>
          <w:rFonts w:hint="eastAsia" w:ascii="仿宋" w:hAnsi="仿宋" w:eastAsia="仿宋" w:cs="仿宋"/>
          <w:b w:val="0"/>
          <w:bCs/>
        </w:rPr>
      </w:pPr>
      <w:bookmarkStart w:id="24" w:name="_Toc26422"/>
      <w:bookmarkStart w:id="25" w:name="_Toc13403"/>
      <w:bookmarkStart w:id="26" w:name="_Toc23222"/>
      <w:bookmarkStart w:id="27" w:name="_Toc11212"/>
      <w:bookmarkStart w:id="28" w:name="_Toc32536"/>
      <w:bookmarkStart w:id="29" w:name="_Toc8999"/>
      <w:bookmarkStart w:id="30" w:name="_Toc4006"/>
      <w:bookmarkStart w:id="31" w:name="_Toc12156"/>
      <w:r>
        <w:rPr>
          <w:rFonts w:hint="eastAsia" w:ascii="仿宋" w:hAnsi="仿宋" w:eastAsia="仿宋" w:cs="仿宋"/>
          <w:b w:val="0"/>
          <w:bCs/>
          <w:lang w:eastAsia="zh-CN"/>
        </w:rPr>
        <w:t>（</w:t>
      </w:r>
      <w:r>
        <w:rPr>
          <w:rFonts w:hint="eastAsia" w:ascii="仿宋" w:hAnsi="仿宋" w:eastAsia="仿宋" w:cs="仿宋"/>
          <w:b w:val="0"/>
          <w:bCs/>
          <w:lang w:val="en-US" w:eastAsia="zh-CN"/>
        </w:rPr>
        <w:t>三</w:t>
      </w:r>
      <w:r>
        <w:rPr>
          <w:rFonts w:hint="eastAsia" w:ascii="仿宋" w:hAnsi="仿宋" w:eastAsia="仿宋" w:cs="仿宋"/>
          <w:b w:val="0"/>
          <w:bCs/>
          <w:lang w:eastAsia="zh-CN"/>
        </w:rPr>
        <w:t>）</w:t>
      </w:r>
      <w:r>
        <w:rPr>
          <w:rFonts w:hint="eastAsia" w:ascii="仿宋" w:hAnsi="仿宋" w:eastAsia="仿宋" w:cs="仿宋"/>
          <w:b w:val="0"/>
          <w:bCs/>
        </w:rPr>
        <w:t>绩效目标整体执行情况及效果性评价</w:t>
      </w:r>
      <w:bookmarkEnd w:id="24"/>
      <w:bookmarkEnd w:id="25"/>
      <w:bookmarkEnd w:id="26"/>
      <w:bookmarkEnd w:id="27"/>
      <w:bookmarkEnd w:id="28"/>
      <w:bookmarkEnd w:id="29"/>
      <w:bookmarkEnd w:id="30"/>
      <w:bookmarkEnd w:id="31"/>
    </w:p>
    <w:p w14:paraId="2136D18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1.项目资金使用情况</w:t>
      </w:r>
    </w:p>
    <w:p w14:paraId="41B07A1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该项目2023年财政预算资金356.00万元，由湛江经济技术开发区旅游局进行管理和使用，2023年使用项目资金</w:t>
      </w:r>
      <w:r>
        <w:rPr>
          <w:rFonts w:hint="eastAsia" w:ascii="仿宋" w:hAnsi="仿宋" w:eastAsia="仿宋" w:cs="仿宋"/>
          <w:sz w:val="32"/>
          <w:szCs w:val="32"/>
          <w:highlight w:val="none"/>
          <w:lang w:val="en-US" w:eastAsia="zh-CN"/>
        </w:rPr>
        <w:t>353.71万元，预算执行率为99.36%。</w:t>
      </w:r>
      <w:r>
        <w:rPr>
          <w:rFonts w:hint="eastAsia" w:ascii="仿宋" w:hAnsi="仿宋" w:eastAsia="仿宋" w:cs="仿宋"/>
          <w:sz w:val="32"/>
          <w:szCs w:val="32"/>
          <w:lang w:val="en-US" w:eastAsia="zh-CN"/>
        </w:rPr>
        <w:t>资金的申请、使用情况合法合规，资金支付手续齐全，没有发现超范围和超标准使用资金。</w:t>
      </w:r>
    </w:p>
    <w:p w14:paraId="54A6265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2.项目实施情况</w:t>
      </w:r>
    </w:p>
    <w:p w14:paraId="31AA62A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湛江经济技术开发区旅游局项目实施情况如下：（1）协助完成东海岛龙海天景区综合整治提升工程项目获批、落地、开工建设等各项工作；(2)完成东海岛龙海天景区游客服务中心监控室配套项目的建设和验收；(3)协助经开区路灯所,完成景区路灯改造升级工作；(4)完成东海岛龙海天景区（中国第一长滩）核心区范围外沙滩16公里的海洋垃圾堆积整治保洁服务的委托招标代理；(5)完成市委第五巡察对经开区环境保护督察整改景区内黑臭水体排放的两个出海口整改落实工作；(6)参加完成经开区旅游局主办的东海岛龙海天景区沙滩广场举行湛江经开区“两岛两日”精品文旅线路新闻推介会的交通、安全、维稳、后勤保障工作；(7)完成龙海天景区滨海浴场修复安装工作；(8)组织开展高危险性体育项目经营场所及景区河道、池塘、渠道等涉水防溺水工作，共排查出景区范围内大、小积水水塘共计16口，在水域周边拉上安全隔离带、在水深危险区域立上警示牌85块，督导检查了17家游泳场；(9)依据湛开旅[2021]13号及湛开财[2021]191号文的请示和意见，完成龙海天景区核心区环境卫生保洁服务2024年委托代理购买工作;（10）完成台风过后景区安全隐患排查整治工作，2023年上半年受2号台风“玛娃”影响，景区市政设施受到不同程度破损，单位对景区涛声南路污水处理厂段的道路坍塌做好警示防范工作；（11）全年完成14宗历史遗留问题出庭应诉工作,应诉费及生活费支出共计13.88万元,为区委管委节约赔偿款约60万元；（12）单位统筹监管协助各职能部门对龙海天景区安全生产及日常管理维护工作,景区办全年受理投诉案件28宗，答复率100%，日常管理总共出动检查人员120人次，检查企业82家次，确保景区安全生产及日常管理维护工作；（13）单位在应对年内节庆活动期间，游客量会激增的情况，出台了各种应急预案。并在6月27日组织东海岛旅游度假区2023年度滨海浴场海上“大练兵、大比武”应急救护演练,进一步强化景区工作人员的安全应急意识。</w:t>
      </w:r>
    </w:p>
    <w:p w14:paraId="7B5084A0">
      <w:pPr>
        <w:pStyle w:val="2"/>
        <w:spacing w:before="0" w:after="0" w:line="240" w:lineRule="auto"/>
        <w:ind w:firstLine="643" w:firstLineChars="200"/>
        <w:rPr>
          <w:rFonts w:hint="eastAsia" w:ascii="仿宋" w:hAnsi="仿宋" w:eastAsia="仿宋" w:cs="仿宋"/>
          <w:sz w:val="32"/>
          <w:szCs w:val="32"/>
        </w:rPr>
      </w:pPr>
      <w:bookmarkStart w:id="32" w:name="_Toc7815"/>
      <w:bookmarkStart w:id="33" w:name="_Toc11688"/>
      <w:bookmarkStart w:id="34" w:name="_Toc15522"/>
      <w:bookmarkStart w:id="35" w:name="_Toc30318"/>
      <w:bookmarkStart w:id="36" w:name="_Toc31129"/>
      <w:bookmarkStart w:id="37" w:name="_Toc26817"/>
      <w:bookmarkStart w:id="38" w:name="_Toc5971"/>
      <w:bookmarkStart w:id="39" w:name="_Toc10217"/>
      <w:r>
        <w:rPr>
          <w:rFonts w:hint="eastAsia" w:ascii="仿宋" w:hAnsi="仿宋" w:eastAsia="仿宋" w:cs="仿宋"/>
          <w:sz w:val="32"/>
          <w:szCs w:val="32"/>
        </w:rPr>
        <w:t>二、绩效评价指标分析</w:t>
      </w:r>
      <w:bookmarkEnd w:id="32"/>
      <w:bookmarkEnd w:id="33"/>
      <w:bookmarkEnd w:id="34"/>
      <w:bookmarkEnd w:id="35"/>
      <w:bookmarkEnd w:id="36"/>
      <w:bookmarkEnd w:id="37"/>
      <w:bookmarkEnd w:id="38"/>
      <w:bookmarkEnd w:id="39"/>
    </w:p>
    <w:p w14:paraId="2979FFAA">
      <w:pPr>
        <w:pStyle w:val="3"/>
        <w:spacing w:before="0" w:after="0" w:line="240" w:lineRule="auto"/>
        <w:ind w:firstLine="640" w:firstLineChars="200"/>
        <w:rPr>
          <w:rFonts w:hint="eastAsia" w:ascii="仿宋" w:hAnsi="仿宋" w:eastAsia="仿宋" w:cs="仿宋"/>
          <w:b w:val="0"/>
          <w:bCs/>
        </w:rPr>
      </w:pPr>
      <w:bookmarkStart w:id="40" w:name="_Toc26200"/>
      <w:bookmarkStart w:id="41" w:name="_Toc16489"/>
      <w:r>
        <w:rPr>
          <w:rFonts w:hint="eastAsia" w:ascii="仿宋" w:hAnsi="仿宋" w:eastAsia="仿宋" w:cs="仿宋"/>
          <w:b w:val="0"/>
          <w:bCs/>
          <w:sz w:val="32"/>
          <w:szCs w:val="22"/>
        </w:rPr>
        <w:t>（一）</w:t>
      </w:r>
      <w:r>
        <w:rPr>
          <w:rFonts w:hint="eastAsia" w:ascii="仿宋" w:hAnsi="仿宋" w:eastAsia="仿宋" w:cs="仿宋"/>
          <w:b w:val="0"/>
          <w:bCs/>
        </w:rPr>
        <w:t>决策指标</w:t>
      </w:r>
      <w:bookmarkEnd w:id="40"/>
      <w:bookmarkEnd w:id="41"/>
    </w:p>
    <w:p w14:paraId="239F1AE8">
      <w:pPr>
        <w:ind w:firstLine="640" w:firstLineChars="200"/>
        <w:rPr>
          <w:rFonts w:hint="eastAsia" w:ascii="仿宋" w:hAnsi="仿宋" w:eastAsia="仿宋" w:cs="仿宋"/>
          <w:sz w:val="32"/>
          <w:szCs w:val="32"/>
        </w:rPr>
      </w:pPr>
      <w:r>
        <w:rPr>
          <w:rFonts w:hint="eastAsia" w:ascii="仿宋" w:hAnsi="仿宋" w:eastAsia="仿宋" w:cs="宋体"/>
          <w:sz w:val="32"/>
          <w:szCs w:val="32"/>
        </w:rPr>
        <w:t>决策指标总分18分，共设置3个二级指标，分别为项目立项、目标设置、资金投入。项目得分和绩效分析如下</w:t>
      </w:r>
      <w:r>
        <w:rPr>
          <w:rFonts w:hint="eastAsia" w:ascii="仿宋" w:hAnsi="仿宋" w:eastAsia="仿宋" w:cs="仿宋"/>
          <w:sz w:val="32"/>
          <w:szCs w:val="32"/>
        </w:rPr>
        <w:t>（详见附表）：</w:t>
      </w:r>
    </w:p>
    <w:p w14:paraId="0B2D6546">
      <w:pPr>
        <w:pStyle w:val="4"/>
        <w:spacing w:before="0" w:after="0" w:line="240" w:lineRule="auto"/>
        <w:ind w:firstLine="640" w:firstLineChars="200"/>
        <w:rPr>
          <w:rFonts w:hint="eastAsia" w:ascii="仿宋" w:hAnsi="仿宋" w:eastAsia="仿宋" w:cs="仿宋"/>
          <w:b w:val="0"/>
          <w:bCs/>
        </w:rPr>
      </w:pPr>
      <w:bookmarkStart w:id="42" w:name="_Toc12275"/>
      <w:bookmarkStart w:id="43" w:name="_Toc32104"/>
      <w:bookmarkStart w:id="44" w:name="_Toc30973"/>
      <w:bookmarkStart w:id="45" w:name="_Toc32478"/>
      <w:bookmarkStart w:id="46" w:name="_Toc29825"/>
      <w:bookmarkStart w:id="47" w:name="_Toc21654"/>
      <w:bookmarkStart w:id="48" w:name="_Toc25635"/>
      <w:bookmarkStart w:id="49" w:name="_Toc28024"/>
      <w:r>
        <w:rPr>
          <w:rFonts w:hint="eastAsia" w:ascii="仿宋" w:hAnsi="仿宋" w:eastAsia="仿宋" w:cs="仿宋"/>
          <w:b w:val="0"/>
          <w:bCs/>
        </w:rPr>
        <w:t>1.论证决策</w:t>
      </w:r>
      <w:bookmarkEnd w:id="42"/>
      <w:bookmarkEnd w:id="43"/>
      <w:bookmarkEnd w:id="44"/>
      <w:bookmarkEnd w:id="45"/>
      <w:bookmarkEnd w:id="46"/>
      <w:bookmarkEnd w:id="47"/>
      <w:bookmarkEnd w:id="48"/>
      <w:bookmarkEnd w:id="49"/>
    </w:p>
    <w:p w14:paraId="20C4B984">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ascii="华文新魏" w:eastAsia="华文新魏"/>
          <w:sz w:val="32"/>
          <w:szCs w:val="32"/>
        </w:rPr>
      </w:pPr>
      <w:r>
        <w:rPr>
          <w:rFonts w:hint="eastAsia" w:ascii="仿宋" w:hAnsi="仿宋" w:eastAsia="仿宋" w:cs="仿宋"/>
          <w:b w:val="0"/>
          <w:color w:val="000000"/>
          <w:kern w:val="0"/>
          <w:sz w:val="32"/>
          <w:szCs w:val="32"/>
        </w:rPr>
        <w:t>（1）</w:t>
      </w:r>
      <w:r>
        <w:rPr>
          <w:rFonts w:hint="eastAsia" w:ascii="仿宋" w:hAnsi="仿宋" w:eastAsia="仿宋" w:cs="仿宋"/>
          <w:b w:val="0"/>
          <w:color w:val="000000"/>
          <w:kern w:val="0"/>
          <w:sz w:val="32"/>
          <w:szCs w:val="32"/>
          <w:lang w:val="en-US" w:eastAsia="zh-CN"/>
        </w:rPr>
        <w:t>项</w:t>
      </w:r>
      <w:r>
        <w:rPr>
          <w:rFonts w:hint="eastAsia" w:ascii="仿宋" w:hAnsi="仿宋" w:eastAsia="仿宋" w:cs="仿宋"/>
          <w:color w:val="000000"/>
          <w:kern w:val="0"/>
          <w:sz w:val="32"/>
          <w:szCs w:val="32"/>
          <w:lang w:val="en-US" w:eastAsia="zh-CN"/>
        </w:rPr>
        <w:t>目的实施已经过开发区党政办公室会议决策同意《湛江经济技术开发区党政领导班子会议纪要》（[2017]1号）符合相关法律法规</w:t>
      </w:r>
      <w:r>
        <w:rPr>
          <w:rFonts w:hint="eastAsia" w:ascii="仿宋" w:hAnsi="仿宋" w:eastAsia="仿宋" w:cs="仿宋"/>
          <w:bCs/>
          <w:color w:val="000000"/>
          <w:kern w:val="0"/>
          <w:sz w:val="32"/>
          <w:szCs w:val="32"/>
        </w:rPr>
        <w:t>。</w:t>
      </w:r>
    </w:p>
    <w:p w14:paraId="1656155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color w:val="000000"/>
          <w:kern w:val="0"/>
          <w:sz w:val="32"/>
          <w:szCs w:val="32"/>
        </w:rPr>
      </w:pPr>
      <w:r>
        <w:rPr>
          <w:rFonts w:hint="eastAsia" w:ascii="仿宋" w:hAnsi="仿宋" w:eastAsia="仿宋" w:cs="仿宋"/>
          <w:b w:val="0"/>
          <w:color w:val="000000"/>
          <w:kern w:val="0"/>
          <w:sz w:val="32"/>
          <w:szCs w:val="32"/>
        </w:rPr>
        <w:t>（2）</w:t>
      </w:r>
      <w:r>
        <w:rPr>
          <w:rFonts w:hint="eastAsia" w:ascii="仿宋" w:hAnsi="仿宋" w:eastAsia="仿宋" w:cs="仿宋"/>
          <w:b w:val="0"/>
          <w:color w:val="000000"/>
          <w:kern w:val="0"/>
          <w:sz w:val="32"/>
          <w:szCs w:val="32"/>
          <w:lang w:val="en-US" w:eastAsia="zh-CN"/>
        </w:rPr>
        <w:t>项目的前期研究申请《关于上报&lt;东海岛省级旅游度假区取消大门门票收费由财政统筹解决景区日常管理运营维护等资金工作方案&gt;的请示》方案的拟定，没有咨询相关专家意见。</w:t>
      </w:r>
    </w:p>
    <w:p w14:paraId="0082F8AA">
      <w:pPr>
        <w:ind w:firstLine="640" w:firstLineChars="200"/>
        <w:rPr>
          <w:rFonts w:hint="eastAsia" w:ascii="仿宋" w:hAnsi="仿宋" w:eastAsia="仿宋" w:cs="仿宋"/>
          <w:color w:val="000000"/>
          <w:kern w:val="0"/>
          <w:sz w:val="32"/>
          <w:szCs w:val="32"/>
        </w:rPr>
      </w:pPr>
      <w:r>
        <w:rPr>
          <w:rFonts w:hint="eastAsia" w:ascii="仿宋" w:hAnsi="仿宋" w:eastAsia="仿宋" w:cs="仿宋"/>
          <w:b w:val="0"/>
          <w:color w:val="000000"/>
          <w:kern w:val="0"/>
          <w:sz w:val="32"/>
          <w:szCs w:val="32"/>
        </w:rPr>
        <w:t>（3）</w:t>
      </w:r>
      <w:r>
        <w:rPr>
          <w:rFonts w:hint="eastAsia" w:ascii="仿宋" w:hAnsi="仿宋" w:eastAsia="仿宋" w:cs="仿宋"/>
          <w:color w:val="000000"/>
          <w:kern w:val="0"/>
          <w:sz w:val="32"/>
          <w:szCs w:val="32"/>
          <w:lang w:eastAsia="zh-CN"/>
        </w:rPr>
        <w:t>根据《湛江经济技术开发区党政领导班子会议纪要》（[2017]1号）</w:t>
      </w:r>
      <w:r>
        <w:rPr>
          <w:rFonts w:hint="eastAsia" w:ascii="仿宋" w:hAnsi="仿宋" w:eastAsia="仿宋" w:cs="仿宋"/>
          <w:color w:val="000000"/>
          <w:kern w:val="0"/>
          <w:sz w:val="32"/>
          <w:szCs w:val="32"/>
          <w:lang w:val="en-US" w:eastAsia="zh-CN"/>
        </w:rPr>
        <w:t>第五条“会议研究了取消龙海天景区门票收费，由区财政统筹解决景区运营、维护、建设等资金的问题，原则同意取消龙海天景区门票收费，景区年度基本运作、维护和建设等费用由区财政按之前三年门票收入的平均值先拨付一年”项目立项通过批复</w:t>
      </w:r>
      <w:r>
        <w:rPr>
          <w:rFonts w:hint="eastAsia" w:ascii="仿宋" w:hAnsi="仿宋" w:eastAsia="仿宋" w:cs="仿宋"/>
          <w:color w:val="000000"/>
          <w:kern w:val="0"/>
          <w:sz w:val="32"/>
          <w:szCs w:val="32"/>
        </w:rPr>
        <w:t>。</w:t>
      </w:r>
    </w:p>
    <w:p w14:paraId="1E574026">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综上所述，该指标分值 4分，得</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分。</w:t>
      </w:r>
    </w:p>
    <w:p w14:paraId="34525B85">
      <w:pPr>
        <w:pStyle w:val="4"/>
        <w:widowControl w:val="0"/>
        <w:spacing w:before="0" w:after="0" w:line="240" w:lineRule="auto"/>
        <w:ind w:firstLine="640" w:firstLineChars="200"/>
        <w:jc w:val="left"/>
        <w:rPr>
          <w:rFonts w:hint="eastAsia" w:ascii="仿宋" w:hAnsi="仿宋" w:eastAsia="仿宋" w:cs="仿宋"/>
          <w:b w:val="0"/>
          <w:bCs/>
          <w:color w:val="auto"/>
          <w:kern w:val="2"/>
          <w:sz w:val="32"/>
          <w:szCs w:val="22"/>
        </w:rPr>
      </w:pPr>
      <w:bookmarkStart w:id="50" w:name="_Toc2386"/>
      <w:bookmarkStart w:id="51" w:name="_Toc24176"/>
      <w:bookmarkStart w:id="52" w:name="_Toc16937"/>
      <w:bookmarkStart w:id="53" w:name="_Toc28179"/>
      <w:bookmarkStart w:id="54" w:name="_Toc2451"/>
      <w:bookmarkStart w:id="55" w:name="_Toc24960"/>
      <w:bookmarkStart w:id="56" w:name="_Toc2149"/>
      <w:bookmarkStart w:id="57" w:name="_Toc23132"/>
      <w:r>
        <w:rPr>
          <w:rFonts w:hint="eastAsia" w:ascii="仿宋" w:hAnsi="仿宋" w:eastAsia="仿宋" w:cs="仿宋"/>
          <w:b w:val="0"/>
          <w:bCs/>
          <w:color w:val="auto"/>
          <w:kern w:val="2"/>
          <w:sz w:val="32"/>
          <w:szCs w:val="22"/>
        </w:rPr>
        <w:t>2.目标完整性</w:t>
      </w:r>
      <w:bookmarkEnd w:id="50"/>
      <w:bookmarkEnd w:id="51"/>
      <w:bookmarkEnd w:id="52"/>
      <w:bookmarkEnd w:id="53"/>
      <w:bookmarkEnd w:id="54"/>
      <w:bookmarkEnd w:id="55"/>
      <w:bookmarkEnd w:id="56"/>
      <w:bookmarkEnd w:id="57"/>
    </w:p>
    <w:p w14:paraId="025202DC">
      <w:pPr>
        <w:ind w:firstLine="640" w:firstLineChars="200"/>
        <w:rPr>
          <w:rFonts w:hint="eastAsia" w:ascii="仿宋" w:hAnsi="仿宋" w:eastAsia="仿宋" w:cs="仿宋"/>
          <w:kern w:val="0"/>
          <w:sz w:val="32"/>
          <w:szCs w:val="32"/>
        </w:rPr>
      </w:pPr>
      <w:r>
        <w:rPr>
          <w:rFonts w:hint="eastAsia" w:ascii="仿宋" w:hAnsi="仿宋" w:eastAsia="仿宋" w:cs="仿宋"/>
          <w:color w:val="000000"/>
          <w:kern w:val="0"/>
          <w:sz w:val="32"/>
          <w:szCs w:val="32"/>
        </w:rPr>
        <w:t>该项目</w:t>
      </w:r>
      <w:r>
        <w:rPr>
          <w:rFonts w:hint="eastAsia" w:ascii="仿宋" w:hAnsi="仿宋" w:eastAsia="仿宋" w:cs="仿宋"/>
          <w:color w:val="000000"/>
          <w:kern w:val="0"/>
          <w:sz w:val="32"/>
          <w:szCs w:val="32"/>
          <w:lang w:val="en-US" w:eastAsia="zh-CN"/>
        </w:rPr>
        <w:t>已</w:t>
      </w:r>
      <w:r>
        <w:rPr>
          <w:rFonts w:hint="eastAsia" w:ascii="仿宋" w:hAnsi="仿宋" w:eastAsia="仿宋" w:cs="仿宋"/>
          <w:sz w:val="32"/>
          <w:szCs w:val="32"/>
        </w:rPr>
        <w:t>按要求申报预算绩效目标相关资料。</w:t>
      </w:r>
    </w:p>
    <w:p w14:paraId="2D42FE3E">
      <w:pPr>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绩效目标的各项要素填报</w:t>
      </w:r>
      <w:r>
        <w:rPr>
          <w:rFonts w:hint="eastAsia" w:ascii="仿宋" w:hAnsi="仿宋" w:eastAsia="仿宋" w:cs="仿宋"/>
          <w:color w:val="000000"/>
          <w:kern w:val="0"/>
          <w:sz w:val="32"/>
          <w:szCs w:val="32"/>
          <w:lang w:val="en-US" w:eastAsia="zh-CN"/>
        </w:rPr>
        <w:t>没有</w:t>
      </w:r>
      <w:r>
        <w:rPr>
          <w:rFonts w:hint="eastAsia" w:ascii="仿宋" w:hAnsi="仿宋" w:eastAsia="仿宋" w:cs="仿宋"/>
          <w:color w:val="000000"/>
          <w:kern w:val="0"/>
          <w:sz w:val="32"/>
          <w:szCs w:val="32"/>
        </w:rPr>
        <w:t>完整规范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如《项目支出绩效自评基础数据表》产出指标、效益指标等数据尚未填报</w:t>
      </w:r>
      <w:r>
        <w:rPr>
          <w:rFonts w:hint="eastAsia" w:ascii="仿宋" w:hAnsi="仿宋" w:eastAsia="仿宋" w:cs="仿宋"/>
          <w:color w:val="000000"/>
          <w:kern w:val="0"/>
          <w:sz w:val="32"/>
          <w:szCs w:val="32"/>
        </w:rPr>
        <w:t>完整</w:t>
      </w:r>
      <w:r>
        <w:rPr>
          <w:rFonts w:hint="eastAsia" w:ascii="仿宋" w:hAnsi="仿宋" w:eastAsia="仿宋" w:cs="仿宋"/>
          <w:sz w:val="32"/>
          <w:szCs w:val="32"/>
        </w:rPr>
        <w:t xml:space="preserve">。 </w:t>
      </w:r>
    </w:p>
    <w:p w14:paraId="49EDC677">
      <w:pPr>
        <w:ind w:firstLine="640" w:firstLineChars="200"/>
        <w:rPr>
          <w:rFonts w:ascii="华文新魏" w:hAnsi="仿宋" w:eastAsia="华文新魏" w:cs="宋体"/>
          <w:sz w:val="32"/>
          <w:szCs w:val="32"/>
        </w:rPr>
      </w:pPr>
      <w:r>
        <w:rPr>
          <w:rFonts w:hint="eastAsia" w:ascii="仿宋" w:hAnsi="仿宋" w:eastAsia="仿宋" w:cs="仿宋"/>
          <w:sz w:val="32"/>
          <w:szCs w:val="32"/>
        </w:rPr>
        <w:t>综上所述，目标完整性分目标申报、完整性进行评分，各占2分，共4分，得</w:t>
      </w:r>
      <w:r>
        <w:rPr>
          <w:rFonts w:hint="eastAsia" w:ascii="仿宋" w:hAnsi="仿宋" w:eastAsia="仿宋" w:cs="仿宋"/>
          <w:sz w:val="32"/>
          <w:szCs w:val="32"/>
          <w:lang w:val="en-US" w:eastAsia="zh-CN"/>
        </w:rPr>
        <w:t>3.5</w:t>
      </w:r>
      <w:r>
        <w:rPr>
          <w:rFonts w:hint="eastAsia" w:ascii="仿宋" w:hAnsi="仿宋" w:eastAsia="仿宋" w:cs="仿宋"/>
          <w:sz w:val="32"/>
          <w:szCs w:val="32"/>
        </w:rPr>
        <w:t>分。</w:t>
      </w:r>
    </w:p>
    <w:p w14:paraId="24E60556">
      <w:pPr>
        <w:pStyle w:val="4"/>
        <w:spacing w:before="0" w:after="0" w:line="240" w:lineRule="auto"/>
        <w:ind w:firstLine="640" w:firstLineChars="200"/>
        <w:rPr>
          <w:rFonts w:hint="eastAsia" w:ascii="仿宋" w:hAnsi="仿宋" w:eastAsia="仿宋" w:cs="仿宋"/>
          <w:b w:val="0"/>
          <w:bCs/>
          <w:sz w:val="32"/>
          <w:szCs w:val="22"/>
        </w:rPr>
      </w:pPr>
      <w:bookmarkStart w:id="58" w:name="_Toc23537"/>
      <w:bookmarkStart w:id="59" w:name="_Toc28140"/>
      <w:bookmarkStart w:id="60" w:name="_Toc3058"/>
      <w:bookmarkStart w:id="61" w:name="_Toc30701"/>
      <w:bookmarkStart w:id="62" w:name="_Toc31039"/>
      <w:bookmarkStart w:id="63" w:name="_Toc23208"/>
      <w:bookmarkStart w:id="64" w:name="_Toc7876"/>
      <w:bookmarkStart w:id="65" w:name="_Toc2346"/>
      <w:r>
        <w:rPr>
          <w:rFonts w:hint="eastAsia" w:ascii="仿宋" w:hAnsi="仿宋" w:eastAsia="仿宋" w:cs="仿宋"/>
          <w:b w:val="0"/>
          <w:bCs/>
          <w:sz w:val="32"/>
          <w:szCs w:val="22"/>
        </w:rPr>
        <w:t>3.目标科学性</w:t>
      </w:r>
      <w:bookmarkEnd w:id="58"/>
      <w:bookmarkEnd w:id="59"/>
      <w:bookmarkEnd w:id="60"/>
      <w:bookmarkEnd w:id="61"/>
      <w:bookmarkEnd w:id="62"/>
      <w:bookmarkEnd w:id="63"/>
      <w:bookmarkEnd w:id="64"/>
      <w:bookmarkEnd w:id="65"/>
    </w:p>
    <w:p w14:paraId="2C39A76A">
      <w:pPr>
        <w:ind w:firstLine="640" w:firstLineChars="200"/>
        <w:rPr>
          <w:rFonts w:hint="eastAsia" w:ascii="仿宋" w:hAnsi="仿宋" w:eastAsia="仿宋" w:cs="宋体"/>
          <w:sz w:val="32"/>
          <w:szCs w:val="32"/>
        </w:rPr>
      </w:pPr>
      <w:r>
        <w:rPr>
          <w:rFonts w:hint="eastAsia" w:ascii="仿宋" w:hAnsi="仿宋" w:eastAsia="仿宋" w:cs="仿宋"/>
          <w:sz w:val="32"/>
          <w:szCs w:val="32"/>
          <w:highlight w:val="none"/>
          <w:lang w:val="en-US" w:eastAsia="zh-CN"/>
        </w:rPr>
        <w:t>项目编制</w:t>
      </w:r>
      <w:r>
        <w:rPr>
          <w:rFonts w:hint="eastAsia" w:ascii="仿宋" w:hAnsi="仿宋" w:eastAsia="仿宋" w:cs="仿宋"/>
          <w:sz w:val="32"/>
          <w:szCs w:val="32"/>
          <w:lang w:val="en-US" w:eastAsia="zh-CN"/>
        </w:rPr>
        <w:t>了《东海岛省级旅游度假区取消大门门票收费由财政统筹解决景区日常管理运营维护等资金工作方案》每年的预算资金使用与预算申请，符合项目的</w:t>
      </w:r>
      <w:r>
        <w:rPr>
          <w:rFonts w:hint="eastAsia" w:ascii="仿宋" w:hAnsi="仿宋" w:eastAsia="仿宋" w:cs="仿宋"/>
          <w:sz w:val="32"/>
          <w:szCs w:val="32"/>
          <w:highlight w:val="none"/>
        </w:rPr>
        <w:t>目标</w:t>
      </w:r>
      <w:r>
        <w:rPr>
          <w:rFonts w:hint="eastAsia" w:ascii="仿宋" w:hAnsi="仿宋" w:eastAsia="仿宋" w:cs="仿宋"/>
          <w:sz w:val="32"/>
          <w:szCs w:val="32"/>
          <w:lang w:val="en-US" w:eastAsia="zh-CN"/>
        </w:rPr>
        <w:t>实施</w:t>
      </w:r>
      <w:r>
        <w:rPr>
          <w:rFonts w:hint="eastAsia" w:ascii="仿宋" w:hAnsi="仿宋" w:eastAsia="仿宋" w:cs="宋体"/>
          <w:sz w:val="32"/>
          <w:szCs w:val="32"/>
        </w:rPr>
        <w:t>。</w:t>
      </w:r>
    </w:p>
    <w:p w14:paraId="2A67751F">
      <w:pPr>
        <w:ind w:firstLine="640" w:firstLineChars="200"/>
        <w:rPr>
          <w:rFonts w:ascii="仿宋" w:hAnsi="仿宋" w:eastAsia="仿宋" w:cs="宋体"/>
          <w:sz w:val="32"/>
          <w:szCs w:val="32"/>
        </w:rPr>
      </w:pPr>
      <w:r>
        <w:rPr>
          <w:rFonts w:hint="eastAsia" w:ascii="仿宋" w:hAnsi="仿宋" w:eastAsia="仿宋" w:cs="宋体"/>
          <w:sz w:val="32"/>
          <w:szCs w:val="32"/>
        </w:rPr>
        <w:t>目标科学性的可衡量性未能根据有关资料进行判断。</w:t>
      </w:r>
    </w:p>
    <w:p w14:paraId="198608FC">
      <w:pPr>
        <w:ind w:firstLine="640" w:firstLineChars="200"/>
        <w:rPr>
          <w:rFonts w:ascii="仿宋" w:hAnsi="仿宋" w:eastAsia="仿宋" w:cs="宋体"/>
          <w:sz w:val="32"/>
          <w:szCs w:val="32"/>
        </w:rPr>
      </w:pPr>
      <w:r>
        <w:rPr>
          <w:rFonts w:hint="eastAsia" w:ascii="仿宋" w:hAnsi="仿宋" w:eastAsia="仿宋" w:cs="宋体"/>
          <w:sz w:val="32"/>
          <w:szCs w:val="32"/>
        </w:rPr>
        <w:t>综上所述，目标完整性分合理性、可衡量性进行评分，各占2分，共4分，得</w:t>
      </w:r>
      <w:r>
        <w:rPr>
          <w:rFonts w:hint="eastAsia" w:ascii="仿宋" w:hAnsi="仿宋" w:eastAsia="仿宋" w:cs="宋体"/>
          <w:sz w:val="32"/>
          <w:szCs w:val="32"/>
          <w:lang w:val="en-US" w:eastAsia="zh-CN"/>
        </w:rPr>
        <w:t>3</w:t>
      </w:r>
      <w:r>
        <w:rPr>
          <w:rFonts w:hint="eastAsia" w:ascii="仿宋" w:hAnsi="仿宋" w:eastAsia="仿宋" w:cs="宋体"/>
          <w:sz w:val="32"/>
          <w:szCs w:val="32"/>
        </w:rPr>
        <w:t>分。</w:t>
      </w:r>
    </w:p>
    <w:p w14:paraId="356CCE7C">
      <w:pPr>
        <w:pStyle w:val="4"/>
        <w:spacing w:before="0" w:after="0" w:line="240" w:lineRule="auto"/>
        <w:ind w:firstLine="640" w:firstLineChars="200"/>
        <w:rPr>
          <w:rFonts w:hint="eastAsia" w:ascii="仿宋" w:hAnsi="仿宋" w:eastAsia="仿宋" w:cs="仿宋"/>
          <w:b w:val="0"/>
          <w:bCs/>
          <w:sz w:val="32"/>
          <w:szCs w:val="22"/>
        </w:rPr>
      </w:pPr>
      <w:bookmarkStart w:id="66" w:name="_Toc24168"/>
      <w:bookmarkStart w:id="67" w:name="_Toc20528"/>
      <w:bookmarkStart w:id="68" w:name="_Toc15518"/>
      <w:bookmarkStart w:id="69" w:name="_Toc5360"/>
      <w:bookmarkStart w:id="70" w:name="_Toc16400"/>
      <w:bookmarkStart w:id="71" w:name="_Toc7629"/>
      <w:bookmarkStart w:id="72" w:name="_Toc20806"/>
      <w:bookmarkStart w:id="73" w:name="_Toc12878"/>
      <w:r>
        <w:rPr>
          <w:rFonts w:hint="eastAsia" w:ascii="仿宋" w:hAnsi="仿宋" w:eastAsia="仿宋" w:cs="仿宋"/>
          <w:b w:val="0"/>
          <w:bCs/>
          <w:sz w:val="32"/>
          <w:szCs w:val="22"/>
        </w:rPr>
        <w:t>4.预算编制</w:t>
      </w:r>
      <w:bookmarkEnd w:id="66"/>
      <w:bookmarkEnd w:id="67"/>
      <w:bookmarkEnd w:id="68"/>
      <w:bookmarkEnd w:id="69"/>
      <w:bookmarkEnd w:id="70"/>
      <w:bookmarkEnd w:id="71"/>
      <w:bookmarkEnd w:id="72"/>
      <w:bookmarkEnd w:id="73"/>
    </w:p>
    <w:p w14:paraId="6BCA4F7F">
      <w:pPr>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val="en-US" w:eastAsia="zh-CN"/>
        </w:rPr>
        <w:t>根据</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关于批复2023年部门预算的通知</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文件，</w:t>
      </w:r>
      <w:r>
        <w:rPr>
          <w:rFonts w:hint="eastAsia" w:ascii="仿宋" w:hAnsi="仿宋" w:eastAsia="仿宋" w:cs="宋体"/>
          <w:sz w:val="32"/>
          <w:szCs w:val="32"/>
        </w:rPr>
        <w:t>湛江经济技术开发区旅游局</w:t>
      </w:r>
      <w:r>
        <w:rPr>
          <w:rFonts w:hint="eastAsia" w:ascii="仿宋" w:hAnsi="仿宋" w:eastAsia="仿宋" w:cs="宋体"/>
          <w:sz w:val="32"/>
          <w:szCs w:val="32"/>
          <w:lang w:val="en-US" w:eastAsia="zh-CN"/>
        </w:rPr>
        <w:t>项目支出455.30万元，结合《项目支出绩效自评报告》划拨东海岛省级旅游度假区日常管理维护专项资金经费指标356.00万元</w:t>
      </w:r>
      <w:r>
        <w:rPr>
          <w:rFonts w:hint="eastAsia" w:ascii="仿宋" w:hAnsi="仿宋" w:eastAsia="仿宋" w:cs="宋体"/>
          <w:sz w:val="32"/>
          <w:szCs w:val="32"/>
        </w:rPr>
        <w:t>，预算内容与项目内容匹配</w:t>
      </w:r>
      <w:r>
        <w:rPr>
          <w:rFonts w:hint="eastAsia" w:ascii="仿宋" w:hAnsi="仿宋" w:eastAsia="仿宋" w:cs="宋体"/>
          <w:sz w:val="32"/>
          <w:szCs w:val="32"/>
          <w:lang w:eastAsia="zh-CN"/>
        </w:rPr>
        <w:t>。</w:t>
      </w:r>
    </w:p>
    <w:p w14:paraId="09DB3D46">
      <w:pPr>
        <w:ind w:firstLine="640" w:firstLineChars="200"/>
        <w:rPr>
          <w:rFonts w:ascii="仿宋" w:hAnsi="仿宋" w:eastAsia="仿宋" w:cs="宋体"/>
          <w:sz w:val="32"/>
          <w:szCs w:val="32"/>
        </w:rPr>
      </w:pPr>
      <w:r>
        <w:rPr>
          <w:rFonts w:hint="eastAsia" w:ascii="仿宋" w:hAnsi="仿宋" w:eastAsia="仿宋" w:cs="宋体"/>
          <w:sz w:val="32"/>
          <w:szCs w:val="32"/>
        </w:rPr>
        <w:t>综上所述，该项指标分值4分，得分</w:t>
      </w:r>
      <w:r>
        <w:rPr>
          <w:rFonts w:hint="eastAsia" w:ascii="仿宋" w:hAnsi="仿宋" w:eastAsia="仿宋" w:cs="宋体"/>
          <w:sz w:val="32"/>
          <w:szCs w:val="32"/>
          <w:lang w:val="en-US" w:eastAsia="zh-CN"/>
        </w:rPr>
        <w:t>4</w:t>
      </w:r>
      <w:r>
        <w:rPr>
          <w:rFonts w:hint="eastAsia" w:ascii="仿宋" w:hAnsi="仿宋" w:eastAsia="仿宋" w:cs="宋体"/>
          <w:sz w:val="32"/>
          <w:szCs w:val="32"/>
        </w:rPr>
        <w:t>分。</w:t>
      </w:r>
    </w:p>
    <w:p w14:paraId="5A2C0768">
      <w:pPr>
        <w:pStyle w:val="4"/>
        <w:spacing w:before="0" w:after="0" w:line="240" w:lineRule="auto"/>
        <w:ind w:firstLine="640" w:firstLineChars="200"/>
        <w:rPr>
          <w:rFonts w:hint="eastAsia" w:ascii="仿宋" w:hAnsi="仿宋" w:eastAsia="仿宋" w:cs="仿宋"/>
          <w:b w:val="0"/>
          <w:bCs/>
          <w:sz w:val="32"/>
          <w:szCs w:val="22"/>
        </w:rPr>
      </w:pPr>
      <w:bookmarkStart w:id="74" w:name="_Toc7594"/>
      <w:bookmarkStart w:id="75" w:name="_Toc23543"/>
      <w:bookmarkStart w:id="76" w:name="_Toc24401"/>
      <w:bookmarkStart w:id="77" w:name="_Toc31054"/>
      <w:bookmarkStart w:id="78" w:name="_Toc19156"/>
      <w:bookmarkStart w:id="79" w:name="_Toc8396"/>
      <w:bookmarkStart w:id="80" w:name="_Toc31770"/>
      <w:bookmarkStart w:id="81" w:name="_Toc19065"/>
      <w:r>
        <w:rPr>
          <w:rFonts w:hint="eastAsia" w:ascii="仿宋" w:hAnsi="仿宋" w:eastAsia="仿宋" w:cs="仿宋"/>
          <w:b w:val="0"/>
          <w:bCs/>
          <w:sz w:val="32"/>
          <w:szCs w:val="22"/>
        </w:rPr>
        <w:t>5.资金分配</w:t>
      </w:r>
      <w:bookmarkEnd w:id="74"/>
      <w:bookmarkEnd w:id="75"/>
      <w:bookmarkEnd w:id="76"/>
      <w:bookmarkEnd w:id="77"/>
      <w:bookmarkEnd w:id="78"/>
      <w:bookmarkEnd w:id="79"/>
      <w:bookmarkEnd w:id="80"/>
      <w:bookmarkEnd w:id="81"/>
    </w:p>
    <w:p w14:paraId="40219763">
      <w:pPr>
        <w:ind w:firstLine="640" w:firstLineChars="200"/>
        <w:rPr>
          <w:rFonts w:ascii="仿宋" w:hAnsi="仿宋" w:eastAsia="仿宋" w:cs="宋体"/>
          <w:sz w:val="32"/>
          <w:szCs w:val="32"/>
        </w:rPr>
      </w:pPr>
      <w:r>
        <w:rPr>
          <w:rFonts w:hint="eastAsia" w:ascii="仿宋" w:hAnsi="仿宋" w:eastAsia="仿宋" w:cs="宋体"/>
          <w:sz w:val="32"/>
          <w:szCs w:val="32"/>
        </w:rPr>
        <w:t>东海岛省级旅游度假区日常管理维护专项资金，资金使用按规定履行报批手续，符合相关管理办法。</w:t>
      </w:r>
    </w:p>
    <w:p w14:paraId="43ECF39E">
      <w:pPr>
        <w:ind w:firstLine="640" w:firstLineChars="200"/>
        <w:rPr>
          <w:rFonts w:ascii="仿宋" w:hAnsi="仿宋" w:eastAsia="仿宋" w:cs="宋体"/>
          <w:sz w:val="32"/>
          <w:szCs w:val="32"/>
        </w:rPr>
      </w:pPr>
      <w:r>
        <w:rPr>
          <w:rFonts w:hint="eastAsia" w:ascii="仿宋" w:hAnsi="仿宋" w:eastAsia="仿宋" w:cs="宋体"/>
          <w:sz w:val="32"/>
          <w:szCs w:val="32"/>
        </w:rPr>
        <w:t>综上所述，该项指标分值2分，得分</w:t>
      </w:r>
      <w:r>
        <w:rPr>
          <w:rFonts w:hint="eastAsia" w:ascii="仿宋" w:hAnsi="仿宋" w:eastAsia="仿宋" w:cs="宋体"/>
          <w:sz w:val="32"/>
          <w:szCs w:val="32"/>
          <w:lang w:val="en-US" w:eastAsia="zh-CN"/>
        </w:rPr>
        <w:t>2</w:t>
      </w:r>
      <w:r>
        <w:rPr>
          <w:rFonts w:hint="eastAsia" w:ascii="仿宋" w:hAnsi="仿宋" w:eastAsia="仿宋" w:cs="宋体"/>
          <w:sz w:val="32"/>
          <w:szCs w:val="32"/>
        </w:rPr>
        <w:t>分。</w:t>
      </w:r>
    </w:p>
    <w:p w14:paraId="47A6E7AE">
      <w:pPr>
        <w:pStyle w:val="3"/>
        <w:spacing w:before="0" w:after="0" w:line="240" w:lineRule="auto"/>
        <w:ind w:firstLine="640" w:firstLineChars="200"/>
        <w:rPr>
          <w:rFonts w:hint="eastAsia" w:ascii="仿宋" w:hAnsi="仿宋" w:eastAsia="仿宋" w:cs="仿宋"/>
          <w:b w:val="0"/>
          <w:bCs/>
        </w:rPr>
      </w:pPr>
      <w:bookmarkStart w:id="82" w:name="_Toc12873"/>
      <w:bookmarkStart w:id="83" w:name="_Toc23621"/>
      <w:r>
        <w:rPr>
          <w:rFonts w:hint="eastAsia" w:ascii="仿宋" w:hAnsi="仿宋" w:eastAsia="仿宋" w:cs="仿宋"/>
          <w:b w:val="0"/>
          <w:bCs/>
          <w:lang w:eastAsia="zh-CN"/>
        </w:rPr>
        <w:t>（</w:t>
      </w:r>
      <w:r>
        <w:rPr>
          <w:rFonts w:hint="eastAsia" w:ascii="仿宋" w:hAnsi="仿宋" w:eastAsia="仿宋" w:cs="仿宋"/>
          <w:b w:val="0"/>
          <w:bCs/>
          <w:lang w:val="en-US" w:eastAsia="zh-CN"/>
        </w:rPr>
        <w:t>二</w:t>
      </w:r>
      <w:r>
        <w:rPr>
          <w:rFonts w:hint="eastAsia" w:ascii="仿宋" w:hAnsi="仿宋" w:eastAsia="仿宋" w:cs="仿宋"/>
          <w:b w:val="0"/>
          <w:bCs/>
          <w:lang w:eastAsia="zh-CN"/>
        </w:rPr>
        <w:t>）</w:t>
      </w:r>
      <w:r>
        <w:rPr>
          <w:rFonts w:hint="eastAsia" w:ascii="仿宋" w:hAnsi="仿宋" w:eastAsia="仿宋" w:cs="仿宋"/>
          <w:b w:val="0"/>
          <w:bCs/>
        </w:rPr>
        <w:t>过程指标</w:t>
      </w:r>
      <w:bookmarkEnd w:id="82"/>
      <w:bookmarkEnd w:id="83"/>
    </w:p>
    <w:p w14:paraId="4420DC41">
      <w:pPr>
        <w:numPr>
          <w:ilvl w:val="-1"/>
          <w:numId w:val="0"/>
        </w:numPr>
        <w:ind w:firstLine="640" w:firstLineChars="200"/>
        <w:rPr>
          <w:rFonts w:ascii="仿宋" w:hAnsi="仿宋" w:eastAsia="仿宋" w:cs="宋体"/>
          <w:sz w:val="32"/>
          <w:szCs w:val="32"/>
        </w:rPr>
      </w:pPr>
      <w:r>
        <w:rPr>
          <w:rFonts w:hint="eastAsia" w:ascii="仿宋" w:hAnsi="仿宋" w:eastAsia="仿宋" w:cs="宋体"/>
          <w:sz w:val="32"/>
          <w:szCs w:val="32"/>
        </w:rPr>
        <w:t>过程指标总分22分，共设置2个二级指标，分别为资金管理、组织实施。项目得分和绩效分析如下：</w:t>
      </w:r>
    </w:p>
    <w:p w14:paraId="2F7A80BF">
      <w:pPr>
        <w:pStyle w:val="4"/>
        <w:spacing w:before="0" w:after="0" w:line="240" w:lineRule="auto"/>
        <w:ind w:firstLine="640" w:firstLineChars="200"/>
        <w:rPr>
          <w:rFonts w:hint="eastAsia" w:ascii="仿宋" w:hAnsi="仿宋" w:eastAsia="仿宋" w:cs="仿宋"/>
          <w:b w:val="0"/>
          <w:bCs/>
          <w:sz w:val="32"/>
          <w:szCs w:val="22"/>
        </w:rPr>
      </w:pPr>
      <w:bookmarkStart w:id="84" w:name="_Toc32426"/>
      <w:bookmarkStart w:id="85" w:name="_Toc25083"/>
      <w:bookmarkStart w:id="86" w:name="_Toc17197"/>
      <w:bookmarkStart w:id="87" w:name="_Toc17265"/>
      <w:bookmarkStart w:id="88" w:name="_Toc31477"/>
      <w:bookmarkStart w:id="89" w:name="_Toc4494"/>
      <w:bookmarkStart w:id="90" w:name="_Toc19473"/>
      <w:bookmarkStart w:id="91" w:name="_Toc30533"/>
      <w:r>
        <w:rPr>
          <w:rFonts w:hint="eastAsia" w:ascii="仿宋" w:hAnsi="仿宋" w:eastAsia="仿宋" w:cs="仿宋"/>
          <w:b w:val="0"/>
          <w:bCs/>
          <w:sz w:val="32"/>
          <w:szCs w:val="22"/>
        </w:rPr>
        <w:t>1.资金到位</w:t>
      </w:r>
      <w:bookmarkEnd w:id="84"/>
      <w:bookmarkEnd w:id="85"/>
      <w:bookmarkEnd w:id="86"/>
      <w:bookmarkEnd w:id="87"/>
      <w:bookmarkEnd w:id="88"/>
      <w:bookmarkEnd w:id="89"/>
      <w:bookmarkEnd w:id="90"/>
      <w:bookmarkEnd w:id="91"/>
    </w:p>
    <w:p w14:paraId="1B8EE8EA">
      <w:pPr>
        <w:ind w:firstLine="640" w:firstLineChars="200"/>
        <w:rPr>
          <w:rFonts w:ascii="仿宋" w:hAnsi="仿宋" w:eastAsia="仿宋" w:cs="宋体"/>
          <w:sz w:val="32"/>
          <w:szCs w:val="32"/>
        </w:rPr>
      </w:pPr>
      <w:r>
        <w:rPr>
          <w:rFonts w:hint="eastAsia" w:ascii="仿宋" w:hAnsi="仿宋" w:eastAsia="仿宋" w:cs="宋体"/>
          <w:sz w:val="32"/>
          <w:szCs w:val="32"/>
        </w:rPr>
        <w:t>东海岛省级旅游度假区日常管理维护专项资金预算资金</w:t>
      </w:r>
      <w:r>
        <w:rPr>
          <w:rFonts w:hint="eastAsia" w:ascii="仿宋" w:hAnsi="仿宋" w:eastAsia="仿宋" w:cs="宋体"/>
          <w:sz w:val="32"/>
          <w:szCs w:val="32"/>
          <w:lang w:val="en-US" w:eastAsia="zh-CN"/>
        </w:rPr>
        <w:t>356.00</w:t>
      </w:r>
      <w:r>
        <w:rPr>
          <w:rFonts w:hint="eastAsia" w:ascii="仿宋" w:hAnsi="仿宋" w:eastAsia="仿宋" w:cs="宋体"/>
          <w:sz w:val="32"/>
          <w:szCs w:val="32"/>
        </w:rPr>
        <w:t>万元，资金</w:t>
      </w:r>
      <w:r>
        <w:rPr>
          <w:rFonts w:hint="eastAsia" w:ascii="仿宋" w:hAnsi="仿宋" w:eastAsia="仿宋" w:cs="宋体"/>
          <w:sz w:val="32"/>
          <w:szCs w:val="32"/>
          <w:lang w:eastAsia="zh-CN"/>
        </w:rPr>
        <w:t>到位</w:t>
      </w:r>
      <w:r>
        <w:rPr>
          <w:rFonts w:hint="eastAsia" w:ascii="仿宋" w:hAnsi="仿宋" w:eastAsia="仿宋" w:cs="宋体"/>
          <w:sz w:val="32"/>
          <w:szCs w:val="32"/>
        </w:rPr>
        <w:t>率</w:t>
      </w:r>
      <w:r>
        <w:rPr>
          <w:rFonts w:hint="eastAsia" w:ascii="仿宋" w:hAnsi="仿宋" w:eastAsia="仿宋" w:cs="宋体"/>
          <w:sz w:val="32"/>
          <w:szCs w:val="32"/>
          <w:lang w:val="en-US" w:eastAsia="zh-CN"/>
        </w:rPr>
        <w:t>100</w:t>
      </w:r>
      <w:r>
        <w:rPr>
          <w:rFonts w:hint="eastAsia" w:ascii="仿宋" w:hAnsi="仿宋" w:eastAsia="仿宋" w:cs="宋体"/>
          <w:sz w:val="32"/>
          <w:szCs w:val="32"/>
        </w:rPr>
        <w:t>%</w:t>
      </w:r>
      <w:r>
        <w:rPr>
          <w:rFonts w:hint="eastAsia" w:ascii="仿宋" w:hAnsi="仿宋" w:eastAsia="仿宋" w:cs="宋体"/>
          <w:sz w:val="32"/>
          <w:szCs w:val="32"/>
          <w:lang w:eastAsia="zh-CN"/>
        </w:rPr>
        <w:t>。截至</w:t>
      </w:r>
      <w:r>
        <w:rPr>
          <w:rFonts w:hint="eastAsia" w:ascii="仿宋" w:hAnsi="仿宋" w:eastAsia="仿宋" w:cs="宋体"/>
          <w:sz w:val="32"/>
          <w:szCs w:val="32"/>
          <w:lang w:val="en-US" w:eastAsia="zh-CN"/>
        </w:rPr>
        <w:t>2023年12月31日，项目实际支出资金</w:t>
      </w:r>
      <w:r>
        <w:rPr>
          <w:rFonts w:hint="eastAsia" w:ascii="仿宋" w:hAnsi="仿宋" w:eastAsia="仿宋" w:cs="宋体"/>
          <w:sz w:val="32"/>
          <w:szCs w:val="32"/>
          <w:highlight w:val="none"/>
          <w:lang w:val="en-US" w:eastAsia="zh-CN"/>
        </w:rPr>
        <w:t>353.71</w:t>
      </w:r>
      <w:r>
        <w:rPr>
          <w:rFonts w:hint="eastAsia" w:ascii="仿宋" w:hAnsi="仿宋" w:eastAsia="仿宋" w:cs="宋体"/>
          <w:sz w:val="32"/>
          <w:szCs w:val="32"/>
        </w:rPr>
        <w:t>万元。项目根据实际情况从</w:t>
      </w:r>
      <w:r>
        <w:rPr>
          <w:rFonts w:hint="eastAsia" w:ascii="仿宋" w:hAnsi="仿宋" w:eastAsia="仿宋" w:cs="宋体"/>
          <w:sz w:val="32"/>
          <w:szCs w:val="32"/>
          <w:lang w:val="en-US" w:eastAsia="zh-CN"/>
        </w:rPr>
        <w:t>预算</w:t>
      </w:r>
      <w:r>
        <w:rPr>
          <w:rFonts w:hint="eastAsia" w:ascii="仿宋" w:hAnsi="仿宋" w:eastAsia="仿宋" w:cs="宋体"/>
          <w:sz w:val="32"/>
          <w:szCs w:val="32"/>
        </w:rPr>
        <w:t>申请资金使用，资金到位及时。</w:t>
      </w:r>
    </w:p>
    <w:p w14:paraId="533B2C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宋体"/>
          <w:sz w:val="32"/>
          <w:szCs w:val="32"/>
        </w:rPr>
      </w:pPr>
      <w:r>
        <w:rPr>
          <w:rFonts w:hint="eastAsia" w:ascii="仿宋" w:hAnsi="仿宋" w:eastAsia="仿宋" w:cs="宋体"/>
          <w:sz w:val="32"/>
          <w:szCs w:val="32"/>
        </w:rPr>
        <w:t>综上所述，资金到位分资金到位率</w:t>
      </w:r>
      <w:r>
        <w:rPr>
          <w:rFonts w:hint="eastAsia" w:ascii="仿宋" w:hAnsi="仿宋" w:eastAsia="仿宋" w:cs="宋体"/>
          <w:sz w:val="32"/>
          <w:szCs w:val="32"/>
          <w:lang w:eastAsia="zh-CN"/>
        </w:rPr>
        <w:t>、</w:t>
      </w:r>
      <w:r>
        <w:rPr>
          <w:rFonts w:hint="eastAsia" w:ascii="仿宋" w:hAnsi="仿宋" w:eastAsia="仿宋" w:cs="宋体"/>
          <w:sz w:val="32"/>
          <w:szCs w:val="32"/>
        </w:rPr>
        <w:t>资金到位及时性进行评分，共5分，其中资金到位率占3分，得分</w:t>
      </w:r>
      <w:r>
        <w:rPr>
          <w:rFonts w:hint="eastAsia" w:ascii="仿宋" w:hAnsi="仿宋" w:eastAsia="仿宋" w:cs="宋体"/>
          <w:sz w:val="32"/>
          <w:szCs w:val="32"/>
          <w:lang w:val="en-US" w:eastAsia="zh-CN"/>
        </w:rPr>
        <w:t>3</w:t>
      </w:r>
      <w:r>
        <w:rPr>
          <w:rFonts w:hint="eastAsia" w:ascii="仿宋" w:hAnsi="仿宋" w:eastAsia="仿宋" w:cs="宋体"/>
          <w:sz w:val="32"/>
          <w:szCs w:val="32"/>
        </w:rPr>
        <w:t>分，资金到位及时性占2分，得分2分。</w:t>
      </w:r>
    </w:p>
    <w:p w14:paraId="6BD2D165">
      <w:pPr>
        <w:pStyle w:val="4"/>
        <w:spacing w:before="0" w:after="0" w:line="240" w:lineRule="auto"/>
        <w:ind w:firstLine="640" w:firstLineChars="200"/>
        <w:rPr>
          <w:rFonts w:hint="eastAsia" w:ascii="仿宋" w:hAnsi="仿宋" w:eastAsia="仿宋" w:cs="仿宋"/>
          <w:b w:val="0"/>
          <w:bCs/>
          <w:sz w:val="32"/>
          <w:szCs w:val="22"/>
        </w:rPr>
      </w:pPr>
      <w:bookmarkStart w:id="92" w:name="_Toc14047"/>
      <w:bookmarkStart w:id="93" w:name="_Toc28559"/>
      <w:bookmarkStart w:id="94" w:name="_Toc23324"/>
      <w:bookmarkStart w:id="95" w:name="_Toc31188"/>
      <w:bookmarkStart w:id="96" w:name="_Toc27675"/>
      <w:bookmarkStart w:id="97" w:name="_Toc7396"/>
      <w:bookmarkStart w:id="98" w:name="_Toc29099"/>
      <w:bookmarkStart w:id="99" w:name="_Toc27257"/>
      <w:r>
        <w:rPr>
          <w:rFonts w:hint="eastAsia" w:ascii="仿宋" w:hAnsi="仿宋" w:eastAsia="仿宋" w:cs="仿宋"/>
          <w:b w:val="0"/>
          <w:bCs/>
          <w:sz w:val="32"/>
          <w:szCs w:val="22"/>
        </w:rPr>
        <w:t>2.资金支付</w:t>
      </w:r>
      <w:bookmarkEnd w:id="92"/>
      <w:bookmarkEnd w:id="93"/>
      <w:bookmarkEnd w:id="94"/>
      <w:bookmarkEnd w:id="95"/>
      <w:bookmarkEnd w:id="96"/>
      <w:bookmarkEnd w:id="97"/>
      <w:bookmarkEnd w:id="98"/>
      <w:bookmarkEnd w:id="99"/>
    </w:p>
    <w:p w14:paraId="187B1B6B">
      <w:pPr>
        <w:ind w:firstLine="640" w:firstLineChars="200"/>
        <w:rPr>
          <w:rFonts w:ascii="仿宋" w:hAnsi="仿宋" w:eastAsia="仿宋" w:cs="宋体"/>
          <w:sz w:val="32"/>
          <w:szCs w:val="32"/>
        </w:rPr>
      </w:pPr>
      <w:r>
        <w:rPr>
          <w:rFonts w:hint="eastAsia" w:ascii="仿宋" w:hAnsi="仿宋" w:eastAsia="仿宋" w:cs="宋体"/>
          <w:sz w:val="32"/>
          <w:szCs w:val="32"/>
          <w:lang w:eastAsia="zh-CN"/>
        </w:rPr>
        <w:t>截至</w:t>
      </w:r>
      <w:r>
        <w:rPr>
          <w:rFonts w:hint="eastAsia" w:ascii="仿宋" w:hAnsi="仿宋" w:eastAsia="仿宋" w:cs="宋体"/>
          <w:sz w:val="32"/>
          <w:szCs w:val="32"/>
          <w:lang w:val="en-US" w:eastAsia="zh-CN"/>
        </w:rPr>
        <w:t>2023年12月31日，该项目实际支出资金353.71万元</w:t>
      </w:r>
      <w:r>
        <w:rPr>
          <w:rFonts w:hint="eastAsia" w:ascii="仿宋" w:hAnsi="仿宋" w:eastAsia="仿宋" w:cs="宋体"/>
          <w:sz w:val="32"/>
          <w:szCs w:val="32"/>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年实际到位金额</w:t>
      </w:r>
      <w:r>
        <w:rPr>
          <w:rFonts w:hint="eastAsia" w:ascii="仿宋" w:hAnsi="仿宋" w:eastAsia="仿宋" w:cs="宋体"/>
          <w:sz w:val="32"/>
          <w:szCs w:val="32"/>
          <w:lang w:val="en-US" w:eastAsia="zh-CN"/>
        </w:rPr>
        <w:t>356.00</w:t>
      </w:r>
      <w:r>
        <w:rPr>
          <w:rFonts w:hint="eastAsia" w:ascii="仿宋" w:hAnsi="仿宋" w:eastAsia="仿宋" w:cs="宋体"/>
          <w:sz w:val="32"/>
          <w:szCs w:val="32"/>
        </w:rPr>
        <w:t>万元，</w:t>
      </w:r>
      <w:r>
        <w:rPr>
          <w:rFonts w:hint="eastAsia" w:ascii="仿宋" w:hAnsi="仿宋" w:eastAsia="仿宋" w:cs="宋体"/>
          <w:sz w:val="32"/>
          <w:szCs w:val="32"/>
          <w:lang w:eastAsia="zh-CN"/>
        </w:rPr>
        <w:t>预算</w:t>
      </w:r>
      <w:r>
        <w:rPr>
          <w:rFonts w:hint="eastAsia" w:ascii="仿宋" w:hAnsi="仿宋" w:eastAsia="仿宋" w:cs="宋体"/>
          <w:sz w:val="32"/>
          <w:szCs w:val="32"/>
        </w:rPr>
        <w:t>执行率</w:t>
      </w:r>
      <w:r>
        <w:rPr>
          <w:rFonts w:hint="eastAsia" w:ascii="仿宋" w:hAnsi="仿宋" w:eastAsia="仿宋" w:cs="宋体"/>
          <w:sz w:val="32"/>
          <w:szCs w:val="32"/>
          <w:lang w:val="en-US" w:eastAsia="zh-CN"/>
        </w:rPr>
        <w:t>99.36%</w:t>
      </w:r>
      <w:r>
        <w:rPr>
          <w:rFonts w:hint="eastAsia" w:ascii="仿宋" w:hAnsi="仿宋" w:eastAsia="仿宋" w:cs="宋体"/>
          <w:sz w:val="32"/>
          <w:szCs w:val="32"/>
        </w:rPr>
        <w:t>。</w:t>
      </w:r>
    </w:p>
    <w:p w14:paraId="365E1927">
      <w:pPr>
        <w:ind w:firstLine="640" w:firstLineChars="200"/>
        <w:rPr>
          <w:rFonts w:ascii="仿宋" w:hAnsi="仿宋" w:eastAsia="仿宋" w:cs="宋体"/>
          <w:sz w:val="32"/>
          <w:szCs w:val="32"/>
        </w:rPr>
      </w:pPr>
      <w:r>
        <w:rPr>
          <w:rFonts w:hint="eastAsia" w:ascii="仿宋" w:hAnsi="仿宋" w:eastAsia="仿宋" w:cs="宋体"/>
          <w:sz w:val="32"/>
          <w:szCs w:val="32"/>
        </w:rPr>
        <w:t>综上所述，该项指标分值5分，得分</w:t>
      </w:r>
      <w:r>
        <w:rPr>
          <w:rFonts w:hint="eastAsia" w:ascii="仿宋" w:hAnsi="仿宋" w:eastAsia="仿宋" w:cs="宋体"/>
          <w:sz w:val="32"/>
          <w:szCs w:val="32"/>
          <w:lang w:val="en-US" w:eastAsia="zh-CN"/>
        </w:rPr>
        <w:t>4.97</w:t>
      </w:r>
      <w:r>
        <w:rPr>
          <w:rFonts w:hint="eastAsia" w:ascii="仿宋" w:hAnsi="仿宋" w:eastAsia="仿宋" w:cs="宋体"/>
          <w:sz w:val="32"/>
          <w:szCs w:val="32"/>
        </w:rPr>
        <w:t>分。</w:t>
      </w:r>
    </w:p>
    <w:p w14:paraId="0063F95F">
      <w:pPr>
        <w:pStyle w:val="4"/>
        <w:spacing w:before="0" w:after="0" w:line="240" w:lineRule="auto"/>
        <w:ind w:firstLine="640" w:firstLineChars="200"/>
        <w:rPr>
          <w:rFonts w:hint="eastAsia" w:ascii="仿宋" w:hAnsi="仿宋" w:eastAsia="仿宋" w:cs="仿宋"/>
          <w:b w:val="0"/>
          <w:bCs/>
          <w:sz w:val="32"/>
          <w:szCs w:val="22"/>
        </w:rPr>
      </w:pPr>
      <w:bookmarkStart w:id="100" w:name="_Toc21694"/>
      <w:bookmarkStart w:id="101" w:name="_Toc17448"/>
      <w:bookmarkStart w:id="102" w:name="_Toc1476"/>
      <w:bookmarkStart w:id="103" w:name="_Toc17752"/>
      <w:bookmarkStart w:id="104" w:name="_Toc20913"/>
      <w:bookmarkStart w:id="105" w:name="_Toc10824"/>
      <w:bookmarkStart w:id="106" w:name="_Toc17940"/>
      <w:bookmarkStart w:id="107" w:name="_Toc11593"/>
      <w:r>
        <w:rPr>
          <w:rFonts w:hint="eastAsia" w:ascii="仿宋" w:hAnsi="仿宋" w:eastAsia="仿宋" w:cs="仿宋"/>
          <w:b w:val="0"/>
          <w:bCs/>
          <w:sz w:val="32"/>
          <w:szCs w:val="22"/>
        </w:rPr>
        <w:t>3.资金使用规范性</w:t>
      </w:r>
      <w:bookmarkEnd w:id="100"/>
      <w:bookmarkEnd w:id="101"/>
      <w:bookmarkEnd w:id="102"/>
      <w:bookmarkEnd w:id="103"/>
      <w:bookmarkEnd w:id="104"/>
      <w:bookmarkEnd w:id="105"/>
      <w:bookmarkEnd w:id="106"/>
      <w:bookmarkEnd w:id="107"/>
    </w:p>
    <w:p w14:paraId="562186D2">
      <w:pPr>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根据《关于批复2023年度部门决算的通知》文件，</w:t>
      </w:r>
      <w:r>
        <w:rPr>
          <w:rFonts w:hint="eastAsia" w:ascii="仿宋" w:hAnsi="仿宋" w:eastAsia="仿宋" w:cs="宋体"/>
          <w:sz w:val="32"/>
          <w:szCs w:val="32"/>
        </w:rPr>
        <w:t>湛江经济技术开发区旅游局</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2023年度</w:t>
      </w:r>
      <w:r>
        <w:rPr>
          <w:rFonts w:hint="eastAsia" w:ascii="仿宋" w:hAnsi="仿宋" w:eastAsia="仿宋" w:cs="宋体"/>
          <w:sz w:val="32"/>
          <w:szCs w:val="32"/>
        </w:rPr>
        <w:t>东海岛省级旅游度假区日常管理维护专项资金</w:t>
      </w:r>
      <w:r>
        <w:rPr>
          <w:rFonts w:hint="eastAsia" w:ascii="仿宋" w:hAnsi="仿宋" w:eastAsia="仿宋" w:cs="宋体"/>
          <w:sz w:val="32"/>
          <w:szCs w:val="32"/>
          <w:lang w:val="en-US" w:eastAsia="zh-CN"/>
        </w:rPr>
        <w:t>支出353.71万元，均为项目的日常管理维护使用，项目在支出过程基本按照相关的规章制度执行，合法规范使用预算资金。但存在个别会计科目使用不正确的情况，账务处理方面存在瑕疵。</w:t>
      </w:r>
    </w:p>
    <w:p w14:paraId="3FB7FC8D">
      <w:pPr>
        <w:ind w:firstLine="640" w:firstLineChars="200"/>
        <w:rPr>
          <w:rFonts w:ascii="仿宋" w:hAnsi="仿宋" w:eastAsia="仿宋" w:cs="宋体"/>
          <w:sz w:val="32"/>
          <w:szCs w:val="32"/>
        </w:rPr>
      </w:pPr>
      <w:r>
        <w:rPr>
          <w:rFonts w:hint="eastAsia" w:ascii="仿宋" w:hAnsi="仿宋" w:eastAsia="仿宋" w:cs="宋体"/>
          <w:sz w:val="32"/>
          <w:szCs w:val="32"/>
        </w:rPr>
        <w:t>综上所述，该项指标分值4分，得分3</w:t>
      </w:r>
      <w:r>
        <w:rPr>
          <w:rFonts w:hint="eastAsia" w:ascii="仿宋" w:hAnsi="仿宋" w:eastAsia="仿宋" w:cs="宋体"/>
          <w:sz w:val="32"/>
          <w:szCs w:val="32"/>
          <w:lang w:val="en-US" w:eastAsia="zh-CN"/>
        </w:rPr>
        <w:t>.5</w:t>
      </w:r>
      <w:r>
        <w:rPr>
          <w:rFonts w:hint="eastAsia" w:ascii="仿宋" w:hAnsi="仿宋" w:eastAsia="仿宋" w:cs="宋体"/>
          <w:sz w:val="32"/>
          <w:szCs w:val="32"/>
        </w:rPr>
        <w:t>分。</w:t>
      </w:r>
    </w:p>
    <w:p w14:paraId="63C5A791">
      <w:pPr>
        <w:pStyle w:val="4"/>
        <w:spacing w:before="0" w:after="0" w:line="240" w:lineRule="auto"/>
        <w:ind w:firstLine="640" w:firstLineChars="200"/>
        <w:rPr>
          <w:rFonts w:hint="eastAsia" w:ascii="仿宋" w:hAnsi="仿宋" w:eastAsia="仿宋" w:cs="仿宋"/>
          <w:b w:val="0"/>
          <w:bCs/>
          <w:sz w:val="32"/>
          <w:szCs w:val="22"/>
        </w:rPr>
      </w:pPr>
      <w:bookmarkStart w:id="108" w:name="_Toc25829"/>
      <w:bookmarkStart w:id="109" w:name="_Toc11045"/>
      <w:bookmarkStart w:id="110" w:name="_Toc16403"/>
      <w:bookmarkStart w:id="111" w:name="_Toc8098"/>
      <w:bookmarkStart w:id="112" w:name="_Toc18646"/>
      <w:bookmarkStart w:id="113" w:name="_Toc5563"/>
      <w:bookmarkStart w:id="114" w:name="_Toc27578"/>
      <w:bookmarkStart w:id="115" w:name="_Toc19705"/>
      <w:r>
        <w:rPr>
          <w:rFonts w:hint="eastAsia" w:ascii="仿宋" w:hAnsi="仿宋" w:eastAsia="仿宋" w:cs="仿宋"/>
          <w:b w:val="0"/>
          <w:bCs/>
          <w:sz w:val="32"/>
          <w:szCs w:val="22"/>
        </w:rPr>
        <w:t>4.实施程序</w:t>
      </w:r>
      <w:bookmarkEnd w:id="108"/>
      <w:bookmarkEnd w:id="109"/>
      <w:bookmarkEnd w:id="110"/>
      <w:bookmarkEnd w:id="111"/>
      <w:bookmarkEnd w:id="112"/>
      <w:bookmarkEnd w:id="113"/>
      <w:bookmarkEnd w:id="114"/>
      <w:bookmarkEnd w:id="115"/>
    </w:p>
    <w:p w14:paraId="73FF1E18">
      <w:pPr>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rPr>
        <w:t>湛江经济技术开发区旅游局</w:t>
      </w:r>
      <w:r>
        <w:rPr>
          <w:rFonts w:hint="eastAsia" w:ascii="仿宋" w:hAnsi="仿宋" w:eastAsia="仿宋" w:cs="宋体"/>
          <w:sz w:val="32"/>
          <w:szCs w:val="32"/>
          <w:lang w:val="en-US" w:eastAsia="zh-CN"/>
        </w:rPr>
        <w:t>制定了《经开区旅游局财务支出管理制度》、《广东省湛江市东海岛省级旅游度假区综治部管理制度》、《广东省湛江市东海岛省级旅游度区办公室工作制度》、《广东省湛江市东海岛省级旅游度区环卫队工作管理制度》、《广东省湛江市东海岛省级旅游度假区旅游事故处理应急预案》等财务制度及业务制度。</w:t>
      </w:r>
    </w:p>
    <w:p w14:paraId="6103CF6B">
      <w:pPr>
        <w:ind w:firstLine="640" w:firstLineChars="200"/>
        <w:rPr>
          <w:rFonts w:hint="default" w:ascii="仿宋" w:hAnsi="仿宋" w:eastAsia="仿宋" w:cs="宋体"/>
          <w:color w:val="auto"/>
          <w:kern w:val="2"/>
          <w:sz w:val="32"/>
          <w:szCs w:val="32"/>
          <w:lang w:val="en-US" w:eastAsia="zh-CN"/>
        </w:rPr>
      </w:pPr>
      <w:r>
        <w:rPr>
          <w:rFonts w:hint="eastAsia" w:ascii="仿宋" w:hAnsi="仿宋" w:eastAsia="仿宋" w:cs="宋体"/>
          <w:sz w:val="32"/>
          <w:szCs w:val="32"/>
        </w:rPr>
        <w:t>湛江经济技术开发区旅游局</w:t>
      </w:r>
      <w:r>
        <w:rPr>
          <w:rFonts w:hint="eastAsia" w:ascii="仿宋" w:hAnsi="仿宋" w:eastAsia="仿宋" w:cs="宋体"/>
          <w:sz w:val="32"/>
          <w:szCs w:val="32"/>
          <w:lang w:val="en-US" w:eastAsia="zh-CN"/>
        </w:rPr>
        <w:t>根据批复的实施方案</w:t>
      </w:r>
      <w:r>
        <w:rPr>
          <w:rFonts w:hint="eastAsia" w:ascii="仿宋" w:hAnsi="仿宋" w:eastAsia="仿宋" w:cs="宋体"/>
          <w:sz w:val="32"/>
          <w:szCs w:val="32"/>
        </w:rPr>
        <w:t>《东海岛省级旅游度假区取消大门门票收费由财政统筹解决景区日常管理运营维护等资金工作方案》</w:t>
      </w:r>
      <w:r>
        <w:rPr>
          <w:rFonts w:hint="eastAsia" w:ascii="仿宋" w:hAnsi="仿宋" w:eastAsia="仿宋" w:cs="宋体"/>
          <w:sz w:val="32"/>
          <w:szCs w:val="32"/>
          <w:lang w:val="en-US" w:eastAsia="zh-CN"/>
        </w:rPr>
        <w:t>运行项目</w:t>
      </w:r>
      <w:r>
        <w:rPr>
          <w:rFonts w:hint="eastAsia" w:ascii="仿宋" w:hAnsi="仿宋" w:eastAsia="仿宋" w:cs="宋体"/>
          <w:sz w:val="32"/>
          <w:szCs w:val="32"/>
        </w:rPr>
        <w:t>，实施过程</w:t>
      </w:r>
      <w:r>
        <w:rPr>
          <w:rFonts w:hint="eastAsia" w:ascii="仿宋" w:hAnsi="仿宋" w:eastAsia="仿宋" w:cs="宋体"/>
          <w:sz w:val="32"/>
          <w:szCs w:val="32"/>
          <w:lang w:val="en-US" w:eastAsia="zh-CN"/>
        </w:rPr>
        <w:t>符合</w:t>
      </w:r>
      <w:r>
        <w:rPr>
          <w:rFonts w:hint="eastAsia" w:ascii="仿宋" w:hAnsi="仿宋" w:eastAsia="仿宋" w:cs="宋体"/>
          <w:sz w:val="32"/>
          <w:szCs w:val="32"/>
        </w:rPr>
        <w:t>规范。</w:t>
      </w:r>
      <w:r>
        <w:rPr>
          <w:rFonts w:hint="eastAsia" w:ascii="仿宋" w:hAnsi="仿宋" w:eastAsia="仿宋" w:cs="宋体"/>
          <w:color w:val="auto"/>
          <w:kern w:val="2"/>
          <w:sz w:val="32"/>
          <w:szCs w:val="32"/>
          <w:lang w:val="en-US" w:eastAsia="zh-CN"/>
        </w:rPr>
        <w:t>项目已按相关管理制度执行项目招投标、政府采购等。</w:t>
      </w:r>
    </w:p>
    <w:p w14:paraId="463F91CF">
      <w:pPr>
        <w:ind w:firstLine="640" w:firstLineChars="200"/>
        <w:rPr>
          <w:rFonts w:ascii="仿宋" w:hAnsi="仿宋" w:eastAsia="仿宋" w:cs="宋体"/>
          <w:sz w:val="32"/>
          <w:szCs w:val="32"/>
        </w:rPr>
      </w:pPr>
      <w:r>
        <w:rPr>
          <w:rFonts w:hint="eastAsia" w:ascii="仿宋" w:hAnsi="仿宋" w:eastAsia="仿宋" w:cs="宋体"/>
          <w:sz w:val="32"/>
          <w:szCs w:val="32"/>
        </w:rPr>
        <w:t>综上所述，该项指标分值4分，得分4分。</w:t>
      </w:r>
    </w:p>
    <w:p w14:paraId="090F2210">
      <w:pPr>
        <w:pStyle w:val="4"/>
        <w:spacing w:before="0" w:after="0" w:line="240" w:lineRule="auto"/>
        <w:ind w:firstLine="640" w:firstLineChars="200"/>
        <w:rPr>
          <w:rFonts w:hint="eastAsia" w:ascii="仿宋" w:hAnsi="仿宋" w:eastAsia="仿宋" w:cs="仿宋"/>
          <w:b w:val="0"/>
          <w:bCs/>
          <w:sz w:val="32"/>
          <w:szCs w:val="22"/>
        </w:rPr>
      </w:pPr>
      <w:bookmarkStart w:id="116" w:name="_Toc27797"/>
      <w:bookmarkStart w:id="117" w:name="_Toc30524"/>
      <w:bookmarkStart w:id="118" w:name="_Toc10653"/>
      <w:bookmarkStart w:id="119" w:name="_Toc10546"/>
      <w:bookmarkStart w:id="120" w:name="_Toc20112"/>
      <w:bookmarkStart w:id="121" w:name="_Toc19548"/>
      <w:bookmarkStart w:id="122" w:name="_Toc7470"/>
      <w:bookmarkStart w:id="123" w:name="_Toc19700"/>
      <w:r>
        <w:rPr>
          <w:rFonts w:hint="eastAsia" w:ascii="仿宋" w:hAnsi="仿宋" w:eastAsia="仿宋" w:cs="仿宋"/>
          <w:b w:val="0"/>
          <w:bCs/>
          <w:sz w:val="32"/>
          <w:szCs w:val="22"/>
        </w:rPr>
        <w:t>5.管理情况</w:t>
      </w:r>
      <w:bookmarkEnd w:id="116"/>
      <w:bookmarkEnd w:id="117"/>
      <w:bookmarkEnd w:id="118"/>
      <w:bookmarkEnd w:id="119"/>
      <w:bookmarkEnd w:id="120"/>
      <w:bookmarkEnd w:id="121"/>
      <w:bookmarkEnd w:id="122"/>
      <w:bookmarkEnd w:id="123"/>
    </w:p>
    <w:p w14:paraId="19E7A2A4">
      <w:pPr>
        <w:ind w:firstLine="640" w:firstLineChars="200"/>
        <w:rPr>
          <w:rFonts w:ascii="仿宋" w:hAnsi="仿宋" w:eastAsia="仿宋" w:cs="宋体"/>
          <w:sz w:val="32"/>
          <w:szCs w:val="32"/>
        </w:rPr>
      </w:pPr>
      <w:r>
        <w:rPr>
          <w:rFonts w:hint="eastAsia" w:ascii="仿宋" w:hAnsi="仿宋" w:eastAsia="仿宋" w:cs="宋体"/>
          <w:sz w:val="32"/>
          <w:szCs w:val="32"/>
        </w:rPr>
        <w:t>该</w:t>
      </w:r>
      <w:r>
        <w:rPr>
          <w:rFonts w:hint="eastAsia" w:ascii="仿宋" w:hAnsi="仿宋" w:eastAsia="仿宋" w:cs="宋体"/>
          <w:sz w:val="32"/>
          <w:szCs w:val="32"/>
          <w:lang w:val="en-US" w:eastAsia="zh-CN"/>
        </w:rPr>
        <w:t>项目</w:t>
      </w:r>
      <w:r>
        <w:rPr>
          <w:rFonts w:hint="eastAsia" w:ascii="仿宋" w:hAnsi="仿宋" w:eastAsia="仿宋" w:cs="宋体"/>
          <w:sz w:val="32"/>
          <w:szCs w:val="32"/>
        </w:rPr>
        <w:t>设立管理制度，资金的申请、使用情况合法合规，资金支付手续齐全，能够按照制度办理结算和会计核算</w:t>
      </w:r>
      <w:r>
        <w:rPr>
          <w:rFonts w:hint="eastAsia" w:ascii="仿宋" w:hAnsi="仿宋" w:eastAsia="仿宋" w:cs="宋体"/>
          <w:sz w:val="32"/>
          <w:szCs w:val="32"/>
          <w:lang w:eastAsia="zh-CN"/>
        </w:rPr>
        <w:t>，项目</w:t>
      </w:r>
      <w:r>
        <w:rPr>
          <w:rFonts w:hint="eastAsia" w:ascii="仿宋" w:hAnsi="仿宋" w:eastAsia="仿宋" w:cs="宋体"/>
          <w:sz w:val="32"/>
          <w:szCs w:val="32"/>
          <w:lang w:val="en-US" w:eastAsia="zh-CN"/>
        </w:rPr>
        <w:t>的</w:t>
      </w:r>
      <w:r>
        <w:rPr>
          <w:rFonts w:hint="eastAsia" w:ascii="仿宋" w:hAnsi="仿宋" w:eastAsia="仿宋" w:cs="宋体"/>
          <w:sz w:val="32"/>
          <w:szCs w:val="32"/>
          <w:lang w:eastAsia="zh-CN"/>
        </w:rPr>
        <w:t>开展</w:t>
      </w:r>
      <w:r>
        <w:rPr>
          <w:rFonts w:hint="eastAsia" w:ascii="仿宋" w:hAnsi="仿宋" w:eastAsia="仿宋" w:cs="宋体"/>
          <w:sz w:val="32"/>
          <w:szCs w:val="32"/>
          <w:lang w:val="en-US" w:eastAsia="zh-CN"/>
        </w:rPr>
        <w:t>得到</w:t>
      </w:r>
      <w:r>
        <w:rPr>
          <w:rFonts w:hint="eastAsia" w:ascii="仿宋" w:hAnsi="仿宋" w:eastAsia="仿宋" w:cs="宋体"/>
          <w:sz w:val="32"/>
          <w:szCs w:val="32"/>
          <w:lang w:eastAsia="zh-CN"/>
        </w:rPr>
        <w:t>有效的检查、监控</w:t>
      </w:r>
      <w:r>
        <w:rPr>
          <w:rFonts w:hint="eastAsia" w:ascii="仿宋" w:hAnsi="仿宋" w:eastAsia="仿宋" w:cs="宋体"/>
          <w:sz w:val="32"/>
          <w:szCs w:val="32"/>
          <w:lang w:val="en-US" w:eastAsia="zh-CN"/>
        </w:rPr>
        <w:t>和</w:t>
      </w:r>
      <w:r>
        <w:rPr>
          <w:rFonts w:hint="eastAsia" w:ascii="仿宋" w:hAnsi="仿宋" w:eastAsia="仿宋" w:cs="宋体"/>
          <w:sz w:val="32"/>
          <w:szCs w:val="32"/>
          <w:lang w:eastAsia="zh-CN"/>
        </w:rPr>
        <w:t>督促</w:t>
      </w:r>
      <w:r>
        <w:rPr>
          <w:rFonts w:hint="eastAsia" w:ascii="仿宋" w:hAnsi="仿宋" w:eastAsia="仿宋" w:cs="宋体"/>
          <w:sz w:val="32"/>
          <w:szCs w:val="32"/>
        </w:rPr>
        <w:t>。</w:t>
      </w:r>
    </w:p>
    <w:p w14:paraId="5467135A">
      <w:pPr>
        <w:ind w:firstLine="640" w:firstLineChars="200"/>
        <w:rPr>
          <w:rFonts w:ascii="仿宋" w:hAnsi="仿宋" w:eastAsia="仿宋" w:cs="宋体"/>
          <w:sz w:val="32"/>
          <w:szCs w:val="32"/>
        </w:rPr>
      </w:pPr>
      <w:r>
        <w:rPr>
          <w:rFonts w:hint="eastAsia" w:ascii="仿宋" w:hAnsi="仿宋" w:eastAsia="仿宋" w:cs="宋体"/>
          <w:sz w:val="32"/>
          <w:szCs w:val="32"/>
        </w:rPr>
        <w:t>综上所述，该项指标分值2分，得分</w:t>
      </w:r>
      <w:r>
        <w:rPr>
          <w:rFonts w:hint="eastAsia" w:ascii="仿宋" w:hAnsi="仿宋" w:eastAsia="仿宋" w:cs="宋体"/>
          <w:sz w:val="32"/>
          <w:szCs w:val="32"/>
          <w:lang w:val="en-US" w:eastAsia="zh-CN"/>
        </w:rPr>
        <w:t>2</w:t>
      </w:r>
      <w:r>
        <w:rPr>
          <w:rFonts w:hint="eastAsia" w:ascii="仿宋" w:hAnsi="仿宋" w:eastAsia="仿宋" w:cs="宋体"/>
          <w:sz w:val="32"/>
          <w:szCs w:val="32"/>
        </w:rPr>
        <w:t>分。</w:t>
      </w:r>
    </w:p>
    <w:p w14:paraId="24E4E0F0">
      <w:pPr>
        <w:pStyle w:val="4"/>
        <w:spacing w:before="0" w:after="0" w:line="240" w:lineRule="auto"/>
        <w:ind w:firstLine="640" w:firstLineChars="200"/>
        <w:rPr>
          <w:rFonts w:hint="eastAsia" w:ascii="仿宋" w:hAnsi="仿宋" w:eastAsia="仿宋" w:cs="仿宋"/>
          <w:b w:val="0"/>
          <w:bCs/>
          <w:sz w:val="32"/>
          <w:szCs w:val="22"/>
        </w:rPr>
      </w:pPr>
      <w:bookmarkStart w:id="124" w:name="_Toc21584"/>
      <w:bookmarkStart w:id="125" w:name="_Toc4868"/>
      <w:bookmarkStart w:id="126" w:name="_Toc12560"/>
      <w:bookmarkStart w:id="127" w:name="_Toc15645"/>
      <w:bookmarkStart w:id="128" w:name="_Toc14404"/>
      <w:bookmarkStart w:id="129" w:name="_Toc15697"/>
      <w:bookmarkStart w:id="130" w:name="_Toc31625"/>
      <w:bookmarkStart w:id="131" w:name="_Toc2877"/>
      <w:r>
        <w:rPr>
          <w:rFonts w:hint="eastAsia" w:ascii="仿宋" w:hAnsi="仿宋" w:eastAsia="仿宋" w:cs="仿宋"/>
          <w:b w:val="0"/>
          <w:bCs/>
          <w:sz w:val="32"/>
          <w:szCs w:val="22"/>
        </w:rPr>
        <w:t>6.绩效管理</w:t>
      </w:r>
      <w:bookmarkEnd w:id="124"/>
      <w:bookmarkEnd w:id="125"/>
      <w:bookmarkEnd w:id="126"/>
      <w:bookmarkEnd w:id="127"/>
      <w:bookmarkEnd w:id="128"/>
      <w:bookmarkEnd w:id="129"/>
      <w:bookmarkEnd w:id="130"/>
      <w:bookmarkEnd w:id="131"/>
    </w:p>
    <w:p w14:paraId="426F499D">
      <w:pPr>
        <w:ind w:firstLine="640" w:firstLineChars="200"/>
        <w:rPr>
          <w:rFonts w:ascii="仿宋" w:hAnsi="仿宋" w:eastAsia="仿宋" w:cs="宋体"/>
          <w:sz w:val="32"/>
          <w:szCs w:val="32"/>
        </w:rPr>
      </w:pPr>
      <w:r>
        <w:rPr>
          <w:rFonts w:hint="eastAsia" w:ascii="仿宋" w:hAnsi="仿宋" w:eastAsia="仿宋" w:cs="宋体"/>
          <w:sz w:val="32"/>
          <w:szCs w:val="32"/>
        </w:rPr>
        <w:t>湛江经济技术开发区旅游局对该</w:t>
      </w:r>
      <w:r>
        <w:rPr>
          <w:rFonts w:hint="eastAsia" w:ascii="仿宋" w:hAnsi="仿宋" w:eastAsia="仿宋" w:cs="宋体"/>
          <w:sz w:val="32"/>
          <w:szCs w:val="32"/>
          <w:lang w:val="en-US" w:eastAsia="zh-CN"/>
        </w:rPr>
        <w:t>项目</w:t>
      </w:r>
      <w:r>
        <w:rPr>
          <w:rFonts w:hint="eastAsia" w:ascii="仿宋" w:hAnsi="仿宋" w:eastAsia="仿宋" w:cs="宋体"/>
          <w:sz w:val="32"/>
          <w:szCs w:val="32"/>
        </w:rPr>
        <w:t>成立了自评小组，自评材料报送及时，该项目绩效自评材料</w:t>
      </w:r>
      <w:r>
        <w:rPr>
          <w:rFonts w:hint="eastAsia" w:ascii="仿宋" w:hAnsi="仿宋" w:eastAsia="仿宋" w:cs="宋体"/>
          <w:sz w:val="32"/>
          <w:szCs w:val="32"/>
          <w:lang w:val="en-US" w:eastAsia="zh-CN"/>
        </w:rPr>
        <w:t>已经</w:t>
      </w:r>
      <w:r>
        <w:rPr>
          <w:rFonts w:hint="eastAsia" w:ascii="仿宋" w:hAnsi="仿宋" w:eastAsia="仿宋" w:cs="宋体"/>
          <w:sz w:val="32"/>
          <w:szCs w:val="32"/>
        </w:rPr>
        <w:t>公开。</w:t>
      </w:r>
    </w:p>
    <w:p w14:paraId="6578DA72">
      <w:pPr>
        <w:ind w:firstLine="640" w:firstLineChars="200"/>
        <w:rPr>
          <w:rFonts w:ascii="仿宋" w:hAnsi="仿宋" w:eastAsia="仿宋" w:cs="宋体"/>
          <w:sz w:val="32"/>
          <w:szCs w:val="32"/>
        </w:rPr>
      </w:pPr>
      <w:r>
        <w:rPr>
          <w:rFonts w:hint="eastAsia" w:ascii="仿宋" w:hAnsi="仿宋" w:eastAsia="仿宋" w:cs="宋体"/>
          <w:sz w:val="32"/>
          <w:szCs w:val="32"/>
        </w:rPr>
        <w:t>综上所述，该项指标分值2分，得分</w:t>
      </w:r>
      <w:r>
        <w:rPr>
          <w:rFonts w:hint="eastAsia" w:ascii="仿宋" w:hAnsi="仿宋" w:eastAsia="仿宋" w:cs="宋体"/>
          <w:sz w:val="32"/>
          <w:szCs w:val="32"/>
          <w:lang w:val="en-US" w:eastAsia="zh-CN"/>
        </w:rPr>
        <w:t>2</w:t>
      </w:r>
      <w:r>
        <w:rPr>
          <w:rFonts w:hint="eastAsia" w:ascii="仿宋" w:hAnsi="仿宋" w:eastAsia="仿宋" w:cs="宋体"/>
          <w:sz w:val="32"/>
          <w:szCs w:val="32"/>
        </w:rPr>
        <w:t>分。</w:t>
      </w:r>
    </w:p>
    <w:p w14:paraId="523F7168">
      <w:pPr>
        <w:pStyle w:val="3"/>
        <w:spacing w:before="0" w:after="0" w:line="240" w:lineRule="auto"/>
        <w:ind w:firstLine="320" w:firstLineChars="100"/>
        <w:rPr>
          <w:rFonts w:hint="eastAsia" w:ascii="仿宋" w:hAnsi="仿宋" w:eastAsia="仿宋" w:cs="仿宋"/>
          <w:b w:val="0"/>
          <w:bCs/>
        </w:rPr>
      </w:pPr>
      <w:bookmarkStart w:id="132" w:name="_Toc24985"/>
      <w:bookmarkStart w:id="133" w:name="_Toc15500"/>
      <w:r>
        <w:rPr>
          <w:rFonts w:hint="eastAsia" w:ascii="仿宋" w:hAnsi="仿宋" w:eastAsia="仿宋" w:cs="仿宋"/>
          <w:b w:val="0"/>
          <w:bCs/>
          <w:lang w:eastAsia="zh-CN"/>
        </w:rPr>
        <w:t>（</w:t>
      </w:r>
      <w:r>
        <w:rPr>
          <w:rFonts w:hint="eastAsia" w:ascii="仿宋" w:hAnsi="仿宋" w:eastAsia="仿宋" w:cs="仿宋"/>
          <w:b w:val="0"/>
          <w:bCs/>
          <w:lang w:val="en-US" w:eastAsia="zh-CN"/>
        </w:rPr>
        <w:t>三</w:t>
      </w:r>
      <w:r>
        <w:rPr>
          <w:rFonts w:hint="eastAsia" w:ascii="仿宋" w:hAnsi="仿宋" w:eastAsia="仿宋" w:cs="仿宋"/>
          <w:b w:val="0"/>
          <w:bCs/>
          <w:lang w:eastAsia="zh-CN"/>
        </w:rPr>
        <w:t>）</w:t>
      </w:r>
      <w:r>
        <w:rPr>
          <w:rFonts w:hint="eastAsia" w:ascii="仿宋" w:hAnsi="仿宋" w:eastAsia="仿宋" w:cs="仿宋"/>
          <w:b w:val="0"/>
          <w:bCs/>
        </w:rPr>
        <w:t>产出指标</w:t>
      </w:r>
      <w:bookmarkEnd w:id="132"/>
      <w:bookmarkEnd w:id="133"/>
    </w:p>
    <w:p w14:paraId="1918EA85">
      <w:pPr>
        <w:numPr>
          <w:ilvl w:val="-1"/>
          <w:numId w:val="0"/>
        </w:numPr>
        <w:ind w:firstLine="640" w:firstLineChars="200"/>
        <w:rPr>
          <w:rFonts w:ascii="仿宋" w:hAnsi="仿宋" w:eastAsia="仿宋" w:cs="宋体"/>
          <w:sz w:val="32"/>
          <w:szCs w:val="32"/>
        </w:rPr>
      </w:pPr>
      <w:r>
        <w:rPr>
          <w:rFonts w:hint="eastAsia" w:ascii="仿宋" w:hAnsi="仿宋" w:eastAsia="仿宋" w:cs="宋体"/>
          <w:sz w:val="32"/>
          <w:szCs w:val="32"/>
        </w:rPr>
        <w:t>产出指标总分30分，共设置2个二级指标，分别为经济性、效率性。项目得分和绩效分析如下：</w:t>
      </w:r>
    </w:p>
    <w:p w14:paraId="444CDCF4">
      <w:pPr>
        <w:pStyle w:val="4"/>
        <w:spacing w:before="0" w:after="0" w:line="240" w:lineRule="auto"/>
        <w:ind w:firstLine="640" w:firstLineChars="200"/>
        <w:rPr>
          <w:rFonts w:hint="eastAsia" w:ascii="仿宋" w:hAnsi="仿宋" w:eastAsia="仿宋" w:cs="仿宋"/>
          <w:b w:val="0"/>
          <w:bCs/>
          <w:sz w:val="32"/>
          <w:szCs w:val="22"/>
          <w:lang w:eastAsia="zh-CN"/>
        </w:rPr>
      </w:pPr>
      <w:bookmarkStart w:id="134" w:name="_Toc532"/>
      <w:bookmarkStart w:id="135" w:name="_Toc12308"/>
      <w:r>
        <w:rPr>
          <w:rFonts w:hint="eastAsia" w:ascii="仿宋" w:hAnsi="仿宋" w:eastAsia="仿宋" w:cs="仿宋"/>
          <w:b w:val="0"/>
          <w:bCs/>
          <w:sz w:val="32"/>
          <w:szCs w:val="22"/>
        </w:rPr>
        <w:t>1.经济性</w:t>
      </w:r>
      <w:bookmarkEnd w:id="134"/>
      <w:bookmarkEnd w:id="135"/>
    </w:p>
    <w:p w14:paraId="7AC58342">
      <w:pPr>
        <w:ind w:firstLine="640" w:firstLineChars="200"/>
        <w:rPr>
          <w:rFonts w:ascii="仿宋" w:hAnsi="仿宋" w:eastAsia="仿宋" w:cs="宋体"/>
          <w:sz w:val="32"/>
          <w:szCs w:val="32"/>
        </w:rPr>
      </w:pPr>
      <w:r>
        <w:rPr>
          <w:rFonts w:hint="eastAsia" w:ascii="仿宋" w:hAnsi="仿宋" w:eastAsia="仿宋" w:cs="宋体"/>
          <w:sz w:val="32"/>
          <w:szCs w:val="32"/>
        </w:rPr>
        <w:t>该项目预算</w:t>
      </w:r>
      <w:r>
        <w:rPr>
          <w:rFonts w:hint="eastAsia" w:ascii="仿宋" w:hAnsi="仿宋" w:eastAsia="仿宋" w:cs="宋体"/>
          <w:sz w:val="32"/>
          <w:szCs w:val="32"/>
          <w:lang w:val="en-US" w:eastAsia="zh-CN"/>
        </w:rPr>
        <w:t>356.00万</w:t>
      </w:r>
      <w:r>
        <w:rPr>
          <w:rFonts w:hint="eastAsia" w:ascii="仿宋" w:hAnsi="仿宋" w:eastAsia="仿宋" w:cs="宋体"/>
          <w:sz w:val="32"/>
          <w:szCs w:val="32"/>
        </w:rPr>
        <w:t>元，</w:t>
      </w:r>
      <w:r>
        <w:rPr>
          <w:rFonts w:hint="eastAsia" w:ascii="仿宋" w:hAnsi="仿宋" w:eastAsia="仿宋" w:cs="宋体"/>
          <w:sz w:val="32"/>
          <w:szCs w:val="32"/>
          <w:lang w:val="en-US" w:eastAsia="zh-CN"/>
        </w:rPr>
        <w:t>实际支出353.71万</w:t>
      </w:r>
      <w:r>
        <w:rPr>
          <w:rFonts w:hint="eastAsia" w:ascii="仿宋" w:hAnsi="仿宋" w:eastAsia="仿宋" w:cs="宋体"/>
          <w:sz w:val="32"/>
          <w:szCs w:val="32"/>
        </w:rPr>
        <w:t>元，节省</w:t>
      </w:r>
      <w:r>
        <w:rPr>
          <w:rFonts w:hint="eastAsia" w:ascii="仿宋" w:hAnsi="仿宋" w:eastAsia="仿宋" w:cs="宋体"/>
          <w:sz w:val="32"/>
          <w:szCs w:val="32"/>
          <w:lang w:val="en-US" w:eastAsia="zh-CN"/>
        </w:rPr>
        <w:t>2.29万</w:t>
      </w:r>
      <w:r>
        <w:rPr>
          <w:rFonts w:hint="eastAsia" w:ascii="仿宋" w:hAnsi="仿宋" w:eastAsia="仿宋" w:cs="宋体"/>
          <w:sz w:val="32"/>
          <w:szCs w:val="32"/>
        </w:rPr>
        <w:t>元，预算控制较好，采用成本控制措施，取得较好的经济效益。</w:t>
      </w:r>
    </w:p>
    <w:p w14:paraId="7289D4D9">
      <w:pPr>
        <w:ind w:firstLine="640" w:firstLineChars="200"/>
        <w:rPr>
          <w:rFonts w:ascii="仿宋" w:hAnsi="仿宋" w:eastAsia="仿宋" w:cs="宋体"/>
          <w:sz w:val="32"/>
          <w:szCs w:val="32"/>
        </w:rPr>
      </w:pPr>
      <w:r>
        <w:rPr>
          <w:rFonts w:hint="eastAsia" w:ascii="仿宋" w:hAnsi="仿宋" w:eastAsia="仿宋" w:cs="宋体"/>
          <w:sz w:val="32"/>
          <w:szCs w:val="32"/>
        </w:rPr>
        <w:t>综上所述，该项指标分值8分，得分8分。</w:t>
      </w:r>
    </w:p>
    <w:p w14:paraId="43006A00">
      <w:pPr>
        <w:ind w:firstLine="640" w:firstLineChars="200"/>
        <w:outlineLvl w:val="2"/>
        <w:rPr>
          <w:rFonts w:hint="eastAsia" w:ascii="仿宋" w:hAnsi="仿宋" w:eastAsia="仿宋" w:cs="仿宋"/>
          <w:bCs/>
          <w:sz w:val="32"/>
          <w:szCs w:val="22"/>
          <w:lang w:eastAsia="zh-CN"/>
        </w:rPr>
      </w:pPr>
      <w:bookmarkStart w:id="136" w:name="_Toc7122"/>
      <w:bookmarkStart w:id="137" w:name="_Toc6980"/>
      <w:r>
        <w:rPr>
          <w:rFonts w:hint="eastAsia" w:ascii="仿宋" w:hAnsi="仿宋" w:eastAsia="仿宋" w:cs="仿宋"/>
          <w:b w:val="0"/>
          <w:bCs/>
          <w:sz w:val="32"/>
          <w:szCs w:val="22"/>
        </w:rPr>
        <w:t>2.效率性</w:t>
      </w:r>
      <w:bookmarkEnd w:id="136"/>
      <w:bookmarkEnd w:id="137"/>
    </w:p>
    <w:p w14:paraId="23C1F604">
      <w:pPr>
        <w:ind w:firstLine="640" w:firstLineChars="200"/>
        <w:rPr>
          <w:rFonts w:hint="default" w:ascii="仿宋" w:hAnsi="仿宋" w:eastAsia="仿宋" w:cs="宋体"/>
          <w:color w:val="auto"/>
          <w:kern w:val="2"/>
          <w:sz w:val="32"/>
          <w:szCs w:val="32"/>
          <w:lang w:val="en-US" w:eastAsia="zh-CN"/>
        </w:rPr>
      </w:pPr>
      <w:r>
        <w:rPr>
          <w:rFonts w:hint="eastAsia" w:ascii="仿宋" w:hAnsi="仿宋" w:eastAsia="仿宋" w:cs="宋体"/>
          <w:sz w:val="32"/>
          <w:szCs w:val="32"/>
        </w:rPr>
        <w:t>该项目实施过程能够按照计划进行，阶段性目标清晰，按照进度开展项目，完成东海岛龙海天景区游客服务中心监控室配套项目建设并通过验收</w:t>
      </w:r>
      <w:r>
        <w:rPr>
          <w:rFonts w:hint="eastAsia" w:ascii="仿宋" w:hAnsi="仿宋" w:eastAsia="仿宋" w:cs="宋体"/>
          <w:sz w:val="32"/>
          <w:szCs w:val="32"/>
          <w:lang w:eastAsia="zh-CN"/>
        </w:rPr>
        <w:t>，</w:t>
      </w:r>
      <w:r>
        <w:rPr>
          <w:rFonts w:hint="eastAsia" w:ascii="仿宋" w:hAnsi="仿宋" w:eastAsia="仿宋" w:cs="宋体"/>
          <w:sz w:val="32"/>
          <w:szCs w:val="32"/>
        </w:rPr>
        <w:t>完成景区路灯改造升级工作，景区核心区范围外沙滩16公里的海洋垃圾堆积整治保洁服务的委托招标代理等</w:t>
      </w:r>
      <w:r>
        <w:rPr>
          <w:rFonts w:hint="eastAsia" w:ascii="仿宋" w:hAnsi="仿宋" w:eastAsia="仿宋" w:cs="宋体"/>
          <w:sz w:val="32"/>
          <w:szCs w:val="32"/>
          <w:lang w:eastAsia="zh-CN"/>
        </w:rPr>
        <w:t>，确保景区安全生产及日常管理维护工作统筹扎实开展。</w:t>
      </w:r>
      <w:r>
        <w:rPr>
          <w:rFonts w:hint="eastAsia" w:ascii="仿宋" w:hAnsi="仿宋" w:eastAsia="仿宋" w:cs="宋体"/>
          <w:sz w:val="32"/>
          <w:szCs w:val="32"/>
          <w:lang w:val="en-US" w:eastAsia="zh-CN"/>
        </w:rPr>
        <w:t>但是</w:t>
      </w:r>
      <w:r>
        <w:rPr>
          <w:rFonts w:hint="eastAsia" w:ascii="仿宋" w:hAnsi="仿宋" w:eastAsia="仿宋" w:cs="宋体"/>
          <w:sz w:val="32"/>
          <w:szCs w:val="32"/>
          <w:lang w:eastAsia="zh-CN"/>
        </w:rPr>
        <w:t>景区</w:t>
      </w:r>
      <w:r>
        <w:rPr>
          <w:rFonts w:hint="eastAsia" w:ascii="仿宋" w:hAnsi="仿宋" w:eastAsia="仿宋" w:cs="宋体"/>
          <w:color w:val="auto"/>
          <w:kern w:val="2"/>
          <w:sz w:val="32"/>
          <w:szCs w:val="32"/>
          <w:lang w:val="en-US" w:eastAsia="zh-CN"/>
        </w:rPr>
        <w:t>部分路段保洁卫生质量有待提高。</w:t>
      </w:r>
    </w:p>
    <w:p w14:paraId="426A5E7A">
      <w:pPr>
        <w:ind w:firstLine="640" w:firstLineChars="200"/>
        <w:rPr>
          <w:rFonts w:ascii="仿宋" w:hAnsi="仿宋" w:eastAsia="仿宋" w:cs="宋体"/>
          <w:sz w:val="32"/>
          <w:szCs w:val="32"/>
        </w:rPr>
      </w:pPr>
      <w:r>
        <w:rPr>
          <w:rFonts w:hint="eastAsia" w:ascii="仿宋" w:hAnsi="仿宋" w:eastAsia="仿宋" w:cs="宋体"/>
          <w:sz w:val="32"/>
          <w:szCs w:val="32"/>
        </w:rPr>
        <w:t>综上所述，该项指标分值22分，得分</w:t>
      </w:r>
      <w:r>
        <w:rPr>
          <w:rFonts w:hint="eastAsia" w:ascii="仿宋" w:hAnsi="仿宋" w:eastAsia="仿宋" w:cs="宋体"/>
          <w:sz w:val="32"/>
          <w:szCs w:val="32"/>
          <w:lang w:val="en-US" w:eastAsia="zh-CN"/>
        </w:rPr>
        <w:t>20</w:t>
      </w:r>
      <w:r>
        <w:rPr>
          <w:rFonts w:hint="eastAsia" w:ascii="仿宋" w:hAnsi="仿宋" w:eastAsia="仿宋" w:cs="宋体"/>
          <w:sz w:val="32"/>
          <w:szCs w:val="32"/>
        </w:rPr>
        <w:t>分。</w:t>
      </w:r>
    </w:p>
    <w:p w14:paraId="1F4842E1">
      <w:pPr>
        <w:pStyle w:val="3"/>
        <w:spacing w:before="0" w:after="0" w:line="240" w:lineRule="auto"/>
        <w:ind w:firstLine="640" w:firstLineChars="200"/>
        <w:rPr>
          <w:rFonts w:hint="eastAsia" w:ascii="仿宋" w:hAnsi="仿宋" w:eastAsia="仿宋" w:cs="仿宋"/>
          <w:b w:val="0"/>
          <w:bCs/>
        </w:rPr>
      </w:pPr>
      <w:bookmarkStart w:id="138" w:name="_Toc31754"/>
      <w:bookmarkStart w:id="139" w:name="_Toc26808"/>
      <w:r>
        <w:rPr>
          <w:rFonts w:hint="eastAsia" w:ascii="仿宋" w:hAnsi="仿宋" w:eastAsia="仿宋" w:cs="仿宋"/>
          <w:b w:val="0"/>
          <w:bCs/>
          <w:lang w:eastAsia="zh-CN"/>
        </w:rPr>
        <w:t>（</w:t>
      </w:r>
      <w:r>
        <w:rPr>
          <w:rFonts w:hint="eastAsia" w:ascii="仿宋" w:hAnsi="仿宋" w:eastAsia="仿宋" w:cs="仿宋"/>
          <w:b w:val="0"/>
          <w:bCs/>
          <w:lang w:val="en-US" w:eastAsia="zh-CN"/>
        </w:rPr>
        <w:t>四</w:t>
      </w:r>
      <w:r>
        <w:rPr>
          <w:rFonts w:hint="eastAsia" w:ascii="仿宋" w:hAnsi="仿宋" w:eastAsia="仿宋" w:cs="仿宋"/>
          <w:b w:val="0"/>
          <w:bCs/>
          <w:lang w:eastAsia="zh-CN"/>
        </w:rPr>
        <w:t>）</w:t>
      </w:r>
      <w:r>
        <w:rPr>
          <w:rFonts w:hint="eastAsia" w:ascii="仿宋" w:hAnsi="仿宋" w:eastAsia="仿宋" w:cs="仿宋"/>
          <w:b w:val="0"/>
          <w:bCs/>
        </w:rPr>
        <w:t>效益指标</w:t>
      </w:r>
      <w:bookmarkEnd w:id="138"/>
      <w:bookmarkEnd w:id="139"/>
    </w:p>
    <w:p w14:paraId="5D68FC51">
      <w:pPr>
        <w:numPr>
          <w:ilvl w:val="-1"/>
          <w:numId w:val="0"/>
        </w:numPr>
        <w:ind w:firstLine="640" w:firstLineChars="200"/>
        <w:rPr>
          <w:rFonts w:ascii="仿宋" w:hAnsi="仿宋" w:eastAsia="仿宋" w:cs="宋体"/>
          <w:sz w:val="32"/>
          <w:szCs w:val="32"/>
        </w:rPr>
      </w:pPr>
      <w:r>
        <w:rPr>
          <w:rFonts w:hint="eastAsia" w:ascii="仿宋" w:hAnsi="仿宋" w:eastAsia="仿宋" w:cs="宋体"/>
          <w:sz w:val="32"/>
          <w:szCs w:val="32"/>
        </w:rPr>
        <w:t>效益指标总分30分，共设置2个二级指标，分别为效果性、公平性。项目得分和绩效分析如下：</w:t>
      </w:r>
    </w:p>
    <w:p w14:paraId="2B56FADC">
      <w:pPr>
        <w:pStyle w:val="4"/>
        <w:spacing w:before="0" w:after="0" w:line="240" w:lineRule="auto"/>
        <w:ind w:firstLine="640" w:firstLineChars="200"/>
        <w:rPr>
          <w:rFonts w:hint="eastAsia" w:ascii="仿宋" w:hAnsi="仿宋" w:eastAsia="仿宋" w:cs="仿宋"/>
          <w:b w:val="0"/>
          <w:bCs/>
          <w:sz w:val="32"/>
          <w:szCs w:val="22"/>
        </w:rPr>
      </w:pPr>
      <w:bookmarkStart w:id="140" w:name="_Toc20623"/>
      <w:bookmarkStart w:id="141" w:name="_Toc22440"/>
      <w:r>
        <w:rPr>
          <w:rFonts w:hint="eastAsia" w:ascii="仿宋" w:hAnsi="仿宋" w:eastAsia="仿宋" w:cs="仿宋"/>
          <w:b w:val="0"/>
          <w:bCs/>
          <w:sz w:val="32"/>
          <w:szCs w:val="22"/>
        </w:rPr>
        <w:t>1.效果性</w:t>
      </w:r>
      <w:bookmarkEnd w:id="140"/>
      <w:bookmarkEnd w:id="141"/>
    </w:p>
    <w:p w14:paraId="5BD56B46">
      <w:pPr>
        <w:ind w:firstLine="640" w:firstLineChars="200"/>
        <w:rPr>
          <w:rFonts w:hint="eastAsia" w:ascii="仿宋" w:hAnsi="仿宋" w:eastAsia="仿宋" w:cs="仿宋"/>
          <w:sz w:val="32"/>
          <w:szCs w:val="32"/>
        </w:rPr>
      </w:pPr>
      <w:r>
        <w:rPr>
          <w:rFonts w:hint="eastAsia" w:ascii="仿宋" w:hAnsi="仿宋" w:eastAsia="仿宋" w:cs="仿宋"/>
          <w:sz w:val="32"/>
          <w:szCs w:val="32"/>
        </w:rPr>
        <w:t>（1）经济效益有待提高。</w:t>
      </w:r>
      <w:r>
        <w:rPr>
          <w:rFonts w:hint="eastAsia" w:ascii="仿宋" w:hAnsi="仿宋" w:eastAsia="仿宋" w:cs="仿宋"/>
          <w:sz w:val="32"/>
          <w:szCs w:val="32"/>
          <w:lang w:val="en-US" w:eastAsia="zh-CN"/>
        </w:rPr>
        <w:t>随着项目的持续建设龙海天景区的商业环境有一定的提高，景区内建设了商业店铺，但是景区内客流量较小，景区商业氛围较差，冬季和春季商铺盈利水平显著降低。</w:t>
      </w:r>
    </w:p>
    <w:p w14:paraId="09BF0F11">
      <w:pPr>
        <w:ind w:firstLine="640" w:firstLineChars="200"/>
        <w:rPr>
          <w:rFonts w:hint="eastAsia" w:ascii="仿宋" w:hAnsi="仿宋" w:eastAsia="仿宋" w:cs="仿宋"/>
          <w:sz w:val="32"/>
          <w:szCs w:val="32"/>
        </w:rPr>
      </w:pPr>
      <w:r>
        <w:rPr>
          <w:rFonts w:hint="eastAsia" w:ascii="仿宋" w:hAnsi="仿宋" w:eastAsia="仿宋" w:cs="仿宋"/>
          <w:sz w:val="32"/>
          <w:szCs w:val="32"/>
        </w:rPr>
        <w:t>（2）社会效益有待提高。东海岛省级旅游度假区日常管理维护专项资金</w:t>
      </w:r>
      <w:r>
        <w:rPr>
          <w:rFonts w:hint="eastAsia" w:ascii="仿宋" w:hAnsi="仿宋" w:eastAsia="仿宋" w:cs="仿宋"/>
          <w:sz w:val="32"/>
          <w:szCs w:val="32"/>
          <w:lang w:val="en-US" w:eastAsia="zh-CN"/>
        </w:rPr>
        <w:t>和东</w:t>
      </w:r>
      <w:r>
        <w:rPr>
          <w:rFonts w:hint="eastAsia" w:ascii="仿宋" w:hAnsi="仿宋" w:eastAsia="仿宋" w:cs="仿宋"/>
          <w:sz w:val="32"/>
          <w:szCs w:val="32"/>
        </w:rPr>
        <w:t>海岛龙海天景区综合整治提升工程</w:t>
      </w:r>
      <w:r>
        <w:rPr>
          <w:rFonts w:hint="eastAsia" w:ascii="仿宋" w:hAnsi="仿宋" w:eastAsia="仿宋" w:cs="仿宋"/>
          <w:sz w:val="32"/>
          <w:szCs w:val="32"/>
          <w:lang w:val="en-US" w:eastAsia="zh-CN"/>
        </w:rPr>
        <w:t>两个项目的同时推进，景区的核心区域环境得到较大的提升</w:t>
      </w:r>
      <w:r>
        <w:rPr>
          <w:rFonts w:hint="eastAsia" w:ascii="仿宋" w:hAnsi="仿宋" w:eastAsia="仿宋" w:cs="仿宋"/>
          <w:sz w:val="32"/>
          <w:szCs w:val="32"/>
        </w:rPr>
        <w:t>。</w:t>
      </w:r>
      <w:r>
        <w:rPr>
          <w:rFonts w:hint="eastAsia" w:ascii="仿宋" w:hAnsi="仿宋" w:eastAsia="仿宋" w:cs="仿宋"/>
          <w:sz w:val="32"/>
          <w:szCs w:val="32"/>
          <w:lang w:val="en-US" w:eastAsia="zh-CN"/>
        </w:rPr>
        <w:t>但和国家“全域旅游”战略目标的实现，还有较大差距</w:t>
      </w:r>
      <w:r>
        <w:rPr>
          <w:rFonts w:hint="eastAsia" w:ascii="仿宋" w:hAnsi="仿宋" w:eastAsia="仿宋" w:cs="仿宋"/>
          <w:sz w:val="32"/>
          <w:szCs w:val="32"/>
        </w:rPr>
        <w:t>。</w:t>
      </w:r>
    </w:p>
    <w:p w14:paraId="110154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sz w:val="32"/>
          <w:szCs w:val="32"/>
        </w:rPr>
        <w:t>（3）生态效益有明显改观。</w:t>
      </w:r>
      <w:r>
        <w:rPr>
          <w:rFonts w:hint="eastAsia" w:ascii="仿宋" w:hAnsi="仿宋" w:eastAsia="仿宋" w:cs="仿宋"/>
          <w:sz w:val="32"/>
          <w:szCs w:val="32"/>
          <w:lang w:val="en-US" w:eastAsia="zh-CN"/>
        </w:rPr>
        <w:t>项目单位对东海岛龙海天景区的道路、绿化、海域进行保洁，对景区的公共设施、监控、救生设备、浴场等日常设施进行了维护，大大的提高了景区的生态环境及人文环境。</w:t>
      </w:r>
      <w:r>
        <w:rPr>
          <w:rFonts w:hint="eastAsia" w:ascii="仿宋" w:hAnsi="仿宋" w:eastAsia="仿宋" w:cs="仿宋"/>
          <w:sz w:val="32"/>
          <w:szCs w:val="32"/>
        </w:rPr>
        <w:t>有助于改善</w:t>
      </w:r>
      <w:r>
        <w:rPr>
          <w:rFonts w:hint="eastAsia" w:ascii="仿宋" w:hAnsi="仿宋" w:eastAsia="仿宋" w:cs="仿宋"/>
          <w:sz w:val="32"/>
          <w:szCs w:val="32"/>
          <w:lang w:val="en-US" w:eastAsia="zh-CN"/>
        </w:rPr>
        <w:t>景区</w:t>
      </w:r>
      <w:r>
        <w:rPr>
          <w:rFonts w:hint="eastAsia" w:ascii="仿宋" w:hAnsi="仿宋" w:eastAsia="仿宋" w:cs="仿宋"/>
          <w:sz w:val="32"/>
          <w:szCs w:val="32"/>
        </w:rPr>
        <w:t>风貌，形成优美、健康的</w:t>
      </w:r>
      <w:r>
        <w:rPr>
          <w:rFonts w:hint="eastAsia" w:ascii="仿宋" w:hAnsi="仿宋" w:eastAsia="仿宋" w:cs="仿宋"/>
          <w:sz w:val="32"/>
          <w:szCs w:val="32"/>
          <w:lang w:val="en-US" w:eastAsia="zh-CN"/>
        </w:rPr>
        <w:t>旅游</w:t>
      </w:r>
      <w:r>
        <w:rPr>
          <w:rFonts w:hint="eastAsia" w:ascii="仿宋" w:hAnsi="仿宋" w:eastAsia="仿宋" w:cs="仿宋"/>
          <w:sz w:val="32"/>
          <w:szCs w:val="32"/>
        </w:rPr>
        <w:t>环境。</w:t>
      </w:r>
      <w:r>
        <w:rPr>
          <w:rFonts w:hint="eastAsia" w:ascii="仿宋" w:hAnsi="仿宋" w:eastAsia="仿宋" w:cs="仿宋"/>
          <w:sz w:val="32"/>
          <w:szCs w:val="32"/>
          <w:lang w:val="en-US" w:eastAsia="zh-CN"/>
        </w:rPr>
        <w:t>但核心区域以外的</w:t>
      </w:r>
      <w:r>
        <w:rPr>
          <w:rFonts w:hint="eastAsia" w:ascii="仿宋" w:hAnsi="仿宋" w:eastAsia="仿宋" w:cs="仿宋"/>
          <w:sz w:val="32"/>
          <w:szCs w:val="32"/>
        </w:rPr>
        <w:t>生态</w:t>
      </w:r>
      <w:r>
        <w:rPr>
          <w:rFonts w:hint="eastAsia" w:ascii="仿宋" w:hAnsi="仿宋" w:eastAsia="仿宋" w:cs="仿宋"/>
          <w:sz w:val="32"/>
          <w:szCs w:val="32"/>
          <w:lang w:val="en-US" w:eastAsia="zh-CN"/>
        </w:rPr>
        <w:t>环境有待提高。</w:t>
      </w:r>
    </w:p>
    <w:p w14:paraId="08E49C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（4）可持续发展条件具备。本项目由湛江经济技术开发区旅游局</w:t>
      </w:r>
      <w:r>
        <w:rPr>
          <w:rFonts w:hint="eastAsia" w:ascii="仿宋" w:hAnsi="仿宋" w:eastAsia="仿宋" w:cs="仿宋"/>
          <w:sz w:val="32"/>
          <w:szCs w:val="32"/>
          <w:lang w:val="en-US" w:eastAsia="zh-CN"/>
        </w:rPr>
        <w:t>管理</w:t>
      </w:r>
      <w:r>
        <w:rPr>
          <w:rFonts w:hint="eastAsia" w:ascii="仿宋" w:hAnsi="仿宋" w:eastAsia="仿宋" w:cs="仿宋"/>
          <w:sz w:val="32"/>
          <w:szCs w:val="32"/>
        </w:rPr>
        <w:t>，</w:t>
      </w:r>
      <w:r>
        <w:rPr>
          <w:rFonts w:hint="eastAsia" w:ascii="仿宋" w:hAnsi="仿宋" w:eastAsia="仿宋" w:cs="仿宋"/>
          <w:sz w:val="32"/>
          <w:szCs w:val="32"/>
          <w:lang w:val="en-US" w:eastAsia="zh-CN"/>
        </w:rPr>
        <w:t>湛江经济技术开发区财政国资局提供财政资金保障</w:t>
      </w:r>
      <w:r>
        <w:rPr>
          <w:rFonts w:hint="eastAsia" w:ascii="仿宋" w:hAnsi="仿宋" w:eastAsia="仿宋" w:cs="仿宋"/>
          <w:sz w:val="32"/>
          <w:szCs w:val="32"/>
        </w:rPr>
        <w:t>；</w:t>
      </w:r>
      <w:r>
        <w:rPr>
          <w:rFonts w:hint="eastAsia" w:ascii="仿宋" w:hAnsi="仿宋" w:eastAsia="仿宋" w:cs="仿宋"/>
          <w:sz w:val="32"/>
          <w:szCs w:val="32"/>
          <w:lang w:val="en-US" w:eastAsia="zh-CN"/>
        </w:rPr>
        <w:t>通过不断提高景区的生态环境建设、人文环境、经济环境，从而实现国家“全域旅游”战略</w:t>
      </w:r>
      <w:r>
        <w:rPr>
          <w:rFonts w:hint="eastAsia" w:ascii="仿宋" w:hAnsi="仿宋" w:eastAsia="仿宋" w:cs="仿宋"/>
          <w:sz w:val="32"/>
          <w:szCs w:val="32"/>
        </w:rPr>
        <w:t>，对促进经济社会生态的可持续发展具有积极作用</w:t>
      </w:r>
      <w:r>
        <w:rPr>
          <w:rFonts w:hint="eastAsia" w:ascii="仿宋" w:hAnsi="仿宋" w:eastAsia="仿宋" w:cs="仿宋"/>
          <w:sz w:val="32"/>
          <w:szCs w:val="32"/>
          <w:lang w:eastAsia="zh-CN"/>
        </w:rPr>
        <w:t>，项目后续的管理措施还需进一步加强</w:t>
      </w:r>
      <w:r>
        <w:rPr>
          <w:rFonts w:hint="eastAsia" w:ascii="仿宋" w:hAnsi="仿宋" w:eastAsia="仿宋" w:cs="仿宋"/>
          <w:sz w:val="32"/>
          <w:szCs w:val="32"/>
        </w:rPr>
        <w:t>。</w:t>
      </w:r>
    </w:p>
    <w:p w14:paraId="6FF5C89D">
      <w:pPr>
        <w:pStyle w:val="4"/>
        <w:spacing w:before="0" w:after="0" w:line="240" w:lineRule="auto"/>
        <w:ind w:firstLine="640" w:firstLineChars="200"/>
        <w:rPr>
          <w:rFonts w:hint="eastAsia" w:ascii="仿宋" w:hAnsi="仿宋" w:eastAsia="仿宋" w:cs="仿宋"/>
          <w:b w:val="0"/>
          <w:bCs/>
          <w:sz w:val="32"/>
          <w:szCs w:val="22"/>
          <w:lang w:val="en-US" w:eastAsia="zh-CN"/>
        </w:rPr>
      </w:pPr>
      <w:bookmarkStart w:id="142" w:name="_Toc23591"/>
      <w:bookmarkStart w:id="143" w:name="_Toc5794"/>
      <w:r>
        <w:rPr>
          <w:rFonts w:hint="eastAsia" w:ascii="仿宋" w:hAnsi="仿宋" w:eastAsia="仿宋" w:cs="仿宋"/>
          <w:b w:val="0"/>
          <w:bCs/>
          <w:sz w:val="32"/>
          <w:szCs w:val="22"/>
          <w:lang w:val="en-US" w:eastAsia="zh-CN"/>
        </w:rPr>
        <w:t>2.公平性</w:t>
      </w:r>
      <w:bookmarkEnd w:id="142"/>
      <w:bookmarkEnd w:id="143"/>
    </w:p>
    <w:p w14:paraId="79E2ED20">
      <w:pPr>
        <w:pStyle w:val="17"/>
        <w:ind w:firstLine="640" w:firstLineChars="200"/>
        <w:rPr>
          <w:rFonts w:hint="default" w:eastAsia="仿宋"/>
          <w:lang w:val="en-US" w:eastAsia="zh-CN"/>
        </w:rPr>
      </w:pPr>
      <w:r>
        <w:rPr>
          <w:rFonts w:hint="eastAsia" w:ascii="仿宋" w:hAnsi="仿宋" w:eastAsia="仿宋" w:cs="仿宋"/>
          <w:sz w:val="32"/>
          <w:szCs w:val="32"/>
          <w:lang w:val="en-US" w:eastAsia="zh-CN"/>
        </w:rPr>
        <w:t>公平性的具体指标是满意度，根据项目支出绩效自评报告服务对象满意度93%。</w:t>
      </w:r>
    </w:p>
    <w:p w14:paraId="0E04462A">
      <w:pPr>
        <w:ind w:firstLine="640" w:firstLineChars="200"/>
        <w:rPr>
          <w:rFonts w:ascii="华文新魏" w:hAnsi="仿宋" w:eastAsia="华文新魏" w:cs="宋体"/>
          <w:sz w:val="32"/>
          <w:szCs w:val="32"/>
        </w:rPr>
      </w:pPr>
      <w:r>
        <w:rPr>
          <w:rFonts w:hint="eastAsia" w:ascii="仿宋" w:hAnsi="仿宋" w:eastAsia="仿宋" w:cs="仿宋"/>
          <w:sz w:val="32"/>
          <w:szCs w:val="32"/>
        </w:rPr>
        <w:t>综上所述，该项指标分值30分，得分</w:t>
      </w:r>
      <w:r>
        <w:rPr>
          <w:rFonts w:hint="eastAsia" w:ascii="仿宋" w:hAnsi="仿宋" w:eastAsia="仿宋" w:cs="仿宋"/>
          <w:sz w:val="32"/>
          <w:szCs w:val="32"/>
          <w:lang w:val="en-US" w:eastAsia="zh-CN"/>
        </w:rPr>
        <w:t>21.5</w:t>
      </w:r>
      <w:r>
        <w:rPr>
          <w:rFonts w:hint="eastAsia" w:ascii="仿宋" w:hAnsi="仿宋" w:eastAsia="仿宋" w:cs="仿宋"/>
          <w:sz w:val="32"/>
          <w:szCs w:val="32"/>
        </w:rPr>
        <w:t>分。</w:t>
      </w:r>
    </w:p>
    <w:p w14:paraId="16C315C6">
      <w:pPr>
        <w:pStyle w:val="2"/>
        <w:spacing w:before="0" w:after="0" w:line="240" w:lineRule="auto"/>
        <w:ind w:firstLine="643" w:firstLineChars="200"/>
        <w:rPr>
          <w:rFonts w:hint="eastAsia" w:ascii="仿宋" w:hAnsi="仿宋" w:eastAsia="仿宋" w:cs="仿宋"/>
          <w:bCs w:val="0"/>
          <w:sz w:val="32"/>
          <w:szCs w:val="32"/>
        </w:rPr>
      </w:pPr>
      <w:bookmarkStart w:id="144" w:name="_Toc2994"/>
      <w:bookmarkStart w:id="145" w:name="_Toc375"/>
      <w:bookmarkStart w:id="146" w:name="_Toc20501"/>
      <w:bookmarkStart w:id="147" w:name="_Toc24364"/>
      <w:bookmarkStart w:id="148" w:name="_Toc5394"/>
      <w:bookmarkStart w:id="149" w:name="_Toc7737"/>
      <w:bookmarkStart w:id="150" w:name="_Toc19454"/>
      <w:bookmarkStart w:id="151" w:name="_Toc5201"/>
      <w:r>
        <w:rPr>
          <w:rFonts w:hint="eastAsia" w:ascii="仿宋" w:hAnsi="仿宋" w:eastAsia="仿宋" w:cs="仿宋"/>
          <w:b/>
          <w:bCs w:val="0"/>
          <w:sz w:val="32"/>
          <w:szCs w:val="32"/>
        </w:rPr>
        <w:t>三、存在的问题</w:t>
      </w:r>
      <w:bookmarkEnd w:id="144"/>
      <w:bookmarkEnd w:id="145"/>
      <w:bookmarkEnd w:id="146"/>
      <w:bookmarkEnd w:id="147"/>
      <w:bookmarkEnd w:id="148"/>
      <w:bookmarkEnd w:id="149"/>
      <w:bookmarkEnd w:id="150"/>
      <w:bookmarkEnd w:id="151"/>
    </w:p>
    <w:p w14:paraId="7D6A8E5B">
      <w:pPr>
        <w:pStyle w:val="11"/>
        <w:widowControl/>
        <w:spacing w:beforeAutospacing="0" w:afterAutospacing="0"/>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项目绩效目标预期产出和效果不明确，部分绩效指标不具有可考核性、相关性不足、指标值设置过低。</w:t>
      </w:r>
    </w:p>
    <w:p w14:paraId="33F3E547">
      <w:pPr>
        <w:pStyle w:val="11"/>
        <w:widowControl/>
        <w:spacing w:beforeAutospacing="0" w:afterAutospacing="0"/>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2.</w:t>
      </w:r>
      <w:r>
        <w:rPr>
          <w:rFonts w:hint="eastAsia" w:ascii="仿宋" w:hAnsi="仿宋" w:eastAsia="仿宋" w:cs="仿宋"/>
          <w:kern w:val="2"/>
          <w:sz w:val="32"/>
          <w:szCs w:val="32"/>
        </w:rPr>
        <w:t>景区有明显的淡季和旺季，淡季旅游经济效益性有待提升。</w:t>
      </w:r>
    </w:p>
    <w:p w14:paraId="76AFAD8F">
      <w:pPr>
        <w:pStyle w:val="11"/>
        <w:widowControl/>
        <w:spacing w:beforeAutospacing="0" w:afterAutospacing="0"/>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3.</w:t>
      </w:r>
      <w:r>
        <w:rPr>
          <w:rFonts w:hint="eastAsia" w:ascii="仿宋" w:hAnsi="仿宋" w:eastAsia="仿宋" w:cs="仿宋"/>
          <w:kern w:val="2"/>
          <w:sz w:val="32"/>
          <w:szCs w:val="32"/>
        </w:rPr>
        <w:t>现场检查发现涛声北路部分道路卫生</w:t>
      </w:r>
      <w:r>
        <w:rPr>
          <w:rFonts w:hint="eastAsia" w:ascii="仿宋" w:hAnsi="仿宋" w:eastAsia="仿宋" w:cs="仿宋"/>
          <w:kern w:val="2"/>
          <w:sz w:val="32"/>
          <w:szCs w:val="32"/>
          <w:lang w:val="en-US" w:eastAsia="zh-CN"/>
        </w:rPr>
        <w:t>质量</w:t>
      </w:r>
      <w:r>
        <w:rPr>
          <w:rFonts w:hint="eastAsia" w:ascii="仿宋" w:hAnsi="仿宋" w:eastAsia="仿宋" w:cs="仿宋"/>
          <w:kern w:val="2"/>
          <w:sz w:val="32"/>
          <w:szCs w:val="32"/>
        </w:rPr>
        <w:t>有待提高。</w:t>
      </w:r>
    </w:p>
    <w:p w14:paraId="23C6A90C">
      <w:pPr>
        <w:pStyle w:val="2"/>
        <w:widowControl w:val="0"/>
        <w:spacing w:before="0" w:beforeAutospacing="0" w:after="0" w:afterAutospacing="0" w:line="240" w:lineRule="auto"/>
        <w:ind w:firstLine="643" w:firstLineChars="200"/>
        <w:jc w:val="both"/>
        <w:rPr>
          <w:rFonts w:hint="eastAsia" w:ascii="仿宋" w:hAnsi="仿宋" w:eastAsia="仿宋" w:cs="仿宋"/>
          <w:b/>
          <w:bCs w:val="0"/>
          <w:kern w:val="44"/>
          <w:sz w:val="32"/>
          <w:szCs w:val="32"/>
        </w:rPr>
      </w:pPr>
      <w:bookmarkStart w:id="152" w:name="_Toc20123"/>
      <w:bookmarkStart w:id="153" w:name="_Toc28603"/>
      <w:bookmarkStart w:id="154" w:name="_Toc31373"/>
      <w:bookmarkStart w:id="155" w:name="_Toc13727"/>
      <w:bookmarkStart w:id="156" w:name="_Toc12749"/>
      <w:bookmarkStart w:id="157" w:name="_Toc13157"/>
      <w:bookmarkStart w:id="158" w:name="_Toc13338"/>
      <w:bookmarkStart w:id="159" w:name="_Toc24321"/>
      <w:r>
        <w:rPr>
          <w:rFonts w:hint="eastAsia" w:ascii="仿宋" w:hAnsi="仿宋" w:eastAsia="仿宋" w:cs="仿宋"/>
          <w:b/>
          <w:bCs w:val="0"/>
          <w:kern w:val="44"/>
          <w:sz w:val="32"/>
          <w:szCs w:val="32"/>
        </w:rPr>
        <w:t>四、相关建议</w:t>
      </w:r>
      <w:bookmarkEnd w:id="152"/>
      <w:bookmarkEnd w:id="153"/>
      <w:bookmarkEnd w:id="154"/>
      <w:bookmarkEnd w:id="155"/>
      <w:bookmarkEnd w:id="156"/>
      <w:bookmarkEnd w:id="157"/>
      <w:bookmarkEnd w:id="158"/>
      <w:bookmarkEnd w:id="159"/>
    </w:p>
    <w:p w14:paraId="418F4F25">
      <w:pPr>
        <w:pStyle w:val="11"/>
        <w:spacing w:beforeAutospacing="0" w:afterAutospacing="0"/>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1.单位应</w:t>
      </w:r>
      <w:r>
        <w:rPr>
          <w:rFonts w:hint="eastAsia" w:ascii="仿宋" w:hAnsi="仿宋" w:eastAsia="仿宋" w:cs="仿宋"/>
          <w:bCs/>
          <w:sz w:val="32"/>
          <w:szCs w:val="32"/>
          <w:lang w:val="en-US" w:eastAsia="zh-CN"/>
        </w:rPr>
        <w:t>提高绩效管理意识</w:t>
      </w:r>
      <w:r>
        <w:rPr>
          <w:rFonts w:hint="eastAsia" w:ascii="仿宋" w:hAnsi="仿宋" w:eastAsia="仿宋" w:cs="仿宋"/>
          <w:kern w:val="2"/>
          <w:sz w:val="32"/>
          <w:szCs w:val="32"/>
          <w:lang w:val="en-US" w:eastAsia="zh-CN"/>
        </w:rPr>
        <w:t>，</w:t>
      </w:r>
      <w:r>
        <w:rPr>
          <w:rFonts w:hint="eastAsia" w:ascii="仿宋" w:hAnsi="仿宋" w:eastAsia="仿宋" w:cs="仿宋"/>
          <w:kern w:val="2"/>
          <w:sz w:val="32"/>
          <w:szCs w:val="32"/>
        </w:rPr>
        <w:t>根据文旅行业现状以及发展规划，编制项目总体方案，合理编制绩效目标和绩效指标。细化分解的绩效指标应清晰、可衡量，与项目预期目标任务和预算匹配。</w:t>
      </w:r>
    </w:p>
    <w:p w14:paraId="61792188">
      <w:pPr>
        <w:pStyle w:val="11"/>
        <w:spacing w:beforeAutospacing="0" w:afterAutospacing="0"/>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2.</w:t>
      </w:r>
      <w:r>
        <w:rPr>
          <w:rFonts w:hint="eastAsia" w:ascii="仿宋" w:hAnsi="仿宋" w:eastAsia="仿宋" w:cs="仿宋"/>
          <w:kern w:val="2"/>
          <w:sz w:val="32"/>
          <w:szCs w:val="32"/>
        </w:rPr>
        <w:t>单位应充分利用景区当地具有的独特文化和自然景观的旅游资源，在淡季期间开展特色文化活动和传统节目表演。同时优化旅游服务和加强市场营销和推广，促进文化旅游产业发展，以提升淡季的旅游吸引力和经济效益。</w:t>
      </w:r>
    </w:p>
    <w:p w14:paraId="14A4AB33">
      <w:pPr>
        <w:pStyle w:val="11"/>
        <w:spacing w:beforeAutospacing="0" w:afterAutospacing="0"/>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3.</w:t>
      </w:r>
      <w:r>
        <w:rPr>
          <w:rFonts w:hint="eastAsia" w:ascii="仿宋" w:hAnsi="仿宋" w:eastAsia="仿宋" w:cs="仿宋"/>
          <w:kern w:val="2"/>
          <w:sz w:val="32"/>
          <w:szCs w:val="32"/>
        </w:rPr>
        <w:t>单位应明确景区内各区域的卫生责任，确保每个区域都有专人负责打扫清洁；加强检查监督并实行考核制度，对卫生情况进行定期检查，对不合格的区域进行整改；同时也要加强对游客的引导，在景区设置环保提示牌，提醒游客注意环境卫生。通过上述措施，有效地提高景区的卫生质量，为游客提供一个更加干净、舒适的旅游环境。</w:t>
      </w:r>
    </w:p>
    <w:p w14:paraId="0743CE64">
      <w:pPr>
        <w:pStyle w:val="2"/>
        <w:widowControl w:val="0"/>
        <w:spacing w:before="0" w:beforeAutospacing="0" w:after="0" w:afterAutospacing="0" w:line="240" w:lineRule="auto"/>
        <w:ind w:firstLine="643" w:firstLineChars="200"/>
        <w:jc w:val="both"/>
        <w:rPr>
          <w:rFonts w:hint="eastAsia" w:ascii="仿宋" w:hAnsi="仿宋" w:eastAsia="仿宋" w:cs="仿宋"/>
          <w:b/>
          <w:bCs w:val="0"/>
          <w:kern w:val="44"/>
          <w:sz w:val="32"/>
          <w:szCs w:val="32"/>
        </w:rPr>
      </w:pPr>
      <w:bookmarkStart w:id="160" w:name="_Toc21919"/>
      <w:bookmarkStart w:id="161" w:name="_Toc29979"/>
      <w:bookmarkStart w:id="162" w:name="_Toc11386"/>
      <w:bookmarkStart w:id="163" w:name="_Toc25116"/>
      <w:bookmarkStart w:id="164" w:name="_Toc862"/>
      <w:bookmarkStart w:id="165" w:name="_Toc26733"/>
      <w:bookmarkStart w:id="166" w:name="_Toc617"/>
      <w:bookmarkStart w:id="167" w:name="_Toc1029"/>
      <w:r>
        <w:rPr>
          <w:rFonts w:hint="eastAsia" w:ascii="仿宋" w:hAnsi="仿宋" w:eastAsia="仿宋" w:cs="仿宋"/>
          <w:b/>
          <w:bCs w:val="0"/>
          <w:kern w:val="44"/>
          <w:sz w:val="32"/>
          <w:szCs w:val="32"/>
        </w:rPr>
        <w:t>五、评价结果</w:t>
      </w:r>
      <w:bookmarkEnd w:id="160"/>
      <w:bookmarkEnd w:id="161"/>
      <w:bookmarkEnd w:id="162"/>
      <w:bookmarkEnd w:id="163"/>
      <w:bookmarkEnd w:id="164"/>
      <w:bookmarkEnd w:id="165"/>
      <w:bookmarkEnd w:id="166"/>
      <w:bookmarkEnd w:id="167"/>
    </w:p>
    <w:p w14:paraId="7C26C858">
      <w:pPr>
        <w:ind w:firstLine="640" w:firstLineChars="200"/>
        <w:rPr>
          <w:rFonts w:ascii="仿宋" w:hAnsi="仿宋" w:eastAsia="仿宋" w:cs="宋体"/>
          <w:sz w:val="32"/>
          <w:szCs w:val="32"/>
        </w:rPr>
      </w:pPr>
      <w:r>
        <w:rPr>
          <w:rFonts w:hint="eastAsia" w:ascii="仿宋" w:hAnsi="仿宋" w:eastAsia="仿宋" w:cs="宋体"/>
          <w:sz w:val="32"/>
          <w:szCs w:val="32"/>
        </w:rPr>
        <w:t>根据绩效评价方法，遵循“客观、公证、科学、规范”的原则，采用目标预定与实施效果相比较的评价方法，听取资金使用单位意见的基础上，通过电话沟通、核实相关资料等环节，结合现场评价情况，得出绩效评价结果，2023年东海岛省级旅游度假区日常管理维护专项资金的评价结果为</w:t>
      </w:r>
      <w:r>
        <w:rPr>
          <w:rFonts w:hint="eastAsia" w:ascii="仿宋" w:hAnsi="仿宋" w:eastAsia="仿宋" w:cs="宋体"/>
          <w:sz w:val="32"/>
          <w:szCs w:val="32"/>
          <w:lang w:val="en-US" w:eastAsia="zh-CN"/>
        </w:rPr>
        <w:t>86.47</w:t>
      </w:r>
      <w:r>
        <w:rPr>
          <w:rFonts w:hint="eastAsia" w:ascii="仿宋" w:hAnsi="仿宋" w:eastAsia="仿宋" w:cs="宋体"/>
          <w:sz w:val="32"/>
          <w:szCs w:val="32"/>
        </w:rPr>
        <w:t>分。</w:t>
      </w:r>
    </w:p>
    <w:p w14:paraId="7704663E">
      <w:pPr>
        <w:rPr>
          <w:rFonts w:hint="eastAsia" w:ascii="仿宋" w:hAnsi="仿宋" w:eastAsia="仿宋" w:cs="宋体"/>
          <w:sz w:val="32"/>
          <w:szCs w:val="32"/>
        </w:rPr>
      </w:pPr>
    </w:p>
    <w:p w14:paraId="77F0DDB9">
      <w:pPr>
        <w:rPr>
          <w:rFonts w:hint="eastAsia" w:ascii="仿宋" w:hAnsi="仿宋" w:eastAsia="仿宋" w:cs="宋体"/>
          <w:sz w:val="32"/>
          <w:szCs w:val="32"/>
        </w:rPr>
      </w:pPr>
    </w:p>
    <w:p w14:paraId="7392F7A2">
      <w:pPr>
        <w:pStyle w:val="17"/>
        <w:rPr>
          <w:rFonts w:hint="eastAsia"/>
        </w:rPr>
      </w:pPr>
    </w:p>
    <w:p w14:paraId="5C060894">
      <w:pPr>
        <w:rPr>
          <w:rFonts w:ascii="仿宋" w:hAnsi="仿宋" w:eastAsia="仿宋" w:cs="宋体"/>
          <w:sz w:val="32"/>
          <w:szCs w:val="32"/>
        </w:rPr>
      </w:pPr>
      <w:r>
        <w:rPr>
          <w:rFonts w:hint="eastAsia" w:ascii="仿宋" w:hAnsi="仿宋" w:eastAsia="仿宋" w:cs="宋体"/>
          <w:sz w:val="32"/>
          <w:szCs w:val="32"/>
        </w:rPr>
        <w:t>附件：《项目支出绩效评价指标评分表》</w:t>
      </w:r>
    </w:p>
    <w:p w14:paraId="219B9FED">
      <w:pPr>
        <w:rPr>
          <w:rFonts w:ascii="仿宋" w:hAnsi="仿宋" w:eastAsia="仿宋" w:cs="宋体"/>
          <w:sz w:val="32"/>
          <w:szCs w:val="32"/>
        </w:rPr>
      </w:pPr>
    </w:p>
    <w:p w14:paraId="21116074">
      <w:pPr>
        <w:rPr>
          <w:rFonts w:ascii="仿宋" w:hAnsi="仿宋" w:eastAsia="仿宋" w:cs="宋体"/>
          <w:sz w:val="32"/>
          <w:szCs w:val="32"/>
        </w:rPr>
      </w:pPr>
    </w:p>
    <w:p w14:paraId="46DC4E74">
      <w:pPr>
        <w:jc w:val="right"/>
        <w:rPr>
          <w:rFonts w:hint="eastAsia" w:ascii="仿宋" w:hAnsi="仿宋" w:eastAsia="仿宋" w:cs="宋体"/>
          <w:sz w:val="32"/>
          <w:szCs w:val="32"/>
        </w:rPr>
      </w:pPr>
    </w:p>
    <w:p w14:paraId="58E2A278">
      <w:pPr>
        <w:jc w:val="right"/>
        <w:rPr>
          <w:rFonts w:hint="eastAsia" w:ascii="仿宋" w:hAnsi="仿宋" w:eastAsia="仿宋" w:cs="宋体"/>
          <w:sz w:val="32"/>
          <w:szCs w:val="32"/>
        </w:rPr>
      </w:pPr>
    </w:p>
    <w:p w14:paraId="1447B802">
      <w:pPr>
        <w:jc w:val="right"/>
        <w:rPr>
          <w:rFonts w:hint="eastAsia" w:ascii="仿宋" w:hAnsi="仿宋" w:eastAsia="仿宋" w:cs="宋体"/>
          <w:sz w:val="32"/>
          <w:szCs w:val="32"/>
        </w:rPr>
      </w:pPr>
    </w:p>
    <w:p w14:paraId="4A03E8DB">
      <w:pPr>
        <w:jc w:val="right"/>
        <w:rPr>
          <w:rFonts w:ascii="仿宋" w:hAnsi="仿宋" w:eastAsia="仿宋" w:cs="宋体"/>
          <w:sz w:val="32"/>
          <w:szCs w:val="32"/>
        </w:rPr>
      </w:pPr>
      <w:r>
        <w:rPr>
          <w:rFonts w:hint="eastAsia" w:ascii="仿宋" w:hAnsi="仿宋" w:eastAsia="仿宋" w:cs="宋体"/>
          <w:sz w:val="32"/>
          <w:szCs w:val="32"/>
        </w:rPr>
        <w:t>广东中安信会计师事务所</w:t>
      </w:r>
      <w:bookmarkStart w:id="168" w:name="_GoBack"/>
      <w:bookmarkEnd w:id="168"/>
    </w:p>
    <w:p w14:paraId="50FA5266">
      <w:pPr>
        <w:keepNext w:val="0"/>
        <w:keepLines w:val="0"/>
        <w:pageBreakBefore w:val="0"/>
        <w:widowControl w:val="0"/>
        <w:kinsoku/>
        <w:wordWrap/>
        <w:overflowPunct/>
        <w:topLinePunct w:val="0"/>
        <w:autoSpaceDE/>
        <w:autoSpaceDN/>
        <w:bidi w:val="0"/>
        <w:adjustRightInd/>
        <w:snapToGrid/>
        <w:ind w:firstLine="5280" w:firstLineChars="1650"/>
        <w:textAlignment w:val="auto"/>
        <w:rPr>
          <w:rFonts w:ascii="仿宋" w:hAnsi="仿宋" w:eastAsia="仿宋"/>
          <w:sz w:val="32"/>
          <w:szCs w:val="32"/>
        </w:rPr>
      </w:pPr>
      <w:r>
        <w:rPr>
          <w:rFonts w:hint="eastAsia" w:ascii="仿宋_GB2312" w:hAnsi="仿宋_GB2312" w:eastAsia="仿宋_GB2312" w:cs="仿宋_GB2312"/>
          <w:b w:val="0"/>
          <w:bCs w:val="0"/>
          <w:kern w:val="0"/>
          <w:sz w:val="32"/>
          <w:szCs w:val="32"/>
          <w:lang w:val="en-US" w:eastAsia="zh-CN"/>
        </w:rPr>
        <w:t>2025年1月24日</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BA9C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8497E">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49341">
    <w:pPr>
      <w:pStyle w:val="7"/>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31633E95">
                <w:pPr>
                  <w:pStyle w:val="7"/>
                </w:pPr>
                <w:r>
                  <w:fldChar w:fldCharType="begin"/>
                </w:r>
                <w:r>
                  <w:instrText xml:space="preserve"> PAGE  \* MERGEFORMAT </w:instrText>
                </w:r>
                <w:r>
                  <w:fldChar w:fldCharType="separate"/>
                </w:r>
                <w:r>
                  <w:t>13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ZiMzMwZTY2ZTgwNDIxOWYzODVmZGFhNWYzODNjOWUifQ=="/>
  </w:docVars>
  <w:rsids>
    <w:rsidRoot w:val="180C30C5"/>
    <w:rsid w:val="000167F4"/>
    <w:rsid w:val="00077967"/>
    <w:rsid w:val="000F050D"/>
    <w:rsid w:val="001B49A4"/>
    <w:rsid w:val="00253AA4"/>
    <w:rsid w:val="00372807"/>
    <w:rsid w:val="0043110D"/>
    <w:rsid w:val="004C5A97"/>
    <w:rsid w:val="00754838"/>
    <w:rsid w:val="00860D0D"/>
    <w:rsid w:val="008747F3"/>
    <w:rsid w:val="008B18E0"/>
    <w:rsid w:val="008D4A14"/>
    <w:rsid w:val="00A1461F"/>
    <w:rsid w:val="00AA79D5"/>
    <w:rsid w:val="00AF0F8E"/>
    <w:rsid w:val="00B132CB"/>
    <w:rsid w:val="00B5443F"/>
    <w:rsid w:val="00C25F83"/>
    <w:rsid w:val="00C91175"/>
    <w:rsid w:val="00CA16D5"/>
    <w:rsid w:val="00CD6386"/>
    <w:rsid w:val="00E04CAC"/>
    <w:rsid w:val="00F623DB"/>
    <w:rsid w:val="00F67B5E"/>
    <w:rsid w:val="00FC02BF"/>
    <w:rsid w:val="01075692"/>
    <w:rsid w:val="01325A8F"/>
    <w:rsid w:val="016469A7"/>
    <w:rsid w:val="01654A58"/>
    <w:rsid w:val="01883901"/>
    <w:rsid w:val="018A76F8"/>
    <w:rsid w:val="01E951BF"/>
    <w:rsid w:val="02111B48"/>
    <w:rsid w:val="022167E7"/>
    <w:rsid w:val="02405DC1"/>
    <w:rsid w:val="02481ED4"/>
    <w:rsid w:val="0250441F"/>
    <w:rsid w:val="02613F5A"/>
    <w:rsid w:val="029A1B3E"/>
    <w:rsid w:val="02C1596B"/>
    <w:rsid w:val="02D7069C"/>
    <w:rsid w:val="02E26DEB"/>
    <w:rsid w:val="03072F6F"/>
    <w:rsid w:val="031D4262"/>
    <w:rsid w:val="0320670E"/>
    <w:rsid w:val="0321400D"/>
    <w:rsid w:val="03416E83"/>
    <w:rsid w:val="03C42B48"/>
    <w:rsid w:val="03C70711"/>
    <w:rsid w:val="03CE584C"/>
    <w:rsid w:val="03D746CC"/>
    <w:rsid w:val="04257D07"/>
    <w:rsid w:val="044F484E"/>
    <w:rsid w:val="046423F0"/>
    <w:rsid w:val="047C774D"/>
    <w:rsid w:val="048E7480"/>
    <w:rsid w:val="04AE367F"/>
    <w:rsid w:val="04C335CE"/>
    <w:rsid w:val="04D32B4F"/>
    <w:rsid w:val="04EC276C"/>
    <w:rsid w:val="04F31783"/>
    <w:rsid w:val="04F512AE"/>
    <w:rsid w:val="051248BA"/>
    <w:rsid w:val="05774B58"/>
    <w:rsid w:val="057B70F2"/>
    <w:rsid w:val="059701CC"/>
    <w:rsid w:val="05D84E57"/>
    <w:rsid w:val="05E51322"/>
    <w:rsid w:val="060116F6"/>
    <w:rsid w:val="0609081B"/>
    <w:rsid w:val="062A31D9"/>
    <w:rsid w:val="06310C24"/>
    <w:rsid w:val="065A3ABE"/>
    <w:rsid w:val="06756369"/>
    <w:rsid w:val="06826B71"/>
    <w:rsid w:val="06C56FB1"/>
    <w:rsid w:val="06F757B1"/>
    <w:rsid w:val="06FA704F"/>
    <w:rsid w:val="0725245D"/>
    <w:rsid w:val="07322345"/>
    <w:rsid w:val="073F04AD"/>
    <w:rsid w:val="07420759"/>
    <w:rsid w:val="074A1D85"/>
    <w:rsid w:val="07966D78"/>
    <w:rsid w:val="079724F9"/>
    <w:rsid w:val="07AD2313"/>
    <w:rsid w:val="07B70D17"/>
    <w:rsid w:val="07F47DB4"/>
    <w:rsid w:val="08332819"/>
    <w:rsid w:val="086230FE"/>
    <w:rsid w:val="087950C3"/>
    <w:rsid w:val="08A13C26"/>
    <w:rsid w:val="08A41020"/>
    <w:rsid w:val="08C47915"/>
    <w:rsid w:val="08F57962"/>
    <w:rsid w:val="0905374B"/>
    <w:rsid w:val="09105B16"/>
    <w:rsid w:val="093146AA"/>
    <w:rsid w:val="09481BD9"/>
    <w:rsid w:val="097F756F"/>
    <w:rsid w:val="09AA7DF4"/>
    <w:rsid w:val="09AE50A3"/>
    <w:rsid w:val="09CB6A81"/>
    <w:rsid w:val="09D678FF"/>
    <w:rsid w:val="09F1646C"/>
    <w:rsid w:val="09FB55B8"/>
    <w:rsid w:val="0A434869"/>
    <w:rsid w:val="0A4F76B2"/>
    <w:rsid w:val="0A5A3882"/>
    <w:rsid w:val="0A60541B"/>
    <w:rsid w:val="0A7E1D45"/>
    <w:rsid w:val="0A9674CC"/>
    <w:rsid w:val="0AF10592"/>
    <w:rsid w:val="0AF10769"/>
    <w:rsid w:val="0AF143EC"/>
    <w:rsid w:val="0B0B182B"/>
    <w:rsid w:val="0B552AA6"/>
    <w:rsid w:val="0B642CCB"/>
    <w:rsid w:val="0B7937C7"/>
    <w:rsid w:val="0B7D7432"/>
    <w:rsid w:val="0B821CC8"/>
    <w:rsid w:val="0B8B64C8"/>
    <w:rsid w:val="0B995089"/>
    <w:rsid w:val="0BAF665A"/>
    <w:rsid w:val="0BB9312C"/>
    <w:rsid w:val="0BD714B9"/>
    <w:rsid w:val="0BE616A5"/>
    <w:rsid w:val="0BF00A21"/>
    <w:rsid w:val="0C327E7A"/>
    <w:rsid w:val="0C517711"/>
    <w:rsid w:val="0C594818"/>
    <w:rsid w:val="0C605BA6"/>
    <w:rsid w:val="0C711B61"/>
    <w:rsid w:val="0C851169"/>
    <w:rsid w:val="0C913FB2"/>
    <w:rsid w:val="0C9C4E2C"/>
    <w:rsid w:val="0C9E4179"/>
    <w:rsid w:val="0CBE28CD"/>
    <w:rsid w:val="0CCE1202"/>
    <w:rsid w:val="0CD8109C"/>
    <w:rsid w:val="0D2E4C29"/>
    <w:rsid w:val="0D444C0A"/>
    <w:rsid w:val="0D4903E8"/>
    <w:rsid w:val="0D7D7A95"/>
    <w:rsid w:val="0D815336"/>
    <w:rsid w:val="0D8639D3"/>
    <w:rsid w:val="0DB20DDC"/>
    <w:rsid w:val="0DB31D06"/>
    <w:rsid w:val="0DD24882"/>
    <w:rsid w:val="0DF2063C"/>
    <w:rsid w:val="0DF2435D"/>
    <w:rsid w:val="0DF76096"/>
    <w:rsid w:val="0E0C604D"/>
    <w:rsid w:val="0E0C6977"/>
    <w:rsid w:val="0E0E2E49"/>
    <w:rsid w:val="0E576B35"/>
    <w:rsid w:val="0E695AA3"/>
    <w:rsid w:val="0E7151F9"/>
    <w:rsid w:val="0E9B5B2C"/>
    <w:rsid w:val="0EB66D3A"/>
    <w:rsid w:val="0EC31D85"/>
    <w:rsid w:val="0ECC7523"/>
    <w:rsid w:val="0EDB7766"/>
    <w:rsid w:val="0EF060AE"/>
    <w:rsid w:val="0F1D38DB"/>
    <w:rsid w:val="0F20786F"/>
    <w:rsid w:val="0F5372FC"/>
    <w:rsid w:val="0F657DC3"/>
    <w:rsid w:val="0F692A09"/>
    <w:rsid w:val="0FA70EE3"/>
    <w:rsid w:val="0FD7772F"/>
    <w:rsid w:val="0FDC0C06"/>
    <w:rsid w:val="0FEB332E"/>
    <w:rsid w:val="100530BE"/>
    <w:rsid w:val="100C422A"/>
    <w:rsid w:val="101A5765"/>
    <w:rsid w:val="102A31CF"/>
    <w:rsid w:val="10367C0C"/>
    <w:rsid w:val="103A4AF3"/>
    <w:rsid w:val="104D6442"/>
    <w:rsid w:val="104F7D77"/>
    <w:rsid w:val="105B1D24"/>
    <w:rsid w:val="10A73DA4"/>
    <w:rsid w:val="10AA3894"/>
    <w:rsid w:val="10AD58C0"/>
    <w:rsid w:val="10B466E9"/>
    <w:rsid w:val="10D64689"/>
    <w:rsid w:val="10FE598E"/>
    <w:rsid w:val="10FF63AC"/>
    <w:rsid w:val="11052878"/>
    <w:rsid w:val="113B44EC"/>
    <w:rsid w:val="114E06C3"/>
    <w:rsid w:val="114F7F97"/>
    <w:rsid w:val="11763733"/>
    <w:rsid w:val="11765524"/>
    <w:rsid w:val="117F087D"/>
    <w:rsid w:val="117F262B"/>
    <w:rsid w:val="1189000F"/>
    <w:rsid w:val="11900387"/>
    <w:rsid w:val="1190045A"/>
    <w:rsid w:val="11A32271"/>
    <w:rsid w:val="11F26FB5"/>
    <w:rsid w:val="12137217"/>
    <w:rsid w:val="12280F14"/>
    <w:rsid w:val="125D539E"/>
    <w:rsid w:val="12795E40"/>
    <w:rsid w:val="129B2463"/>
    <w:rsid w:val="12B7692E"/>
    <w:rsid w:val="12D11DB0"/>
    <w:rsid w:val="12E801A4"/>
    <w:rsid w:val="12F1001B"/>
    <w:rsid w:val="130D7FAF"/>
    <w:rsid w:val="13204D8F"/>
    <w:rsid w:val="13256215"/>
    <w:rsid w:val="1331204B"/>
    <w:rsid w:val="13360464"/>
    <w:rsid w:val="13516249"/>
    <w:rsid w:val="135C0801"/>
    <w:rsid w:val="13734411"/>
    <w:rsid w:val="13855EF2"/>
    <w:rsid w:val="13867729"/>
    <w:rsid w:val="13A44FF9"/>
    <w:rsid w:val="13B10A95"/>
    <w:rsid w:val="13C133CE"/>
    <w:rsid w:val="13CA3105"/>
    <w:rsid w:val="13ED41C3"/>
    <w:rsid w:val="13F866C4"/>
    <w:rsid w:val="140159EF"/>
    <w:rsid w:val="143D67CD"/>
    <w:rsid w:val="145558C5"/>
    <w:rsid w:val="145C30F7"/>
    <w:rsid w:val="14997EA7"/>
    <w:rsid w:val="14CA05FD"/>
    <w:rsid w:val="14CC2F65"/>
    <w:rsid w:val="14D346C6"/>
    <w:rsid w:val="14F74BCE"/>
    <w:rsid w:val="14FD7256"/>
    <w:rsid w:val="15061564"/>
    <w:rsid w:val="15082937"/>
    <w:rsid w:val="150A628C"/>
    <w:rsid w:val="156009C5"/>
    <w:rsid w:val="15603683"/>
    <w:rsid w:val="1565422D"/>
    <w:rsid w:val="15793835"/>
    <w:rsid w:val="15943253"/>
    <w:rsid w:val="15962639"/>
    <w:rsid w:val="15A24B3A"/>
    <w:rsid w:val="15A5283A"/>
    <w:rsid w:val="15C42D02"/>
    <w:rsid w:val="15C90318"/>
    <w:rsid w:val="15F97AC6"/>
    <w:rsid w:val="1606156C"/>
    <w:rsid w:val="160F5ECA"/>
    <w:rsid w:val="16290DB7"/>
    <w:rsid w:val="164D24F4"/>
    <w:rsid w:val="16523319"/>
    <w:rsid w:val="16532632"/>
    <w:rsid w:val="16564724"/>
    <w:rsid w:val="16783AEC"/>
    <w:rsid w:val="16A83181"/>
    <w:rsid w:val="16AC562D"/>
    <w:rsid w:val="16B00081"/>
    <w:rsid w:val="16CB1E6E"/>
    <w:rsid w:val="16CC5ACB"/>
    <w:rsid w:val="170F5918"/>
    <w:rsid w:val="176D4138"/>
    <w:rsid w:val="17906079"/>
    <w:rsid w:val="1791751B"/>
    <w:rsid w:val="17A032FB"/>
    <w:rsid w:val="17B22A53"/>
    <w:rsid w:val="17B943BD"/>
    <w:rsid w:val="17D51CD9"/>
    <w:rsid w:val="17D80CE7"/>
    <w:rsid w:val="17EE4066"/>
    <w:rsid w:val="17F76DE7"/>
    <w:rsid w:val="180C30C5"/>
    <w:rsid w:val="181B4178"/>
    <w:rsid w:val="181C39F7"/>
    <w:rsid w:val="181C3D41"/>
    <w:rsid w:val="1844637C"/>
    <w:rsid w:val="186C27AF"/>
    <w:rsid w:val="18712D02"/>
    <w:rsid w:val="187F3E3A"/>
    <w:rsid w:val="18AF23E0"/>
    <w:rsid w:val="18B419B5"/>
    <w:rsid w:val="18CF62D0"/>
    <w:rsid w:val="193C200B"/>
    <w:rsid w:val="19773A4C"/>
    <w:rsid w:val="19793E03"/>
    <w:rsid w:val="19A03324"/>
    <w:rsid w:val="19C06739"/>
    <w:rsid w:val="19D61256"/>
    <w:rsid w:val="19F43BC6"/>
    <w:rsid w:val="1A004525"/>
    <w:rsid w:val="1A043B13"/>
    <w:rsid w:val="1A215478"/>
    <w:rsid w:val="1A28414D"/>
    <w:rsid w:val="1A323439"/>
    <w:rsid w:val="1A402B73"/>
    <w:rsid w:val="1A475CB0"/>
    <w:rsid w:val="1A724B67"/>
    <w:rsid w:val="1A847E44"/>
    <w:rsid w:val="1A8C6350"/>
    <w:rsid w:val="1A982938"/>
    <w:rsid w:val="1AA63C8B"/>
    <w:rsid w:val="1AA650CC"/>
    <w:rsid w:val="1AA9696A"/>
    <w:rsid w:val="1AAB26E2"/>
    <w:rsid w:val="1ACB64FD"/>
    <w:rsid w:val="1ACD5720"/>
    <w:rsid w:val="1B1E1106"/>
    <w:rsid w:val="1B222279"/>
    <w:rsid w:val="1B50328A"/>
    <w:rsid w:val="1B5F44D9"/>
    <w:rsid w:val="1B811695"/>
    <w:rsid w:val="1B8413DB"/>
    <w:rsid w:val="1B8D1DE8"/>
    <w:rsid w:val="1BA36ACA"/>
    <w:rsid w:val="1BDE56D1"/>
    <w:rsid w:val="1BFE6842"/>
    <w:rsid w:val="1C0E117B"/>
    <w:rsid w:val="1C19367C"/>
    <w:rsid w:val="1C2D17A4"/>
    <w:rsid w:val="1C34103F"/>
    <w:rsid w:val="1C565A10"/>
    <w:rsid w:val="1C595D64"/>
    <w:rsid w:val="1C744D1F"/>
    <w:rsid w:val="1C747071"/>
    <w:rsid w:val="1CCC4B92"/>
    <w:rsid w:val="1CD50293"/>
    <w:rsid w:val="1CF245F9"/>
    <w:rsid w:val="1CFA34AD"/>
    <w:rsid w:val="1D0205B4"/>
    <w:rsid w:val="1D2E3157"/>
    <w:rsid w:val="1D382889"/>
    <w:rsid w:val="1D435B64"/>
    <w:rsid w:val="1D4B5AB7"/>
    <w:rsid w:val="1D605BE7"/>
    <w:rsid w:val="1D9B6A3E"/>
    <w:rsid w:val="1DBC69B5"/>
    <w:rsid w:val="1DF54C83"/>
    <w:rsid w:val="1E14234D"/>
    <w:rsid w:val="1E1924FF"/>
    <w:rsid w:val="1E48649A"/>
    <w:rsid w:val="1E4A3FC0"/>
    <w:rsid w:val="1E560BB7"/>
    <w:rsid w:val="1E58492F"/>
    <w:rsid w:val="1E843DCB"/>
    <w:rsid w:val="1E846E05"/>
    <w:rsid w:val="1EA16C07"/>
    <w:rsid w:val="1EB9138B"/>
    <w:rsid w:val="1ECB5101"/>
    <w:rsid w:val="1EEC4026"/>
    <w:rsid w:val="1EEE0DF0"/>
    <w:rsid w:val="1EF87EC0"/>
    <w:rsid w:val="1EFA3C4B"/>
    <w:rsid w:val="1F01341D"/>
    <w:rsid w:val="1F5940E1"/>
    <w:rsid w:val="1F604880"/>
    <w:rsid w:val="1F75506D"/>
    <w:rsid w:val="1F8D5CD0"/>
    <w:rsid w:val="1FA63A06"/>
    <w:rsid w:val="1FAA7AD1"/>
    <w:rsid w:val="1FC658C9"/>
    <w:rsid w:val="1FD17A6D"/>
    <w:rsid w:val="1FE01C5D"/>
    <w:rsid w:val="20234AC9"/>
    <w:rsid w:val="20240006"/>
    <w:rsid w:val="202E3C24"/>
    <w:rsid w:val="203A6129"/>
    <w:rsid w:val="204412EE"/>
    <w:rsid w:val="20915ED7"/>
    <w:rsid w:val="20A446DD"/>
    <w:rsid w:val="20AD0837"/>
    <w:rsid w:val="20B12573"/>
    <w:rsid w:val="20CC6275"/>
    <w:rsid w:val="20F546B7"/>
    <w:rsid w:val="20F65C66"/>
    <w:rsid w:val="211D776A"/>
    <w:rsid w:val="212A316C"/>
    <w:rsid w:val="21575933"/>
    <w:rsid w:val="21644EE0"/>
    <w:rsid w:val="21813DAC"/>
    <w:rsid w:val="21852C1A"/>
    <w:rsid w:val="21B87DD3"/>
    <w:rsid w:val="21C422DC"/>
    <w:rsid w:val="21D71E45"/>
    <w:rsid w:val="21DF593D"/>
    <w:rsid w:val="21F506E7"/>
    <w:rsid w:val="222346E9"/>
    <w:rsid w:val="22250FCC"/>
    <w:rsid w:val="2228090B"/>
    <w:rsid w:val="222A213F"/>
    <w:rsid w:val="22352EA5"/>
    <w:rsid w:val="225452AE"/>
    <w:rsid w:val="226C09A9"/>
    <w:rsid w:val="22810DA4"/>
    <w:rsid w:val="22920FAA"/>
    <w:rsid w:val="229E4848"/>
    <w:rsid w:val="22AA7723"/>
    <w:rsid w:val="22AC349C"/>
    <w:rsid w:val="22B20386"/>
    <w:rsid w:val="22C279CA"/>
    <w:rsid w:val="22C81958"/>
    <w:rsid w:val="22D7625B"/>
    <w:rsid w:val="23007343"/>
    <w:rsid w:val="23044DD3"/>
    <w:rsid w:val="2340522B"/>
    <w:rsid w:val="2342170A"/>
    <w:rsid w:val="234E1A6D"/>
    <w:rsid w:val="23846CCE"/>
    <w:rsid w:val="23847F75"/>
    <w:rsid w:val="238A6B22"/>
    <w:rsid w:val="239F35F4"/>
    <w:rsid w:val="23BC326A"/>
    <w:rsid w:val="23EF5C64"/>
    <w:rsid w:val="23F70746"/>
    <w:rsid w:val="240B5FA0"/>
    <w:rsid w:val="247509BC"/>
    <w:rsid w:val="24D9620D"/>
    <w:rsid w:val="24F829C8"/>
    <w:rsid w:val="24FD5295"/>
    <w:rsid w:val="25435834"/>
    <w:rsid w:val="25470100"/>
    <w:rsid w:val="254C54DA"/>
    <w:rsid w:val="254E25E8"/>
    <w:rsid w:val="25545725"/>
    <w:rsid w:val="256B4A13"/>
    <w:rsid w:val="256E2C8A"/>
    <w:rsid w:val="257007B0"/>
    <w:rsid w:val="25703C62"/>
    <w:rsid w:val="25745350"/>
    <w:rsid w:val="25781413"/>
    <w:rsid w:val="257C3729"/>
    <w:rsid w:val="25A47983"/>
    <w:rsid w:val="25C26B32"/>
    <w:rsid w:val="25F50CB6"/>
    <w:rsid w:val="260654C0"/>
    <w:rsid w:val="26171899"/>
    <w:rsid w:val="261A071C"/>
    <w:rsid w:val="266A4E02"/>
    <w:rsid w:val="267D1B6D"/>
    <w:rsid w:val="2694227D"/>
    <w:rsid w:val="26A00DE8"/>
    <w:rsid w:val="26A86000"/>
    <w:rsid w:val="26AB2F1D"/>
    <w:rsid w:val="26C012C4"/>
    <w:rsid w:val="26DB434F"/>
    <w:rsid w:val="26E1123A"/>
    <w:rsid w:val="273677D8"/>
    <w:rsid w:val="274F43F6"/>
    <w:rsid w:val="275E1953"/>
    <w:rsid w:val="279F38EF"/>
    <w:rsid w:val="27B506FD"/>
    <w:rsid w:val="27C00681"/>
    <w:rsid w:val="27F55018"/>
    <w:rsid w:val="28235E4A"/>
    <w:rsid w:val="284F64F9"/>
    <w:rsid w:val="289F315B"/>
    <w:rsid w:val="28AA20CB"/>
    <w:rsid w:val="29041DE4"/>
    <w:rsid w:val="290A6D49"/>
    <w:rsid w:val="290F4649"/>
    <w:rsid w:val="29727351"/>
    <w:rsid w:val="297445E7"/>
    <w:rsid w:val="29804D3A"/>
    <w:rsid w:val="2987431B"/>
    <w:rsid w:val="29A208D1"/>
    <w:rsid w:val="29A80DC4"/>
    <w:rsid w:val="29A81478"/>
    <w:rsid w:val="29BB1F4B"/>
    <w:rsid w:val="29C72026"/>
    <w:rsid w:val="29CF181E"/>
    <w:rsid w:val="2A0C226C"/>
    <w:rsid w:val="2A571F3F"/>
    <w:rsid w:val="2A5723F3"/>
    <w:rsid w:val="2A6571D9"/>
    <w:rsid w:val="2A761A7F"/>
    <w:rsid w:val="2A8327A1"/>
    <w:rsid w:val="2A9C3E0B"/>
    <w:rsid w:val="2A9E7B6E"/>
    <w:rsid w:val="2AB56C65"/>
    <w:rsid w:val="2B0D01F0"/>
    <w:rsid w:val="2B18613F"/>
    <w:rsid w:val="2B35061E"/>
    <w:rsid w:val="2B757959"/>
    <w:rsid w:val="2B805504"/>
    <w:rsid w:val="2B94641F"/>
    <w:rsid w:val="2B9920E3"/>
    <w:rsid w:val="2BC53169"/>
    <w:rsid w:val="2BD35819"/>
    <w:rsid w:val="2BE041B6"/>
    <w:rsid w:val="2C220FE7"/>
    <w:rsid w:val="2CB33F13"/>
    <w:rsid w:val="2CBE2DC2"/>
    <w:rsid w:val="2CD102A0"/>
    <w:rsid w:val="2CD27351"/>
    <w:rsid w:val="2CD5539D"/>
    <w:rsid w:val="2D230ADF"/>
    <w:rsid w:val="2D260BF0"/>
    <w:rsid w:val="2D301E4D"/>
    <w:rsid w:val="2D3D2D26"/>
    <w:rsid w:val="2D410C84"/>
    <w:rsid w:val="2D4D587B"/>
    <w:rsid w:val="2D6659A1"/>
    <w:rsid w:val="2D742E08"/>
    <w:rsid w:val="2DE965BC"/>
    <w:rsid w:val="2DFF0937"/>
    <w:rsid w:val="2E026666"/>
    <w:rsid w:val="2E0F48DF"/>
    <w:rsid w:val="2E232138"/>
    <w:rsid w:val="2E7C41C0"/>
    <w:rsid w:val="2E8E1CA7"/>
    <w:rsid w:val="2E91706B"/>
    <w:rsid w:val="2EED69CE"/>
    <w:rsid w:val="2EF7041F"/>
    <w:rsid w:val="2EFA10EB"/>
    <w:rsid w:val="2EFE6148"/>
    <w:rsid w:val="2EFF6701"/>
    <w:rsid w:val="2F1176A4"/>
    <w:rsid w:val="2F207C80"/>
    <w:rsid w:val="2F2443BA"/>
    <w:rsid w:val="2F3E547B"/>
    <w:rsid w:val="2F711CF0"/>
    <w:rsid w:val="2F721FF0"/>
    <w:rsid w:val="2F7964B4"/>
    <w:rsid w:val="2F7B047E"/>
    <w:rsid w:val="2F986C5A"/>
    <w:rsid w:val="2FBB4D1E"/>
    <w:rsid w:val="2FBC2F16"/>
    <w:rsid w:val="2FC35581"/>
    <w:rsid w:val="2FD162F0"/>
    <w:rsid w:val="2FD73764"/>
    <w:rsid w:val="2FEC353D"/>
    <w:rsid w:val="2FEF51DB"/>
    <w:rsid w:val="300C7328"/>
    <w:rsid w:val="30224D9D"/>
    <w:rsid w:val="3058372B"/>
    <w:rsid w:val="305F38FB"/>
    <w:rsid w:val="30601421"/>
    <w:rsid w:val="30734031"/>
    <w:rsid w:val="307B732B"/>
    <w:rsid w:val="30891F48"/>
    <w:rsid w:val="30A05CC2"/>
    <w:rsid w:val="30A92DC8"/>
    <w:rsid w:val="30B22BA9"/>
    <w:rsid w:val="30B65DA1"/>
    <w:rsid w:val="30C050DB"/>
    <w:rsid w:val="30C95219"/>
    <w:rsid w:val="30F73670"/>
    <w:rsid w:val="30F752CC"/>
    <w:rsid w:val="30FD073D"/>
    <w:rsid w:val="31102E48"/>
    <w:rsid w:val="3113520C"/>
    <w:rsid w:val="31344D88"/>
    <w:rsid w:val="31440E4D"/>
    <w:rsid w:val="314E571E"/>
    <w:rsid w:val="31796C3F"/>
    <w:rsid w:val="31A431EF"/>
    <w:rsid w:val="31B9703B"/>
    <w:rsid w:val="31CE7406"/>
    <w:rsid w:val="31F97D80"/>
    <w:rsid w:val="321E1594"/>
    <w:rsid w:val="322F508C"/>
    <w:rsid w:val="323D1A1A"/>
    <w:rsid w:val="3244724D"/>
    <w:rsid w:val="32543208"/>
    <w:rsid w:val="32554934"/>
    <w:rsid w:val="32670069"/>
    <w:rsid w:val="327318E0"/>
    <w:rsid w:val="32887B93"/>
    <w:rsid w:val="32A93554"/>
    <w:rsid w:val="32BC339C"/>
    <w:rsid w:val="32C21624"/>
    <w:rsid w:val="32C41A45"/>
    <w:rsid w:val="32C54CD6"/>
    <w:rsid w:val="32C66E9D"/>
    <w:rsid w:val="32D50AF9"/>
    <w:rsid w:val="32DF6F75"/>
    <w:rsid w:val="330B3FBF"/>
    <w:rsid w:val="333450E0"/>
    <w:rsid w:val="334865CD"/>
    <w:rsid w:val="334B460B"/>
    <w:rsid w:val="334C7A8F"/>
    <w:rsid w:val="33662AB5"/>
    <w:rsid w:val="33671EC1"/>
    <w:rsid w:val="33736644"/>
    <w:rsid w:val="33831559"/>
    <w:rsid w:val="3394135A"/>
    <w:rsid w:val="339F0C19"/>
    <w:rsid w:val="33A27013"/>
    <w:rsid w:val="33A973A7"/>
    <w:rsid w:val="33B950EF"/>
    <w:rsid w:val="33C22AB8"/>
    <w:rsid w:val="33CF2B46"/>
    <w:rsid w:val="34071E92"/>
    <w:rsid w:val="340F1673"/>
    <w:rsid w:val="34164C45"/>
    <w:rsid w:val="341E54F2"/>
    <w:rsid w:val="34207846"/>
    <w:rsid w:val="34425A0E"/>
    <w:rsid w:val="346F4329"/>
    <w:rsid w:val="347870DF"/>
    <w:rsid w:val="347A51A8"/>
    <w:rsid w:val="34C401D1"/>
    <w:rsid w:val="34CF6B76"/>
    <w:rsid w:val="34D12C10"/>
    <w:rsid w:val="34EF5457"/>
    <w:rsid w:val="34F62354"/>
    <w:rsid w:val="34FE1431"/>
    <w:rsid w:val="35226B32"/>
    <w:rsid w:val="35303AB8"/>
    <w:rsid w:val="355A0B35"/>
    <w:rsid w:val="356120B4"/>
    <w:rsid w:val="35BA2D3E"/>
    <w:rsid w:val="35C30488"/>
    <w:rsid w:val="35D13059"/>
    <w:rsid w:val="36114676"/>
    <w:rsid w:val="36303780"/>
    <w:rsid w:val="36415851"/>
    <w:rsid w:val="364F4412"/>
    <w:rsid w:val="368A369C"/>
    <w:rsid w:val="368A5BDF"/>
    <w:rsid w:val="36904906"/>
    <w:rsid w:val="36987FC4"/>
    <w:rsid w:val="36B20DE0"/>
    <w:rsid w:val="36D3294D"/>
    <w:rsid w:val="36D668E1"/>
    <w:rsid w:val="37083AF2"/>
    <w:rsid w:val="3736112E"/>
    <w:rsid w:val="37383C05"/>
    <w:rsid w:val="3754699C"/>
    <w:rsid w:val="376300D4"/>
    <w:rsid w:val="37757EA8"/>
    <w:rsid w:val="377604C2"/>
    <w:rsid w:val="377F4883"/>
    <w:rsid w:val="379D5A3B"/>
    <w:rsid w:val="37A036E8"/>
    <w:rsid w:val="37AF6C88"/>
    <w:rsid w:val="37E00E37"/>
    <w:rsid w:val="37EC26EF"/>
    <w:rsid w:val="37F929F3"/>
    <w:rsid w:val="382F0057"/>
    <w:rsid w:val="3837515E"/>
    <w:rsid w:val="38417D8A"/>
    <w:rsid w:val="3843144C"/>
    <w:rsid w:val="38615AFD"/>
    <w:rsid w:val="38805A6B"/>
    <w:rsid w:val="38B4055C"/>
    <w:rsid w:val="38B5189C"/>
    <w:rsid w:val="38BB5D8F"/>
    <w:rsid w:val="38D64977"/>
    <w:rsid w:val="38EE1CC0"/>
    <w:rsid w:val="39243934"/>
    <w:rsid w:val="3942025E"/>
    <w:rsid w:val="39464738"/>
    <w:rsid w:val="394713D0"/>
    <w:rsid w:val="3962620A"/>
    <w:rsid w:val="397A7DBE"/>
    <w:rsid w:val="39836EE4"/>
    <w:rsid w:val="39CE1AF2"/>
    <w:rsid w:val="39CE3653"/>
    <w:rsid w:val="3A0B60C5"/>
    <w:rsid w:val="3A3532F7"/>
    <w:rsid w:val="3A4714AE"/>
    <w:rsid w:val="3A655E52"/>
    <w:rsid w:val="3A8D4918"/>
    <w:rsid w:val="3A944AE9"/>
    <w:rsid w:val="3A9708DA"/>
    <w:rsid w:val="3AA12D62"/>
    <w:rsid w:val="3AAC3A38"/>
    <w:rsid w:val="3ABB3136"/>
    <w:rsid w:val="3ABB3657"/>
    <w:rsid w:val="3ACC6031"/>
    <w:rsid w:val="3AD43138"/>
    <w:rsid w:val="3B6252B2"/>
    <w:rsid w:val="3B673FF1"/>
    <w:rsid w:val="3BA11DDC"/>
    <w:rsid w:val="3BC055E3"/>
    <w:rsid w:val="3BF70E8C"/>
    <w:rsid w:val="3C447E49"/>
    <w:rsid w:val="3C4F6F1A"/>
    <w:rsid w:val="3C591B80"/>
    <w:rsid w:val="3C704FBD"/>
    <w:rsid w:val="3C7C5835"/>
    <w:rsid w:val="3C8C2E7C"/>
    <w:rsid w:val="3CB33046"/>
    <w:rsid w:val="3CBB2566"/>
    <w:rsid w:val="3CBF53AA"/>
    <w:rsid w:val="3CC71EF5"/>
    <w:rsid w:val="3CD90B2E"/>
    <w:rsid w:val="3CE84C78"/>
    <w:rsid w:val="3CFA45D0"/>
    <w:rsid w:val="3CFD5571"/>
    <w:rsid w:val="3D17730C"/>
    <w:rsid w:val="3D2959BD"/>
    <w:rsid w:val="3D341A9A"/>
    <w:rsid w:val="3D354A4C"/>
    <w:rsid w:val="3D482BE6"/>
    <w:rsid w:val="3D511BC7"/>
    <w:rsid w:val="3D6469F5"/>
    <w:rsid w:val="3D6B18D6"/>
    <w:rsid w:val="3D6D19D0"/>
    <w:rsid w:val="3D824915"/>
    <w:rsid w:val="3D895F5B"/>
    <w:rsid w:val="3D91487C"/>
    <w:rsid w:val="3DA94408"/>
    <w:rsid w:val="3DAC5C25"/>
    <w:rsid w:val="3DB433AF"/>
    <w:rsid w:val="3DD94E5E"/>
    <w:rsid w:val="3DFF671E"/>
    <w:rsid w:val="3E104487"/>
    <w:rsid w:val="3E1C107E"/>
    <w:rsid w:val="3E2148E6"/>
    <w:rsid w:val="3E600C6B"/>
    <w:rsid w:val="3E686071"/>
    <w:rsid w:val="3E8D2C2C"/>
    <w:rsid w:val="3E9803DF"/>
    <w:rsid w:val="3ECF60F0"/>
    <w:rsid w:val="3F0A7D29"/>
    <w:rsid w:val="3F0C7646"/>
    <w:rsid w:val="3F0E5FA5"/>
    <w:rsid w:val="3F204B9E"/>
    <w:rsid w:val="3F334F30"/>
    <w:rsid w:val="3F8213B4"/>
    <w:rsid w:val="3F844E40"/>
    <w:rsid w:val="3F8A2017"/>
    <w:rsid w:val="3FD20255"/>
    <w:rsid w:val="3FDA4707"/>
    <w:rsid w:val="3FE77295"/>
    <w:rsid w:val="40017041"/>
    <w:rsid w:val="40696297"/>
    <w:rsid w:val="406F1F7D"/>
    <w:rsid w:val="40CA74C8"/>
    <w:rsid w:val="40D20119"/>
    <w:rsid w:val="40DD2E0D"/>
    <w:rsid w:val="41262B73"/>
    <w:rsid w:val="412F76D7"/>
    <w:rsid w:val="414B2F23"/>
    <w:rsid w:val="41520244"/>
    <w:rsid w:val="415C79E3"/>
    <w:rsid w:val="416F7716"/>
    <w:rsid w:val="41721F57"/>
    <w:rsid w:val="41BF069E"/>
    <w:rsid w:val="41F61BE6"/>
    <w:rsid w:val="42295B17"/>
    <w:rsid w:val="422C3254"/>
    <w:rsid w:val="42350960"/>
    <w:rsid w:val="423544BC"/>
    <w:rsid w:val="423B584A"/>
    <w:rsid w:val="428F425D"/>
    <w:rsid w:val="42AD695D"/>
    <w:rsid w:val="42F34E69"/>
    <w:rsid w:val="42FC76D0"/>
    <w:rsid w:val="433F121C"/>
    <w:rsid w:val="436F3FCB"/>
    <w:rsid w:val="4383634F"/>
    <w:rsid w:val="43884ABF"/>
    <w:rsid w:val="43A9127C"/>
    <w:rsid w:val="43A9133C"/>
    <w:rsid w:val="43B41A4D"/>
    <w:rsid w:val="43BF2BD7"/>
    <w:rsid w:val="43E4697E"/>
    <w:rsid w:val="44006D4C"/>
    <w:rsid w:val="44071E88"/>
    <w:rsid w:val="44215F27"/>
    <w:rsid w:val="443105A0"/>
    <w:rsid w:val="44416C20"/>
    <w:rsid w:val="44450C02"/>
    <w:rsid w:val="446C584A"/>
    <w:rsid w:val="448E4357"/>
    <w:rsid w:val="44C63653"/>
    <w:rsid w:val="44D22A40"/>
    <w:rsid w:val="450A480B"/>
    <w:rsid w:val="450B59A8"/>
    <w:rsid w:val="45134A0A"/>
    <w:rsid w:val="451C3F72"/>
    <w:rsid w:val="453273D9"/>
    <w:rsid w:val="45344EFF"/>
    <w:rsid w:val="455317C6"/>
    <w:rsid w:val="456450B8"/>
    <w:rsid w:val="45961716"/>
    <w:rsid w:val="45D003F8"/>
    <w:rsid w:val="45D72415"/>
    <w:rsid w:val="45DE3645"/>
    <w:rsid w:val="462254E1"/>
    <w:rsid w:val="46243341"/>
    <w:rsid w:val="46587B09"/>
    <w:rsid w:val="469E615A"/>
    <w:rsid w:val="46A460B4"/>
    <w:rsid w:val="46A71700"/>
    <w:rsid w:val="46B47CBE"/>
    <w:rsid w:val="46D324F5"/>
    <w:rsid w:val="46FC3DF0"/>
    <w:rsid w:val="470A78DE"/>
    <w:rsid w:val="473265E9"/>
    <w:rsid w:val="473623E6"/>
    <w:rsid w:val="473867FC"/>
    <w:rsid w:val="47400D1C"/>
    <w:rsid w:val="47422E09"/>
    <w:rsid w:val="474D22A8"/>
    <w:rsid w:val="47560B87"/>
    <w:rsid w:val="47626872"/>
    <w:rsid w:val="478832E0"/>
    <w:rsid w:val="479C322F"/>
    <w:rsid w:val="47B6609F"/>
    <w:rsid w:val="47BA5463"/>
    <w:rsid w:val="47BC567F"/>
    <w:rsid w:val="47EE2313"/>
    <w:rsid w:val="48067668"/>
    <w:rsid w:val="480F5366"/>
    <w:rsid w:val="481478B1"/>
    <w:rsid w:val="481F4DBE"/>
    <w:rsid w:val="4820176A"/>
    <w:rsid w:val="482E2B43"/>
    <w:rsid w:val="48335F58"/>
    <w:rsid w:val="483D41D9"/>
    <w:rsid w:val="483F42E6"/>
    <w:rsid w:val="48561630"/>
    <w:rsid w:val="48603B52"/>
    <w:rsid w:val="4886720F"/>
    <w:rsid w:val="48B85E47"/>
    <w:rsid w:val="48E409EA"/>
    <w:rsid w:val="4929586B"/>
    <w:rsid w:val="49332730"/>
    <w:rsid w:val="493734EA"/>
    <w:rsid w:val="493C6A78"/>
    <w:rsid w:val="49415E3C"/>
    <w:rsid w:val="495B0778"/>
    <w:rsid w:val="49894564"/>
    <w:rsid w:val="49951CE4"/>
    <w:rsid w:val="49A00818"/>
    <w:rsid w:val="49A941DA"/>
    <w:rsid w:val="49B0597E"/>
    <w:rsid w:val="49B93580"/>
    <w:rsid w:val="49BD689C"/>
    <w:rsid w:val="49C425C9"/>
    <w:rsid w:val="49CE1806"/>
    <w:rsid w:val="49E1317B"/>
    <w:rsid w:val="4A095B8C"/>
    <w:rsid w:val="4A1D0657"/>
    <w:rsid w:val="4A334004"/>
    <w:rsid w:val="4A4554B8"/>
    <w:rsid w:val="4A4D0811"/>
    <w:rsid w:val="4A527BD5"/>
    <w:rsid w:val="4A5862BC"/>
    <w:rsid w:val="4AA20B5D"/>
    <w:rsid w:val="4AAF007C"/>
    <w:rsid w:val="4ABB39CC"/>
    <w:rsid w:val="4AD4208B"/>
    <w:rsid w:val="4ADB7BCB"/>
    <w:rsid w:val="4AFD5D93"/>
    <w:rsid w:val="4B0435C5"/>
    <w:rsid w:val="4B0F1E3C"/>
    <w:rsid w:val="4B125CE2"/>
    <w:rsid w:val="4B1B26BD"/>
    <w:rsid w:val="4B3C3949"/>
    <w:rsid w:val="4B6615B8"/>
    <w:rsid w:val="4B885FA4"/>
    <w:rsid w:val="4B920BD1"/>
    <w:rsid w:val="4BA22A4A"/>
    <w:rsid w:val="4BA806F7"/>
    <w:rsid w:val="4BC010BA"/>
    <w:rsid w:val="4BE5547B"/>
    <w:rsid w:val="4C3811C6"/>
    <w:rsid w:val="4C675BBA"/>
    <w:rsid w:val="4C732398"/>
    <w:rsid w:val="4C93708E"/>
    <w:rsid w:val="4C984932"/>
    <w:rsid w:val="4CB9218D"/>
    <w:rsid w:val="4CBC114D"/>
    <w:rsid w:val="4D0553D3"/>
    <w:rsid w:val="4D062FD9"/>
    <w:rsid w:val="4D2B391B"/>
    <w:rsid w:val="4D4E4EB4"/>
    <w:rsid w:val="4D605D40"/>
    <w:rsid w:val="4D6245D3"/>
    <w:rsid w:val="4D7F4DCB"/>
    <w:rsid w:val="4D9E1AAF"/>
    <w:rsid w:val="4DAD79C5"/>
    <w:rsid w:val="4DBC1F35"/>
    <w:rsid w:val="4DD76D6F"/>
    <w:rsid w:val="4DE3217E"/>
    <w:rsid w:val="4DE90850"/>
    <w:rsid w:val="4DF0402A"/>
    <w:rsid w:val="4E0745FD"/>
    <w:rsid w:val="4E086F29"/>
    <w:rsid w:val="4E26090D"/>
    <w:rsid w:val="4E414EF7"/>
    <w:rsid w:val="4E5A25AE"/>
    <w:rsid w:val="4E9609D8"/>
    <w:rsid w:val="4EAE1FAD"/>
    <w:rsid w:val="4ED35788"/>
    <w:rsid w:val="4EE07EA5"/>
    <w:rsid w:val="4EEB01D8"/>
    <w:rsid w:val="4EFF657E"/>
    <w:rsid w:val="4F10078B"/>
    <w:rsid w:val="4F53768F"/>
    <w:rsid w:val="4F6439ED"/>
    <w:rsid w:val="4F653A12"/>
    <w:rsid w:val="4FA27F71"/>
    <w:rsid w:val="4FBA3722"/>
    <w:rsid w:val="4FF11EB6"/>
    <w:rsid w:val="4FFA0AF3"/>
    <w:rsid w:val="501C6CBB"/>
    <w:rsid w:val="504F7091"/>
    <w:rsid w:val="505226DD"/>
    <w:rsid w:val="50854860"/>
    <w:rsid w:val="50894E7B"/>
    <w:rsid w:val="508A11AF"/>
    <w:rsid w:val="5095081C"/>
    <w:rsid w:val="50BB2978"/>
    <w:rsid w:val="50E023DF"/>
    <w:rsid w:val="50FB4E7B"/>
    <w:rsid w:val="51257409"/>
    <w:rsid w:val="512C722C"/>
    <w:rsid w:val="512D5C9B"/>
    <w:rsid w:val="513F7105"/>
    <w:rsid w:val="51595CED"/>
    <w:rsid w:val="516528E4"/>
    <w:rsid w:val="5167665C"/>
    <w:rsid w:val="51823496"/>
    <w:rsid w:val="51960869"/>
    <w:rsid w:val="51C9126C"/>
    <w:rsid w:val="51E168B3"/>
    <w:rsid w:val="521961E1"/>
    <w:rsid w:val="52554706"/>
    <w:rsid w:val="525E1DD8"/>
    <w:rsid w:val="527032EE"/>
    <w:rsid w:val="528172AA"/>
    <w:rsid w:val="528D3EA0"/>
    <w:rsid w:val="528F73A9"/>
    <w:rsid w:val="52903990"/>
    <w:rsid w:val="52B97EA9"/>
    <w:rsid w:val="52E00CE4"/>
    <w:rsid w:val="5329003E"/>
    <w:rsid w:val="535350EA"/>
    <w:rsid w:val="535673B1"/>
    <w:rsid w:val="53845657"/>
    <w:rsid w:val="5394300C"/>
    <w:rsid w:val="53AC39B2"/>
    <w:rsid w:val="53BE6613"/>
    <w:rsid w:val="53D02297"/>
    <w:rsid w:val="53D57D04"/>
    <w:rsid w:val="53FD6E04"/>
    <w:rsid w:val="540C3111"/>
    <w:rsid w:val="540D3E2D"/>
    <w:rsid w:val="541008E5"/>
    <w:rsid w:val="54124897"/>
    <w:rsid w:val="541B4632"/>
    <w:rsid w:val="54244390"/>
    <w:rsid w:val="542919A7"/>
    <w:rsid w:val="542C1232"/>
    <w:rsid w:val="545C212F"/>
    <w:rsid w:val="5483555B"/>
    <w:rsid w:val="54952A74"/>
    <w:rsid w:val="549F2587"/>
    <w:rsid w:val="54AB2D04"/>
    <w:rsid w:val="54B24092"/>
    <w:rsid w:val="54CA55A1"/>
    <w:rsid w:val="54D87D60"/>
    <w:rsid w:val="54DA257D"/>
    <w:rsid w:val="54DB412A"/>
    <w:rsid w:val="54F4499B"/>
    <w:rsid w:val="55045144"/>
    <w:rsid w:val="55170149"/>
    <w:rsid w:val="55314FB7"/>
    <w:rsid w:val="55336C56"/>
    <w:rsid w:val="55584AD6"/>
    <w:rsid w:val="556F5ADF"/>
    <w:rsid w:val="556F788D"/>
    <w:rsid w:val="55B42F2E"/>
    <w:rsid w:val="55C23E61"/>
    <w:rsid w:val="55DA564E"/>
    <w:rsid w:val="567F1D52"/>
    <w:rsid w:val="56A65F9F"/>
    <w:rsid w:val="56BC17AC"/>
    <w:rsid w:val="56D06A51"/>
    <w:rsid w:val="56D43EA0"/>
    <w:rsid w:val="56EA18C1"/>
    <w:rsid w:val="5714693E"/>
    <w:rsid w:val="571701DC"/>
    <w:rsid w:val="57250B4B"/>
    <w:rsid w:val="57747FC3"/>
    <w:rsid w:val="57851241"/>
    <w:rsid w:val="57A7134C"/>
    <w:rsid w:val="57AD651C"/>
    <w:rsid w:val="57AF615F"/>
    <w:rsid w:val="57B736CB"/>
    <w:rsid w:val="57D91936"/>
    <w:rsid w:val="57D92CAC"/>
    <w:rsid w:val="57FA1FD8"/>
    <w:rsid w:val="581666E6"/>
    <w:rsid w:val="58460092"/>
    <w:rsid w:val="58491E23"/>
    <w:rsid w:val="587B3D9B"/>
    <w:rsid w:val="589C0F6A"/>
    <w:rsid w:val="58A12453"/>
    <w:rsid w:val="58AE2DC2"/>
    <w:rsid w:val="58BA17A7"/>
    <w:rsid w:val="58BD460F"/>
    <w:rsid w:val="58D33CD5"/>
    <w:rsid w:val="58DF4D2A"/>
    <w:rsid w:val="591A7F5E"/>
    <w:rsid w:val="59282B75"/>
    <w:rsid w:val="59351D1E"/>
    <w:rsid w:val="596D67DA"/>
    <w:rsid w:val="598C1142"/>
    <w:rsid w:val="59AE76BE"/>
    <w:rsid w:val="59CB03EF"/>
    <w:rsid w:val="59FC4B45"/>
    <w:rsid w:val="5A0A0694"/>
    <w:rsid w:val="5A417026"/>
    <w:rsid w:val="5A504B2F"/>
    <w:rsid w:val="5A605FAB"/>
    <w:rsid w:val="5A686864"/>
    <w:rsid w:val="5A85009C"/>
    <w:rsid w:val="5A892511"/>
    <w:rsid w:val="5A933676"/>
    <w:rsid w:val="5AD22D98"/>
    <w:rsid w:val="5AD96D0B"/>
    <w:rsid w:val="5AE209BA"/>
    <w:rsid w:val="5AE66844"/>
    <w:rsid w:val="5B301BF5"/>
    <w:rsid w:val="5B3C13E2"/>
    <w:rsid w:val="5B3F5D58"/>
    <w:rsid w:val="5B435A44"/>
    <w:rsid w:val="5B650573"/>
    <w:rsid w:val="5BC621D1"/>
    <w:rsid w:val="5BEB066E"/>
    <w:rsid w:val="5C1633E7"/>
    <w:rsid w:val="5C1F097F"/>
    <w:rsid w:val="5C2D3FFE"/>
    <w:rsid w:val="5C58107B"/>
    <w:rsid w:val="5C6756B4"/>
    <w:rsid w:val="5C723E53"/>
    <w:rsid w:val="5C7A4816"/>
    <w:rsid w:val="5C80574E"/>
    <w:rsid w:val="5CA27496"/>
    <w:rsid w:val="5CA442C0"/>
    <w:rsid w:val="5CE1659B"/>
    <w:rsid w:val="5CE45005"/>
    <w:rsid w:val="5CFB5493"/>
    <w:rsid w:val="5D15202C"/>
    <w:rsid w:val="5D1E0517"/>
    <w:rsid w:val="5D1E3A98"/>
    <w:rsid w:val="5D2E6280"/>
    <w:rsid w:val="5DC44938"/>
    <w:rsid w:val="5DCA028A"/>
    <w:rsid w:val="5DCC55A7"/>
    <w:rsid w:val="5DDC3F2E"/>
    <w:rsid w:val="5E0771FD"/>
    <w:rsid w:val="5E2E29DB"/>
    <w:rsid w:val="5E7423B8"/>
    <w:rsid w:val="5E754132"/>
    <w:rsid w:val="5E9A1E1F"/>
    <w:rsid w:val="5EB21D38"/>
    <w:rsid w:val="5ECC7AFE"/>
    <w:rsid w:val="5EDD7F5D"/>
    <w:rsid w:val="5EEA36DB"/>
    <w:rsid w:val="5EF157B7"/>
    <w:rsid w:val="5EFC4888"/>
    <w:rsid w:val="5F0A1DA7"/>
    <w:rsid w:val="5F0E38D9"/>
    <w:rsid w:val="5F0F0333"/>
    <w:rsid w:val="5F1F0DB8"/>
    <w:rsid w:val="5F3569A9"/>
    <w:rsid w:val="5F385194"/>
    <w:rsid w:val="5F5F6D4F"/>
    <w:rsid w:val="5F713572"/>
    <w:rsid w:val="5F7D704B"/>
    <w:rsid w:val="5F830B05"/>
    <w:rsid w:val="5F9E593F"/>
    <w:rsid w:val="5FA71315"/>
    <w:rsid w:val="5FA840C8"/>
    <w:rsid w:val="5FAA3DAE"/>
    <w:rsid w:val="5FB350AE"/>
    <w:rsid w:val="5FB56322"/>
    <w:rsid w:val="5FCB7E42"/>
    <w:rsid w:val="600F7278"/>
    <w:rsid w:val="60130CD9"/>
    <w:rsid w:val="60294D97"/>
    <w:rsid w:val="602A7D19"/>
    <w:rsid w:val="604672F2"/>
    <w:rsid w:val="60765F74"/>
    <w:rsid w:val="60856AD3"/>
    <w:rsid w:val="608858C6"/>
    <w:rsid w:val="60EC26DA"/>
    <w:rsid w:val="60F36047"/>
    <w:rsid w:val="610626FC"/>
    <w:rsid w:val="61381225"/>
    <w:rsid w:val="614A7846"/>
    <w:rsid w:val="6171498D"/>
    <w:rsid w:val="61994753"/>
    <w:rsid w:val="619A6F0A"/>
    <w:rsid w:val="61A403AE"/>
    <w:rsid w:val="61AB7E9F"/>
    <w:rsid w:val="61BE4076"/>
    <w:rsid w:val="61C70801"/>
    <w:rsid w:val="61DE2022"/>
    <w:rsid w:val="62035F2D"/>
    <w:rsid w:val="621517BC"/>
    <w:rsid w:val="62165C60"/>
    <w:rsid w:val="6230253C"/>
    <w:rsid w:val="62330EBD"/>
    <w:rsid w:val="623A61AA"/>
    <w:rsid w:val="62436329"/>
    <w:rsid w:val="62455DC8"/>
    <w:rsid w:val="62695741"/>
    <w:rsid w:val="62720A82"/>
    <w:rsid w:val="6280757E"/>
    <w:rsid w:val="62CA05DA"/>
    <w:rsid w:val="62E418BB"/>
    <w:rsid w:val="62FC79CB"/>
    <w:rsid w:val="636C41C2"/>
    <w:rsid w:val="639503D7"/>
    <w:rsid w:val="63B3128D"/>
    <w:rsid w:val="63B35731"/>
    <w:rsid w:val="63BD53CF"/>
    <w:rsid w:val="63D54F05"/>
    <w:rsid w:val="63FF44D2"/>
    <w:rsid w:val="641A5FDE"/>
    <w:rsid w:val="64524F4A"/>
    <w:rsid w:val="64570349"/>
    <w:rsid w:val="64596EBA"/>
    <w:rsid w:val="649448EC"/>
    <w:rsid w:val="64C33752"/>
    <w:rsid w:val="64FD649B"/>
    <w:rsid w:val="650A5C2D"/>
    <w:rsid w:val="651532F4"/>
    <w:rsid w:val="6526613A"/>
    <w:rsid w:val="655E16AA"/>
    <w:rsid w:val="65891888"/>
    <w:rsid w:val="658B6021"/>
    <w:rsid w:val="65913850"/>
    <w:rsid w:val="65B27CD8"/>
    <w:rsid w:val="65CF1C21"/>
    <w:rsid w:val="662A7F2C"/>
    <w:rsid w:val="663C37BC"/>
    <w:rsid w:val="667747F4"/>
    <w:rsid w:val="668F6486"/>
    <w:rsid w:val="66BC2B4E"/>
    <w:rsid w:val="66D26D94"/>
    <w:rsid w:val="66F058B4"/>
    <w:rsid w:val="6716225F"/>
    <w:rsid w:val="672C1A82"/>
    <w:rsid w:val="672D3EBD"/>
    <w:rsid w:val="67402D88"/>
    <w:rsid w:val="676E209B"/>
    <w:rsid w:val="678418BE"/>
    <w:rsid w:val="67C2242C"/>
    <w:rsid w:val="67CC0B6F"/>
    <w:rsid w:val="67E61C31"/>
    <w:rsid w:val="680B78E9"/>
    <w:rsid w:val="681A018B"/>
    <w:rsid w:val="68355837"/>
    <w:rsid w:val="68442DFB"/>
    <w:rsid w:val="68535527"/>
    <w:rsid w:val="68705E9B"/>
    <w:rsid w:val="687200CE"/>
    <w:rsid w:val="69026F3E"/>
    <w:rsid w:val="69142500"/>
    <w:rsid w:val="692C5D69"/>
    <w:rsid w:val="69424B20"/>
    <w:rsid w:val="69482477"/>
    <w:rsid w:val="69534C3D"/>
    <w:rsid w:val="696A6B42"/>
    <w:rsid w:val="69860AB8"/>
    <w:rsid w:val="69861FB1"/>
    <w:rsid w:val="6990454A"/>
    <w:rsid w:val="69B31FE7"/>
    <w:rsid w:val="69B67D29"/>
    <w:rsid w:val="69BD2E65"/>
    <w:rsid w:val="69C266CE"/>
    <w:rsid w:val="69C7310B"/>
    <w:rsid w:val="69F87AC1"/>
    <w:rsid w:val="6A0200F9"/>
    <w:rsid w:val="6A096F42"/>
    <w:rsid w:val="6A152CA1"/>
    <w:rsid w:val="6A2B5DE2"/>
    <w:rsid w:val="6A6D03E7"/>
    <w:rsid w:val="6A84653E"/>
    <w:rsid w:val="6A890758"/>
    <w:rsid w:val="6AAA64C5"/>
    <w:rsid w:val="6AC8063E"/>
    <w:rsid w:val="6B032AFA"/>
    <w:rsid w:val="6B2D3E6D"/>
    <w:rsid w:val="6B3D425E"/>
    <w:rsid w:val="6B491AE3"/>
    <w:rsid w:val="6B4C26F3"/>
    <w:rsid w:val="6B4C57DC"/>
    <w:rsid w:val="6B4D2252"/>
    <w:rsid w:val="6B5815D6"/>
    <w:rsid w:val="6B7834E8"/>
    <w:rsid w:val="6B9B71D6"/>
    <w:rsid w:val="6BC11AF6"/>
    <w:rsid w:val="6C305B70"/>
    <w:rsid w:val="6C33740F"/>
    <w:rsid w:val="6C3F4006"/>
    <w:rsid w:val="6C4C227F"/>
    <w:rsid w:val="6C735A5D"/>
    <w:rsid w:val="6C947D19"/>
    <w:rsid w:val="6CCC6DB2"/>
    <w:rsid w:val="6D033285"/>
    <w:rsid w:val="6D063C32"/>
    <w:rsid w:val="6D0B1BE1"/>
    <w:rsid w:val="6D887BF2"/>
    <w:rsid w:val="6DBA6A49"/>
    <w:rsid w:val="6DC72505"/>
    <w:rsid w:val="6E113780"/>
    <w:rsid w:val="6E364F94"/>
    <w:rsid w:val="6E3A2CD6"/>
    <w:rsid w:val="6E3C009B"/>
    <w:rsid w:val="6E7206C2"/>
    <w:rsid w:val="6EBF142E"/>
    <w:rsid w:val="6EC24A7A"/>
    <w:rsid w:val="6EE80984"/>
    <w:rsid w:val="6F082DD5"/>
    <w:rsid w:val="6F4A6F49"/>
    <w:rsid w:val="6F4C3B5A"/>
    <w:rsid w:val="6F8166E3"/>
    <w:rsid w:val="6FAD572A"/>
    <w:rsid w:val="6FCA62DC"/>
    <w:rsid w:val="700C06A3"/>
    <w:rsid w:val="7047792D"/>
    <w:rsid w:val="70547353"/>
    <w:rsid w:val="7077784F"/>
    <w:rsid w:val="7080699B"/>
    <w:rsid w:val="7082146C"/>
    <w:rsid w:val="709B37D5"/>
    <w:rsid w:val="70CD6084"/>
    <w:rsid w:val="70E82A1A"/>
    <w:rsid w:val="70ED4030"/>
    <w:rsid w:val="710E3FA6"/>
    <w:rsid w:val="71381023"/>
    <w:rsid w:val="714D55BF"/>
    <w:rsid w:val="715440AF"/>
    <w:rsid w:val="715B1DCB"/>
    <w:rsid w:val="71687B5B"/>
    <w:rsid w:val="717C0814"/>
    <w:rsid w:val="71AC3EEB"/>
    <w:rsid w:val="71B5109E"/>
    <w:rsid w:val="71ED0373"/>
    <w:rsid w:val="72060DE0"/>
    <w:rsid w:val="7234129A"/>
    <w:rsid w:val="723758C9"/>
    <w:rsid w:val="7258372B"/>
    <w:rsid w:val="72630646"/>
    <w:rsid w:val="726D1A57"/>
    <w:rsid w:val="729D1A86"/>
    <w:rsid w:val="72B22E0E"/>
    <w:rsid w:val="72F42ABF"/>
    <w:rsid w:val="72F84D2B"/>
    <w:rsid w:val="731E2BC7"/>
    <w:rsid w:val="731E5CD0"/>
    <w:rsid w:val="73281A91"/>
    <w:rsid w:val="733964CE"/>
    <w:rsid w:val="73E35C27"/>
    <w:rsid w:val="73FD2250"/>
    <w:rsid w:val="740E7260"/>
    <w:rsid w:val="74274964"/>
    <w:rsid w:val="7431692A"/>
    <w:rsid w:val="74367857"/>
    <w:rsid w:val="745708AE"/>
    <w:rsid w:val="7458133F"/>
    <w:rsid w:val="749D1493"/>
    <w:rsid w:val="74A43E30"/>
    <w:rsid w:val="74BD640F"/>
    <w:rsid w:val="75020BB7"/>
    <w:rsid w:val="7520504A"/>
    <w:rsid w:val="753A7A60"/>
    <w:rsid w:val="755C6F0D"/>
    <w:rsid w:val="75695C4F"/>
    <w:rsid w:val="756B5E6B"/>
    <w:rsid w:val="757B0B82"/>
    <w:rsid w:val="759351C4"/>
    <w:rsid w:val="75AD5A5E"/>
    <w:rsid w:val="75C86E1A"/>
    <w:rsid w:val="75DC0B17"/>
    <w:rsid w:val="76072452"/>
    <w:rsid w:val="761B163F"/>
    <w:rsid w:val="761C0F14"/>
    <w:rsid w:val="761E2EDE"/>
    <w:rsid w:val="764E63DC"/>
    <w:rsid w:val="764F3097"/>
    <w:rsid w:val="76692538"/>
    <w:rsid w:val="768F1979"/>
    <w:rsid w:val="76B725A6"/>
    <w:rsid w:val="76EF57FC"/>
    <w:rsid w:val="76FB4FCD"/>
    <w:rsid w:val="770306FB"/>
    <w:rsid w:val="774424D0"/>
    <w:rsid w:val="77585F7B"/>
    <w:rsid w:val="778E200E"/>
    <w:rsid w:val="77A45665"/>
    <w:rsid w:val="77CE623E"/>
    <w:rsid w:val="77DA3C59"/>
    <w:rsid w:val="77E3618D"/>
    <w:rsid w:val="77F4039A"/>
    <w:rsid w:val="781203E2"/>
    <w:rsid w:val="781429F3"/>
    <w:rsid w:val="784E3DC6"/>
    <w:rsid w:val="785042D5"/>
    <w:rsid w:val="78560421"/>
    <w:rsid w:val="787161BA"/>
    <w:rsid w:val="78D15FE5"/>
    <w:rsid w:val="78D32E46"/>
    <w:rsid w:val="78D87374"/>
    <w:rsid w:val="78F9378E"/>
    <w:rsid w:val="78FD1E3E"/>
    <w:rsid w:val="792627D5"/>
    <w:rsid w:val="792D3E5D"/>
    <w:rsid w:val="792E7A07"/>
    <w:rsid w:val="79330A4E"/>
    <w:rsid w:val="79393B8B"/>
    <w:rsid w:val="793B2D5A"/>
    <w:rsid w:val="79AC09FD"/>
    <w:rsid w:val="79B643EB"/>
    <w:rsid w:val="79C15B4E"/>
    <w:rsid w:val="79D35D8D"/>
    <w:rsid w:val="79DA536E"/>
    <w:rsid w:val="7A7A05ED"/>
    <w:rsid w:val="7A895AA3"/>
    <w:rsid w:val="7A8F5778"/>
    <w:rsid w:val="7A934B13"/>
    <w:rsid w:val="7AA91CB5"/>
    <w:rsid w:val="7ABD116D"/>
    <w:rsid w:val="7AEC7106"/>
    <w:rsid w:val="7B3B1E3C"/>
    <w:rsid w:val="7B476A33"/>
    <w:rsid w:val="7B65723C"/>
    <w:rsid w:val="7B916412"/>
    <w:rsid w:val="7B9D6653"/>
    <w:rsid w:val="7BAE0F42"/>
    <w:rsid w:val="7BD36518"/>
    <w:rsid w:val="7BE213F5"/>
    <w:rsid w:val="7BEC045D"/>
    <w:rsid w:val="7BF32F1E"/>
    <w:rsid w:val="7BFB7EAF"/>
    <w:rsid w:val="7C0C5586"/>
    <w:rsid w:val="7C3116D5"/>
    <w:rsid w:val="7C4A67DB"/>
    <w:rsid w:val="7C5C550F"/>
    <w:rsid w:val="7C66113B"/>
    <w:rsid w:val="7CA270D6"/>
    <w:rsid w:val="7CA35EEB"/>
    <w:rsid w:val="7CAC1211"/>
    <w:rsid w:val="7CB32AE4"/>
    <w:rsid w:val="7CCC5779"/>
    <w:rsid w:val="7D0746CC"/>
    <w:rsid w:val="7D1B6CBC"/>
    <w:rsid w:val="7D5E7F1F"/>
    <w:rsid w:val="7D711B45"/>
    <w:rsid w:val="7D796C4C"/>
    <w:rsid w:val="7D9A72EE"/>
    <w:rsid w:val="7DA57A41"/>
    <w:rsid w:val="7DAA5057"/>
    <w:rsid w:val="7DB04EF8"/>
    <w:rsid w:val="7DDF2F52"/>
    <w:rsid w:val="7E0724A9"/>
    <w:rsid w:val="7E5F4018"/>
    <w:rsid w:val="7E741D94"/>
    <w:rsid w:val="7E745D91"/>
    <w:rsid w:val="7E7C2345"/>
    <w:rsid w:val="7E884635"/>
    <w:rsid w:val="7E89654B"/>
    <w:rsid w:val="7E9557D9"/>
    <w:rsid w:val="7E9C52E7"/>
    <w:rsid w:val="7E9D668E"/>
    <w:rsid w:val="7EC0499D"/>
    <w:rsid w:val="7EDB565F"/>
    <w:rsid w:val="7EEE41A8"/>
    <w:rsid w:val="7EFB600F"/>
    <w:rsid w:val="7F08297D"/>
    <w:rsid w:val="7F1D62E7"/>
    <w:rsid w:val="7F2902E3"/>
    <w:rsid w:val="7F525361"/>
    <w:rsid w:val="7F5B7BFC"/>
    <w:rsid w:val="7F7122DC"/>
    <w:rsid w:val="7F734345"/>
    <w:rsid w:val="7F7D2A23"/>
    <w:rsid w:val="7F97395D"/>
    <w:rsid w:val="7FD84083"/>
    <w:rsid w:val="7FFA2B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5"/>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26"/>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link w:val="24"/>
    <w:qFormat/>
    <w:uiPriority w:val="0"/>
    <w:pPr>
      <w:ind w:left="420" w:leftChars="200"/>
    </w:pPr>
  </w:style>
  <w:style w:type="paragraph" w:styleId="11">
    <w:name w:val="Normal (Web)"/>
    <w:basedOn w:val="1"/>
    <w:qFormat/>
    <w:uiPriority w:val="0"/>
    <w:pPr>
      <w:spacing w:beforeAutospacing="1"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Default"/>
    <w:autoRedefine/>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8">
    <w:name w:val="Table Paragraph"/>
    <w:basedOn w:val="1"/>
    <w:qFormat/>
    <w:uiPriority w:val="1"/>
  </w:style>
  <w:style w:type="table" w:customStyle="1" w:styleId="19">
    <w:name w:val="Table Normal"/>
    <w:unhideWhenUsed/>
    <w:qFormat/>
    <w:uiPriority w:val="2"/>
    <w:tblPr>
      <w:tblCellMar>
        <w:top w:w="0" w:type="dxa"/>
        <w:left w:w="0" w:type="dxa"/>
        <w:bottom w:w="0" w:type="dxa"/>
        <w:right w:w="0" w:type="dxa"/>
      </w:tblCellMar>
    </w:tblPr>
  </w:style>
  <w:style w:type="character" w:customStyle="1" w:styleId="20">
    <w:name w:val="font11"/>
    <w:basedOn w:val="14"/>
    <w:qFormat/>
    <w:uiPriority w:val="0"/>
    <w:rPr>
      <w:rFonts w:hint="eastAsia" w:ascii="仿宋" w:hAnsi="仿宋" w:eastAsia="仿宋" w:cs="仿宋"/>
      <w:color w:val="000000"/>
      <w:sz w:val="24"/>
      <w:szCs w:val="24"/>
      <w:u w:val="none"/>
    </w:rPr>
  </w:style>
  <w:style w:type="character" w:customStyle="1" w:styleId="21">
    <w:name w:val="font31"/>
    <w:basedOn w:val="14"/>
    <w:qFormat/>
    <w:uiPriority w:val="0"/>
    <w:rPr>
      <w:rFonts w:ascii="Arial" w:hAnsi="Arial" w:cs="Arial"/>
      <w:color w:val="000000"/>
      <w:sz w:val="24"/>
      <w:szCs w:val="24"/>
      <w:u w:val="none"/>
    </w:rPr>
  </w:style>
  <w:style w:type="character" w:customStyle="1" w:styleId="22">
    <w:name w:val="font21"/>
    <w:qFormat/>
    <w:uiPriority w:val="0"/>
    <w:rPr>
      <w:rFonts w:hint="eastAsia" w:ascii="仿宋" w:hAnsi="仿宋" w:eastAsia="仿宋" w:cs="仿宋"/>
      <w:color w:val="000000"/>
      <w:sz w:val="20"/>
      <w:szCs w:val="20"/>
      <w:u w:val="none"/>
    </w:rPr>
  </w:style>
  <w:style w:type="paragraph" w:styleId="23">
    <w:name w:val="List Paragraph"/>
    <w:basedOn w:val="1"/>
    <w:unhideWhenUsed/>
    <w:qFormat/>
    <w:uiPriority w:val="99"/>
    <w:pPr>
      <w:ind w:firstLine="420" w:firstLineChars="200"/>
    </w:pPr>
  </w:style>
  <w:style w:type="character" w:customStyle="1" w:styleId="24">
    <w:name w:val="目录 2 Char"/>
    <w:link w:val="10"/>
    <w:qFormat/>
    <w:uiPriority w:val="0"/>
  </w:style>
  <w:style w:type="character" w:customStyle="1" w:styleId="25">
    <w:name w:val="标题 2 Char"/>
    <w:link w:val="3"/>
    <w:qFormat/>
    <w:uiPriority w:val="0"/>
    <w:rPr>
      <w:rFonts w:ascii="Arial" w:hAnsi="Arial" w:eastAsia="黑体"/>
      <w:b/>
      <w:sz w:val="32"/>
    </w:rPr>
  </w:style>
  <w:style w:type="character" w:customStyle="1" w:styleId="26">
    <w:name w:val="标题 3 Char"/>
    <w:link w:val="4"/>
    <w:qFormat/>
    <w:uiPriority w:val="0"/>
    <w:rPr>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5243</Words>
  <Characters>5578</Characters>
  <Lines>3</Lines>
  <Paragraphs>12</Paragraphs>
  <TotalTime>26</TotalTime>
  <ScaleCrop>false</ScaleCrop>
  <LinksUpToDate>false</LinksUpToDate>
  <CharactersWithSpaces>5661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2020-12-11T03:10:00Z</dcterms:created>
  <dc:creator>Administrator</dc:creator>
  <cp:lastModifiedBy>WIN10</cp:lastModifiedBy>
  <cp:lastPrinted>2024-12-31T08:01:00Z</cp:lastPrinted>
  <dcterms:modified xsi:type="dcterms:W3CDTF">2025-01-24T03:33:33Z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34E9A012DBEE40C689C56DDF608F1605</vt:lpwstr>
  </property>
  <property fmtid="{D5CDD505-2E9C-101B-9397-08002B2CF9AE}" pid="4" name="KSOTemplateDocerSaveRecord">
    <vt:lpwstr>eyJoZGlkIjoiYzczMjljOWJkYzQ2MTg0ODViMjk3NmJmMTUwYTEzYTMifQ==</vt:lpwstr>
  </property>
</Properties>
</file>