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1D039">
      <w:pPr>
        <w:jc w:val="center"/>
        <w:rPr>
          <w:rFonts w:hint="eastAsia" w:ascii="仿宋_GB2312" w:eastAsia="仿宋_GB2312"/>
          <w:b/>
          <w:sz w:val="44"/>
          <w:szCs w:val="44"/>
          <w:lang w:val="en-US" w:eastAsia="zh-CN"/>
        </w:rPr>
      </w:pPr>
    </w:p>
    <w:p w14:paraId="43CFFC1A">
      <w:pPr>
        <w:jc w:val="center"/>
        <w:rPr>
          <w:rFonts w:hint="eastAsia" w:ascii="仿宋" w:hAnsi="仿宋" w:eastAsia="仿宋" w:cs="仿宋"/>
          <w:b/>
          <w:sz w:val="44"/>
          <w:szCs w:val="44"/>
          <w:lang w:val="en-US" w:eastAsia="zh-CN"/>
        </w:rPr>
      </w:pPr>
    </w:p>
    <w:p w14:paraId="4ADA8616">
      <w:pPr>
        <w:jc w:val="center"/>
        <w:outlineLvl w:val="0"/>
        <w:rPr>
          <w:rFonts w:hint="eastAsia" w:ascii="仿宋" w:hAnsi="仿宋" w:eastAsia="仿宋" w:cs="仿宋"/>
          <w:b/>
          <w:sz w:val="44"/>
          <w:szCs w:val="44"/>
          <w:lang w:eastAsia="zh-CN"/>
        </w:rPr>
      </w:pPr>
      <w:bookmarkStart w:id="0" w:name="_Toc11043"/>
      <w:r>
        <w:rPr>
          <w:rFonts w:hint="eastAsia" w:ascii="仿宋" w:hAnsi="仿宋" w:eastAsia="仿宋" w:cs="仿宋"/>
          <w:b/>
          <w:sz w:val="44"/>
          <w:szCs w:val="44"/>
          <w:lang w:eastAsia="zh-CN"/>
        </w:rPr>
        <w:t>湛江经济技术开发区农业事务管理局</w:t>
      </w:r>
      <w:bookmarkEnd w:id="0"/>
    </w:p>
    <w:p w14:paraId="32121CE7">
      <w:pPr>
        <w:jc w:val="center"/>
        <w:rPr>
          <w:rFonts w:hint="eastAsia" w:ascii="仿宋" w:hAnsi="仿宋" w:eastAsia="仿宋" w:cs="仿宋"/>
          <w:b/>
          <w:bCs/>
          <w:kern w:val="0"/>
          <w:sz w:val="44"/>
          <w:szCs w:val="44"/>
        </w:rPr>
      </w:pPr>
      <w:r>
        <w:rPr>
          <w:rFonts w:hint="eastAsia" w:ascii="仿宋" w:hAnsi="仿宋" w:eastAsia="仿宋" w:cs="仿宋"/>
          <w:b/>
          <w:sz w:val="44"/>
          <w:szCs w:val="44"/>
          <w:lang w:eastAsia="zh-CN"/>
        </w:rPr>
        <w:t>2023年</w:t>
      </w:r>
      <w:r>
        <w:rPr>
          <w:rFonts w:hint="eastAsia" w:ascii="仿宋" w:hAnsi="仿宋" w:eastAsia="仿宋" w:cs="仿宋"/>
          <w:b/>
          <w:sz w:val="44"/>
          <w:szCs w:val="44"/>
        </w:rPr>
        <w:t>湛江经济技术开发区1000人以下及省定贫困村农村生活污水处理站运维项目绩效评价报告</w:t>
      </w:r>
    </w:p>
    <w:p w14:paraId="2CA9FFC3">
      <w:pPr>
        <w:jc w:val="center"/>
        <w:rPr>
          <w:rFonts w:hint="eastAsia" w:ascii="仿宋_GB2312" w:hAnsi="仿宋_GB2312" w:eastAsia="仿宋_GB2312" w:cs="仿宋_GB2312"/>
          <w:b/>
          <w:bCs/>
          <w:kern w:val="0"/>
          <w:sz w:val="40"/>
          <w:szCs w:val="40"/>
        </w:rPr>
      </w:pPr>
    </w:p>
    <w:p w14:paraId="449DE44F">
      <w:pPr>
        <w:jc w:val="center"/>
        <w:rPr>
          <w:rFonts w:hint="eastAsia" w:ascii="仿宋_GB2312" w:hAnsi="仿宋_GB2312" w:eastAsia="仿宋_GB2312" w:cs="仿宋_GB2312"/>
          <w:b/>
          <w:bCs/>
          <w:kern w:val="0"/>
          <w:sz w:val="40"/>
          <w:szCs w:val="40"/>
        </w:rPr>
      </w:pPr>
    </w:p>
    <w:p w14:paraId="060D8246">
      <w:pPr>
        <w:jc w:val="left"/>
        <w:rPr>
          <w:rFonts w:hint="eastAsia" w:ascii="仿宋_GB2312" w:hAnsi="仿宋_GB2312" w:eastAsia="仿宋_GB2312" w:cs="仿宋_GB2312"/>
          <w:b w:val="0"/>
          <w:bCs w:val="0"/>
          <w:kern w:val="0"/>
          <w:sz w:val="32"/>
          <w:szCs w:val="32"/>
          <w:lang w:eastAsia="zh-CN"/>
        </w:rPr>
      </w:pPr>
    </w:p>
    <w:p w14:paraId="180709D0">
      <w:pPr>
        <w:jc w:val="left"/>
        <w:rPr>
          <w:rFonts w:hint="eastAsia" w:ascii="仿宋_GB2312" w:hAnsi="仿宋_GB2312" w:eastAsia="仿宋_GB2312" w:cs="仿宋_GB2312"/>
          <w:b w:val="0"/>
          <w:bCs w:val="0"/>
          <w:kern w:val="0"/>
          <w:sz w:val="32"/>
          <w:szCs w:val="32"/>
          <w:lang w:eastAsia="zh-CN"/>
        </w:rPr>
      </w:pPr>
    </w:p>
    <w:p w14:paraId="7FCB3606">
      <w:pPr>
        <w:jc w:val="left"/>
        <w:rPr>
          <w:rFonts w:hint="eastAsia" w:ascii="仿宋_GB2312" w:hAnsi="仿宋_GB2312" w:eastAsia="仿宋_GB2312" w:cs="仿宋_GB2312"/>
          <w:b w:val="0"/>
          <w:bCs w:val="0"/>
          <w:kern w:val="0"/>
          <w:sz w:val="32"/>
          <w:szCs w:val="32"/>
          <w:lang w:eastAsia="zh-CN"/>
        </w:rPr>
      </w:pPr>
    </w:p>
    <w:p w14:paraId="1F692A0B">
      <w:pPr>
        <w:jc w:val="left"/>
        <w:rPr>
          <w:rFonts w:hint="eastAsia" w:ascii="仿宋_GB2312" w:hAnsi="仿宋_GB2312" w:eastAsia="仿宋_GB2312" w:cs="仿宋_GB2312"/>
          <w:b w:val="0"/>
          <w:bCs w:val="0"/>
          <w:kern w:val="0"/>
          <w:sz w:val="32"/>
          <w:szCs w:val="32"/>
          <w:lang w:eastAsia="zh-CN"/>
        </w:rPr>
      </w:pPr>
    </w:p>
    <w:p w14:paraId="1C0E0701">
      <w:pPr>
        <w:pStyle w:val="2"/>
        <w:rPr>
          <w:rFonts w:hint="eastAsia" w:ascii="仿宋_GB2312" w:hAnsi="仿宋_GB2312" w:eastAsia="仿宋_GB2312" w:cs="仿宋_GB2312"/>
          <w:b w:val="0"/>
          <w:bCs w:val="0"/>
          <w:kern w:val="0"/>
          <w:sz w:val="32"/>
          <w:szCs w:val="32"/>
          <w:lang w:eastAsia="zh-CN"/>
        </w:rPr>
      </w:pPr>
    </w:p>
    <w:p w14:paraId="5785A0CD">
      <w:pPr>
        <w:pStyle w:val="2"/>
        <w:rPr>
          <w:rFonts w:hint="eastAsia" w:ascii="仿宋_GB2312" w:hAnsi="仿宋_GB2312" w:eastAsia="仿宋_GB2312" w:cs="仿宋_GB2312"/>
          <w:b w:val="0"/>
          <w:bCs w:val="0"/>
          <w:kern w:val="0"/>
          <w:sz w:val="32"/>
          <w:szCs w:val="32"/>
          <w:lang w:eastAsia="zh-CN"/>
        </w:rPr>
      </w:pPr>
    </w:p>
    <w:p w14:paraId="328905A7">
      <w:pPr>
        <w:pStyle w:val="2"/>
        <w:rPr>
          <w:rFonts w:hint="eastAsia" w:ascii="仿宋_GB2312" w:hAnsi="仿宋_GB2312" w:eastAsia="仿宋_GB2312" w:cs="仿宋_GB2312"/>
          <w:b w:val="0"/>
          <w:bCs w:val="0"/>
          <w:kern w:val="0"/>
          <w:sz w:val="32"/>
          <w:szCs w:val="32"/>
          <w:lang w:eastAsia="zh-CN"/>
        </w:rPr>
      </w:pPr>
    </w:p>
    <w:p w14:paraId="0B439226">
      <w:pPr>
        <w:ind w:left="1600" w:hanging="1600" w:hangingChars="5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项目名称：</w:t>
      </w:r>
      <w:r>
        <w:rPr>
          <w:rFonts w:hint="eastAsia" w:ascii="仿宋" w:hAnsi="仿宋" w:eastAsia="仿宋" w:cs="仿宋"/>
          <w:b w:val="0"/>
          <w:bCs w:val="0"/>
          <w:kern w:val="0"/>
          <w:sz w:val="32"/>
          <w:szCs w:val="32"/>
          <w:lang w:val="en-US" w:eastAsia="zh-CN"/>
        </w:rPr>
        <w:t>湛江经济技术开发区1000人以下及省定贫困村农村生活污水处理站运维项目</w:t>
      </w:r>
    </w:p>
    <w:p w14:paraId="56D12E54">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项目单位：</w:t>
      </w:r>
      <w:r>
        <w:rPr>
          <w:rFonts w:hint="eastAsia" w:ascii="仿宋" w:hAnsi="仿宋" w:eastAsia="仿宋" w:cs="仿宋"/>
          <w:b w:val="0"/>
          <w:bCs w:val="0"/>
          <w:kern w:val="0"/>
          <w:sz w:val="32"/>
          <w:szCs w:val="32"/>
          <w:lang w:val="en-US" w:eastAsia="zh-CN"/>
        </w:rPr>
        <w:t>湛江经济技术开发区农业事务管理局</w:t>
      </w:r>
    </w:p>
    <w:p w14:paraId="76232FF1">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eastAsia="zh-CN"/>
        </w:rPr>
        <w:t>主管单位：</w:t>
      </w:r>
      <w:r>
        <w:rPr>
          <w:rFonts w:hint="eastAsia" w:ascii="仿宋" w:hAnsi="仿宋" w:eastAsia="仿宋" w:cs="仿宋"/>
          <w:b w:val="0"/>
          <w:bCs w:val="0"/>
          <w:kern w:val="0"/>
          <w:sz w:val="32"/>
          <w:szCs w:val="32"/>
          <w:lang w:val="en-US" w:eastAsia="zh-CN"/>
        </w:rPr>
        <w:t>湛江经济技术开发区财政国资局</w:t>
      </w:r>
    </w:p>
    <w:p w14:paraId="0F37B069">
      <w:pPr>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评价</w:t>
      </w:r>
      <w:r>
        <w:rPr>
          <w:rFonts w:hint="eastAsia" w:ascii="仿宋" w:hAnsi="仿宋" w:eastAsia="仿宋" w:cs="仿宋"/>
          <w:b w:val="0"/>
          <w:bCs w:val="0"/>
          <w:kern w:val="0"/>
          <w:sz w:val="32"/>
          <w:szCs w:val="32"/>
          <w:lang w:eastAsia="zh-CN"/>
        </w:rPr>
        <w:t>机构：</w:t>
      </w:r>
      <w:r>
        <w:rPr>
          <w:rFonts w:hint="eastAsia" w:ascii="仿宋" w:hAnsi="仿宋" w:eastAsia="仿宋" w:cs="仿宋"/>
          <w:b w:val="0"/>
          <w:bCs w:val="0"/>
          <w:kern w:val="0"/>
          <w:sz w:val="32"/>
          <w:szCs w:val="32"/>
          <w:lang w:val="en-US" w:eastAsia="zh-CN"/>
        </w:rPr>
        <w:t>广东</w:t>
      </w:r>
      <w:r>
        <w:rPr>
          <w:rFonts w:hint="eastAsia" w:ascii="仿宋" w:hAnsi="仿宋" w:eastAsia="仿宋" w:cs="仿宋"/>
          <w:b w:val="0"/>
          <w:bCs w:val="0"/>
          <w:kern w:val="0"/>
          <w:sz w:val="32"/>
          <w:szCs w:val="32"/>
          <w:lang w:eastAsia="zh-CN"/>
        </w:rPr>
        <w:t>中安信会计师事务所（</w:t>
      </w:r>
      <w:r>
        <w:rPr>
          <w:rFonts w:hint="eastAsia" w:ascii="仿宋" w:hAnsi="仿宋" w:eastAsia="仿宋" w:cs="仿宋"/>
          <w:b w:val="0"/>
          <w:bCs w:val="0"/>
          <w:kern w:val="0"/>
          <w:sz w:val="32"/>
          <w:szCs w:val="32"/>
          <w:lang w:val="en-US" w:eastAsia="zh-CN"/>
        </w:rPr>
        <w:t>普通合伙）</w:t>
      </w:r>
    </w:p>
    <w:p w14:paraId="779B4AC4">
      <w:pPr>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评</w:t>
      </w:r>
      <w:r>
        <w:rPr>
          <w:rFonts w:hint="eastAsia" w:ascii="仿宋" w:hAnsi="仿宋" w:eastAsia="仿宋" w:cs="仿宋"/>
          <w:b w:val="0"/>
          <w:bCs w:val="0"/>
          <w:kern w:val="0"/>
          <w:sz w:val="32"/>
          <w:szCs w:val="32"/>
          <w:lang w:val="en-US" w:eastAsia="zh-CN"/>
        </w:rPr>
        <w:t>价</w:t>
      </w:r>
      <w:r>
        <w:rPr>
          <w:rFonts w:hint="eastAsia" w:ascii="仿宋" w:hAnsi="仿宋" w:eastAsia="仿宋" w:cs="仿宋"/>
          <w:b w:val="0"/>
          <w:bCs w:val="0"/>
          <w:kern w:val="0"/>
          <w:sz w:val="32"/>
          <w:szCs w:val="32"/>
          <w:lang w:eastAsia="zh-CN"/>
        </w:rPr>
        <w:t>时间：</w:t>
      </w:r>
      <w:r>
        <w:rPr>
          <w:rFonts w:hint="eastAsia" w:ascii="仿宋" w:hAnsi="仿宋" w:eastAsia="仿宋" w:cs="仿宋"/>
          <w:b w:val="0"/>
          <w:bCs w:val="0"/>
          <w:kern w:val="0"/>
          <w:sz w:val="32"/>
          <w:szCs w:val="32"/>
          <w:lang w:val="en-US" w:eastAsia="zh-CN"/>
        </w:rPr>
        <w:t>2024年12月</w:t>
      </w:r>
    </w:p>
    <w:p w14:paraId="6616FCF0">
      <w:pPr>
        <w:widowControl/>
        <w:jc w:val="left"/>
        <w:rPr>
          <w:rFonts w:hint="eastAsia" w:ascii="仿宋" w:hAnsi="仿宋" w:eastAsia="仿宋" w:cs="仿宋"/>
          <w:b w:val="0"/>
          <w:bCs w:val="0"/>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0"/>
          <w:sz w:val="32"/>
          <w:szCs w:val="32"/>
          <w:lang w:eastAsia="zh-CN"/>
        </w:rPr>
        <w:t>报告出具时间：</w:t>
      </w:r>
      <w:r>
        <w:rPr>
          <w:rFonts w:hint="eastAsia" w:ascii="仿宋" w:hAnsi="仿宋" w:eastAsia="仿宋" w:cs="仿宋"/>
          <w:b w:val="0"/>
          <w:bCs w:val="0"/>
          <w:kern w:val="0"/>
          <w:sz w:val="32"/>
          <w:szCs w:val="32"/>
          <w:lang w:val="en-US" w:eastAsia="zh-CN"/>
        </w:rPr>
        <w:t>2025年1月24日</w:t>
      </w:r>
    </w:p>
    <w:sdt>
      <w:sdtPr>
        <w:rPr>
          <w:rFonts w:ascii="宋体" w:hAnsi="宋体" w:eastAsia="宋体" w:cs="Times New Roman"/>
          <w:kern w:val="2"/>
          <w:sz w:val="21"/>
          <w:szCs w:val="22"/>
          <w:lang w:val="en-US" w:eastAsia="zh-CN" w:bidi="ar-SA"/>
        </w:rPr>
        <w:id w:val="147469881"/>
        <w15:color w:val="DBDBDB"/>
        <w:docPartObj>
          <w:docPartGallery w:val="Table of Contents"/>
          <w:docPartUnique/>
        </w:docPartObj>
      </w:sdtPr>
      <w:sdtEndPr>
        <w:rPr>
          <w:rFonts w:hint="eastAsia" w:ascii="仿宋_GB2312" w:hAnsi="仿宋_GB2312" w:eastAsia="仿宋_GB2312" w:cs="Times New Roman"/>
          <w:color w:val="000000"/>
          <w:kern w:val="2"/>
          <w:sz w:val="24"/>
          <w:szCs w:val="22"/>
          <w:lang w:val="en-US" w:eastAsia="zh-CN" w:bidi="ar-SA"/>
        </w:rPr>
      </w:sdtEndPr>
      <w:sdtContent>
        <w:p w14:paraId="3B6EF851">
          <w:pPr>
            <w:spacing w:before="0" w:beforeLines="0" w:after="0" w:afterLines="0" w:line="240" w:lineRule="auto"/>
            <w:ind w:left="0" w:leftChars="0" w:right="0" w:rightChars="0" w:firstLine="0" w:firstLineChars="0"/>
            <w:jc w:val="center"/>
            <w:rPr>
              <w:rFonts w:hint="eastAsia" w:ascii="仿宋" w:hAnsi="仿宋" w:eastAsia="仿宋" w:cs="仿宋"/>
              <w:sz w:val="29"/>
            </w:rPr>
          </w:pPr>
          <w:r>
            <w:rPr>
              <w:rFonts w:hint="eastAsia" w:ascii="仿宋" w:hAnsi="仿宋" w:eastAsia="仿宋" w:cs="仿宋"/>
              <w:b/>
              <w:bCs/>
              <w:sz w:val="32"/>
              <w:szCs w:val="24"/>
            </w:rPr>
            <w:t>目录</w:t>
          </w:r>
          <w:r>
            <w:rPr>
              <w:rFonts w:hint="eastAsia" w:ascii="仿宋" w:hAnsi="仿宋" w:eastAsia="仿宋" w:cs="仿宋"/>
              <w:color w:val="000000"/>
              <w:sz w:val="29"/>
              <w:szCs w:val="22"/>
              <w:lang w:val="en-US" w:eastAsia="zh-CN" w:bidi="ar-SA"/>
            </w:rPr>
            <w:fldChar w:fldCharType="begin"/>
          </w:r>
          <w:r>
            <w:rPr>
              <w:rFonts w:hint="eastAsia" w:ascii="仿宋" w:hAnsi="仿宋" w:eastAsia="仿宋" w:cs="仿宋"/>
              <w:color w:val="000000"/>
              <w:sz w:val="29"/>
              <w:szCs w:val="22"/>
              <w:lang w:val="en-US" w:eastAsia="zh-CN" w:bidi="ar-SA"/>
            </w:rPr>
            <w:instrText xml:space="preserve">TOC \o "1-3" \h \u </w:instrText>
          </w:r>
          <w:r>
            <w:rPr>
              <w:rFonts w:hint="eastAsia" w:ascii="仿宋" w:hAnsi="仿宋" w:eastAsia="仿宋" w:cs="仿宋"/>
              <w:color w:val="000000"/>
              <w:sz w:val="29"/>
              <w:szCs w:val="22"/>
              <w:lang w:val="en-US" w:eastAsia="zh-CN" w:bidi="ar-SA"/>
            </w:rPr>
            <w:fldChar w:fldCharType="separate"/>
          </w:r>
        </w:p>
        <w:p w14:paraId="0A082AC3">
          <w:pPr>
            <w:pStyle w:val="6"/>
            <w:tabs>
              <w:tab w:val="right" w:leader="dot" w:pos="8306"/>
            </w:tabs>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_Toc28938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一、 项目基本情况</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_Toc28938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72D662BB">
          <w:pPr>
            <w:pStyle w:val="7"/>
            <w:tabs>
              <w:tab w:val="right" w:leader="dot" w:pos="8306"/>
            </w:tabs>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_Toc15191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（一）项目概况</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_Toc15191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7A0FC0F3">
          <w:pPr>
            <w:pStyle w:val="7"/>
            <w:tabs>
              <w:tab w:val="right" w:leader="dot" w:pos="8306"/>
            </w:tabs>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_Toc27746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（二）项目绩效目标</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_Toc27746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426C8856">
          <w:pPr>
            <w:pStyle w:val="7"/>
            <w:tabs>
              <w:tab w:val="right" w:leader="dot" w:pos="8306"/>
            </w:tabs>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_Toc12720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（三） 绩效目标整体执行情况及效果性评价</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_Toc12720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7E4659DE">
          <w:pPr>
            <w:pStyle w:val="6"/>
            <w:tabs>
              <w:tab w:val="right" w:leader="dot" w:pos="8306"/>
            </w:tabs>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_Toc21963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二、绩效评价指标分析</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_Toc21963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5</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770EBB6C">
          <w:pPr>
            <w:pStyle w:val="7"/>
            <w:tabs>
              <w:tab w:val="right" w:leader="dot" w:pos="8306"/>
            </w:tabs>
            <w:ind w:left="0" w:leftChars="0" w:firstLine="320" w:firstLineChars="1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（一）决策指标...................................5</w:t>
          </w:r>
        </w:p>
        <w:p w14:paraId="07EF2F2F">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_Toc30296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1.论证决策</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_Toc30296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5</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7D79000D">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_Toc29508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2.目标完整性</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_Toc29508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6</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03B412FD">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_Toc4411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3.目标科学性</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_Toc4411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7</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5BF01048">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_Toc10194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4.预算编制</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_Toc10194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7</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575D2E37">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_Toc18056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5.资金分配</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_Toc18056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7</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46E81BA7">
          <w:pPr>
            <w:pStyle w:val="7"/>
            <w:tabs>
              <w:tab w:val="right" w:leader="dot" w:pos="8306"/>
            </w:tabs>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（二）过程指标...................................7</w:t>
          </w:r>
        </w:p>
        <w:p w14:paraId="74A5F92E">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_Toc26403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1.资金到位</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_Toc26403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7</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177304E9">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_Toc25225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2.资金支付</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_Toc25225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8</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3103A061">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_Toc7782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3.资金使用规范性</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_Toc7782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8</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4C3749D3">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_Toc20369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4.实施程序</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_Toc20369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8</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7E7ED0E2">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_Toc247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5.管理情况</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_Toc247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9</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45C5A0A7">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_Toc1153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6.绩效管理</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_Toc1153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9</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76FD7D1B">
          <w:pPr>
            <w:pStyle w:val="7"/>
            <w:tabs>
              <w:tab w:val="right" w:leader="dot" w:pos="8306"/>
            </w:tabs>
            <w:ind w:left="0" w:leftChars="0" w:firstLine="320" w:firstLineChars="100"/>
            <w:jc w:val="distribut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（三）产出指标...................................9</w:t>
          </w:r>
        </w:p>
        <w:p w14:paraId="79C8B49E">
          <w:pPr>
            <w:pStyle w:val="6"/>
            <w:bidi w:val="0"/>
            <w:ind w:firstLine="640" w:firstLineChars="200"/>
            <w:jc w:val="distribute"/>
            <w:rPr>
              <w:rFonts w:hint="eastAsia"/>
              <w:lang w:val="en-US" w:eastAsia="zh-CN"/>
            </w:rPr>
          </w:pPr>
          <w:r>
            <w:rPr>
              <w:rFonts w:hint="eastAsia" w:ascii="仿宋" w:hAnsi="仿宋" w:eastAsia="仿宋" w:cs="仿宋"/>
              <w:sz w:val="32"/>
              <w:szCs w:val="36"/>
              <w:lang w:val="en-US" w:eastAsia="zh-CN"/>
            </w:rPr>
            <w:t>1.经济性......................................9</w:t>
          </w:r>
        </w:p>
        <w:p w14:paraId="463507B9">
          <w:pPr>
            <w:pStyle w:val="7"/>
            <w:bidi w:val="0"/>
            <w:ind w:left="0" w:leftChars="0" w:firstLine="640" w:firstLineChars="200"/>
            <w:jc w:val="distribut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2.效率性.....................................10</w:t>
          </w:r>
        </w:p>
        <w:p w14:paraId="111C14D9">
          <w:pPr>
            <w:pStyle w:val="2"/>
            <w:ind w:firstLine="320" w:firstLineChars="1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（四）效益指标..................................10</w:t>
          </w:r>
        </w:p>
        <w:p w14:paraId="2CE01C1C">
          <w:pPr>
            <w:pStyle w:val="7"/>
            <w:tabs>
              <w:tab w:val="right" w:leader="dot" w:pos="8306"/>
            </w:tabs>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_Toc16226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1.效果性</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_Toc16226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10</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65D827CC">
          <w:pPr>
            <w:pStyle w:val="7"/>
            <w:tabs>
              <w:tab w:val="right" w:leader="dot" w:pos="8306"/>
            </w:tabs>
            <w:ind w:left="0" w:leftChars="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_Toc16226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2.公平性</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_Toc16226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11</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33EF316C">
          <w:pPr>
            <w:pStyle w:val="6"/>
            <w:tabs>
              <w:tab w:val="right" w:leader="dot" w:pos="8306"/>
            </w:tabs>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_Toc22581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三、存在的问题</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_Toc22581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11</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5EB19198">
          <w:pPr>
            <w:pStyle w:val="6"/>
            <w:tabs>
              <w:tab w:val="right" w:leader="dot" w:pos="8306"/>
            </w:tabs>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_Toc9097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四、相关建议</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_Toc9097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12</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p>
        <w:p w14:paraId="704F04D0">
          <w:pPr>
            <w:pStyle w:val="6"/>
            <w:tabs>
              <w:tab w:val="right" w:leader="dot" w:pos="8306"/>
            </w:tabs>
            <w:rPr>
              <w:rFonts w:hint="eastAsia" w:ascii="仿宋_GB2312" w:hAnsi="仿宋_GB2312" w:eastAsia="仿宋_GB2312" w:cs="Times New Roman"/>
              <w:color w:val="000000"/>
              <w:sz w:val="24"/>
              <w:szCs w:val="2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\l _Toc27033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五、评价结果</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PAGEREF _Toc27033 \h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13</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fldChar w:fldCharType="end"/>
          </w:r>
          <w:r>
            <w:rPr>
              <w:rFonts w:hint="eastAsia" w:ascii="仿宋" w:hAnsi="仿宋" w:eastAsia="仿宋" w:cs="仿宋"/>
              <w:color w:val="000000"/>
              <w:sz w:val="29"/>
              <w:szCs w:val="22"/>
              <w:lang w:val="en-US" w:eastAsia="zh-CN" w:bidi="ar-SA"/>
            </w:rPr>
            <w:fldChar w:fldCharType="end"/>
          </w:r>
        </w:p>
      </w:sdtContent>
    </w:sdt>
    <w:p w14:paraId="1C96A4F5">
      <w:pPr>
        <w:widowControl/>
        <w:jc w:val="center"/>
        <w:outlineLvl w:val="0"/>
        <w:rPr>
          <w:rFonts w:hint="eastAsia" w:ascii="仿宋" w:hAnsi="仿宋" w:eastAsia="仿宋" w:cs="仿宋"/>
          <w:sz w:val="36"/>
          <w:szCs w:val="36"/>
          <w:lang w:eastAsia="zh-CN"/>
        </w:rPr>
      </w:pPr>
      <w:bookmarkStart w:id="1" w:name="_Toc6410"/>
      <w:r>
        <w:rPr>
          <w:rFonts w:hint="eastAsia" w:ascii="仿宋" w:hAnsi="仿宋" w:eastAsia="仿宋" w:cs="仿宋"/>
          <w:b/>
          <w:sz w:val="36"/>
          <w:szCs w:val="36"/>
          <w:lang w:eastAsia="zh-CN"/>
        </w:rPr>
        <w:t>湛江经济技术开发区农业事务管理局</w:t>
      </w:r>
      <w:bookmarkEnd w:id="1"/>
    </w:p>
    <w:p w14:paraId="5E9AE0E1">
      <w:pPr>
        <w:jc w:val="center"/>
        <w:outlineLvl w:val="0"/>
        <w:rPr>
          <w:rFonts w:ascii="宋体" w:hAnsi="宋体" w:cs="宋体"/>
          <w:b/>
          <w:color w:val="000000"/>
          <w:sz w:val="44"/>
          <w:szCs w:val="44"/>
        </w:rPr>
      </w:pPr>
      <w:r>
        <w:rPr>
          <w:rFonts w:hint="eastAsia" w:ascii="仿宋" w:hAnsi="仿宋" w:eastAsia="仿宋" w:cs="仿宋"/>
          <w:b/>
          <w:sz w:val="36"/>
          <w:szCs w:val="36"/>
          <w:lang w:eastAsia="zh-CN"/>
        </w:rPr>
        <w:t>2023年</w:t>
      </w:r>
      <w:bookmarkStart w:id="2" w:name="_Toc128"/>
      <w:r>
        <w:rPr>
          <w:rFonts w:hint="eastAsia" w:ascii="仿宋" w:hAnsi="仿宋" w:eastAsia="仿宋" w:cs="仿宋"/>
          <w:b/>
          <w:sz w:val="36"/>
          <w:szCs w:val="36"/>
        </w:rPr>
        <w:t>湛江经济技术开发区1000人以下及省定贫困村农村生活污水处理站运维项目绩效评价报告</w:t>
      </w:r>
      <w:bookmarkEnd w:id="2"/>
    </w:p>
    <w:p w14:paraId="46B709E1">
      <w:pPr>
        <w:jc w:val="center"/>
        <w:rPr>
          <w:rFonts w:ascii="宋体" w:hAnsi="宋体" w:cs="宋体"/>
          <w:b/>
          <w:w w:val="95"/>
          <w:kern w:val="0"/>
          <w:sz w:val="24"/>
          <w:szCs w:val="24"/>
          <w:lang w:bidi="en-US"/>
        </w:rPr>
      </w:pPr>
    </w:p>
    <w:p w14:paraId="737C6934">
      <w:pPr>
        <w:widowControl/>
        <w:ind w:firstLine="640" w:firstLineChars="200"/>
        <w:rPr>
          <w:rFonts w:ascii="仿宋" w:hAnsi="仿宋" w:eastAsia="仿宋" w:cs="宋体"/>
          <w:sz w:val="32"/>
          <w:szCs w:val="32"/>
        </w:rPr>
      </w:pPr>
      <w:r>
        <w:rPr>
          <w:rFonts w:hint="eastAsia" w:ascii="仿宋" w:hAnsi="仿宋" w:eastAsia="仿宋" w:cs="仿宋"/>
          <w:sz w:val="32"/>
          <w:szCs w:val="32"/>
        </w:rPr>
        <w:t>为考核</w:t>
      </w:r>
      <w:r>
        <w:rPr>
          <w:rFonts w:hint="eastAsia" w:ascii="仿宋" w:hAnsi="仿宋" w:eastAsia="仿宋" w:cs="仿宋"/>
          <w:sz w:val="32"/>
          <w:szCs w:val="32"/>
          <w:lang w:eastAsia="zh-CN"/>
        </w:rPr>
        <w:t>湛江经济技术开发区1000人以下及省定贫困村农村生活污水处理站运维项目</w:t>
      </w:r>
      <w:r>
        <w:rPr>
          <w:rFonts w:hint="eastAsia" w:ascii="仿宋" w:hAnsi="仿宋" w:eastAsia="仿宋" w:cs="仿宋"/>
          <w:sz w:val="32"/>
          <w:szCs w:val="32"/>
        </w:rPr>
        <w:t>资金的使用效益，根据《湛江经济技术开发区202</w:t>
      </w:r>
      <w:r>
        <w:rPr>
          <w:rFonts w:hint="eastAsia" w:ascii="仿宋" w:hAnsi="仿宋" w:eastAsia="仿宋" w:cs="仿宋"/>
          <w:sz w:val="32"/>
          <w:szCs w:val="32"/>
          <w:lang w:val="en-US" w:eastAsia="zh-CN"/>
        </w:rPr>
        <w:t>4</w:t>
      </w:r>
      <w:r>
        <w:rPr>
          <w:rFonts w:hint="eastAsia" w:ascii="仿宋" w:hAnsi="仿宋" w:eastAsia="仿宋" w:cs="仿宋"/>
          <w:sz w:val="32"/>
          <w:szCs w:val="32"/>
        </w:rPr>
        <w:t>年财政重点绩效评价</w:t>
      </w:r>
      <w:r>
        <w:rPr>
          <w:rFonts w:hint="eastAsia" w:ascii="仿宋" w:hAnsi="仿宋" w:eastAsia="仿宋" w:cs="仿宋"/>
          <w:sz w:val="32"/>
          <w:szCs w:val="32"/>
          <w:lang w:val="en-US" w:eastAsia="zh-CN"/>
        </w:rPr>
        <w:t>工作方案</w:t>
      </w:r>
      <w:r>
        <w:rPr>
          <w:rFonts w:hint="eastAsia" w:ascii="仿宋" w:hAnsi="仿宋" w:eastAsia="仿宋" w:cs="仿宋"/>
          <w:sz w:val="32"/>
          <w:szCs w:val="32"/>
        </w:rPr>
        <w:t>》和《关于印发湛江经济技术开发区推进全面实施预算绩效管理方案的通知》（湛开财</w:t>
      </w:r>
      <w:r>
        <w:rPr>
          <w:rFonts w:hint="eastAsia" w:ascii="仿宋" w:hAnsi="仿宋" w:eastAsia="仿宋" w:cs="仿宋"/>
          <w:sz w:val="32"/>
          <w:szCs w:val="32"/>
          <w:lang w:eastAsia="zh-CN"/>
        </w:rPr>
        <w:t>〔2021〕421号</w:t>
      </w:r>
      <w:r>
        <w:rPr>
          <w:rFonts w:hint="eastAsia" w:ascii="仿宋" w:hAnsi="仿宋" w:eastAsia="仿宋" w:cs="仿宋"/>
          <w:sz w:val="32"/>
          <w:szCs w:val="32"/>
        </w:rPr>
        <w:t>）要求，湛江经济技术开发区财政国资局于202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月，对</w:t>
      </w:r>
      <w:r>
        <w:rPr>
          <w:rFonts w:hint="eastAsia" w:ascii="仿宋" w:hAnsi="仿宋" w:eastAsia="仿宋" w:cs="仿宋"/>
          <w:sz w:val="32"/>
          <w:szCs w:val="32"/>
          <w:lang w:eastAsia="zh-CN"/>
        </w:rPr>
        <w:t>湛江经济技术开发区农业事务管理局2023年</w:t>
      </w:r>
      <w:r>
        <w:rPr>
          <w:rFonts w:hint="eastAsia" w:ascii="仿宋" w:hAnsi="仿宋" w:eastAsia="仿宋" w:cs="仿宋"/>
          <w:sz w:val="32"/>
          <w:szCs w:val="32"/>
        </w:rPr>
        <w:t>湛江经济技术开发区1000人以下及省定贫困村农村生活污水处理站运维项目投资总额</w:t>
      </w:r>
      <w:r>
        <w:rPr>
          <w:rFonts w:hint="eastAsia" w:ascii="仿宋" w:hAnsi="仿宋" w:eastAsia="仿宋" w:cs="仿宋"/>
          <w:sz w:val="32"/>
          <w:szCs w:val="32"/>
          <w:lang w:val="en-US" w:eastAsia="zh-CN"/>
        </w:rPr>
        <w:t>54.54</w:t>
      </w:r>
      <w:r>
        <w:rPr>
          <w:rFonts w:hint="eastAsia" w:ascii="仿宋" w:hAnsi="仿宋" w:eastAsia="仿宋" w:cs="仿宋"/>
          <w:sz w:val="32"/>
          <w:szCs w:val="32"/>
        </w:rPr>
        <w:t>万元进行重</w:t>
      </w:r>
      <w:r>
        <w:rPr>
          <w:rFonts w:hint="eastAsia" w:ascii="仿宋" w:hAnsi="仿宋" w:eastAsia="仿宋" w:cs="宋体"/>
          <w:sz w:val="32"/>
          <w:szCs w:val="32"/>
        </w:rPr>
        <w:t>点绩效评价，形成绩效评价报告。</w:t>
      </w:r>
    </w:p>
    <w:p w14:paraId="66D8A943">
      <w:pPr>
        <w:widowControl/>
        <w:numPr>
          <w:ilvl w:val="0"/>
          <w:numId w:val="1"/>
        </w:numPr>
        <w:ind w:firstLine="643" w:firstLineChars="200"/>
        <w:outlineLvl w:val="0"/>
        <w:rPr>
          <w:rFonts w:ascii="仿宋" w:hAnsi="仿宋" w:eastAsia="仿宋" w:cs="宋体"/>
          <w:b/>
          <w:bCs/>
          <w:sz w:val="32"/>
          <w:szCs w:val="32"/>
        </w:rPr>
      </w:pPr>
      <w:bookmarkStart w:id="3" w:name="_Toc28938"/>
      <w:r>
        <w:rPr>
          <w:rFonts w:hint="eastAsia" w:ascii="仿宋" w:hAnsi="仿宋" w:eastAsia="仿宋" w:cs="宋体"/>
          <w:b/>
          <w:bCs/>
          <w:sz w:val="32"/>
          <w:szCs w:val="32"/>
        </w:rPr>
        <w:t>项目基本情况</w:t>
      </w:r>
      <w:bookmarkEnd w:id="3"/>
    </w:p>
    <w:p w14:paraId="3D6F4089">
      <w:pPr>
        <w:widowControl/>
        <w:ind w:firstLine="640" w:firstLineChars="200"/>
        <w:outlineLvl w:val="1"/>
        <w:rPr>
          <w:rFonts w:ascii="仿宋" w:hAnsi="仿宋" w:eastAsia="仿宋" w:cs="宋体"/>
          <w:b w:val="0"/>
          <w:bCs w:val="0"/>
          <w:sz w:val="32"/>
          <w:szCs w:val="32"/>
        </w:rPr>
      </w:pPr>
      <w:bookmarkStart w:id="4" w:name="_Toc15191"/>
      <w:r>
        <w:rPr>
          <w:rFonts w:hint="eastAsia" w:ascii="仿宋" w:hAnsi="仿宋" w:eastAsia="仿宋" w:cs="宋体"/>
          <w:b w:val="0"/>
          <w:bCs w:val="0"/>
          <w:sz w:val="32"/>
          <w:szCs w:val="32"/>
        </w:rPr>
        <w:t>（一）项目概况</w:t>
      </w:r>
      <w:bookmarkEnd w:id="4"/>
    </w:p>
    <w:p w14:paraId="50A88350">
      <w:pPr>
        <w:ind w:firstLine="640" w:firstLineChars="200"/>
        <w:rPr>
          <w:rFonts w:hint="eastAsia" w:ascii="仿宋" w:hAnsi="仿宋" w:eastAsia="仿宋" w:cs="仿宋"/>
          <w:sz w:val="32"/>
          <w:szCs w:val="32"/>
        </w:rPr>
      </w:pPr>
      <w:r>
        <w:rPr>
          <w:rFonts w:hint="eastAsia" w:ascii="仿宋" w:hAnsi="仿宋" w:eastAsia="仿宋" w:cs="宋体"/>
          <w:sz w:val="32"/>
          <w:szCs w:val="32"/>
        </w:rPr>
        <w:t>1.项目</w:t>
      </w:r>
      <w:r>
        <w:rPr>
          <w:rFonts w:hint="eastAsia" w:ascii="仿宋" w:hAnsi="仿宋" w:eastAsia="仿宋" w:cs="仿宋"/>
          <w:sz w:val="32"/>
          <w:szCs w:val="32"/>
        </w:rPr>
        <w:t>名称：湛江经济技术开发区1000人以下及省定贫困村农村生活污水处理站运维项目。</w:t>
      </w:r>
    </w:p>
    <w:p w14:paraId="146DCB4F">
      <w:pPr>
        <w:ind w:firstLine="640" w:firstLineChars="200"/>
        <w:rPr>
          <w:rFonts w:hint="eastAsia" w:ascii="仿宋" w:hAnsi="仿宋" w:eastAsia="仿宋" w:cs="仿宋"/>
          <w:sz w:val="32"/>
          <w:szCs w:val="32"/>
        </w:rPr>
      </w:pPr>
      <w:r>
        <w:rPr>
          <w:rFonts w:hint="eastAsia" w:ascii="仿宋" w:hAnsi="仿宋" w:eastAsia="仿宋" w:cs="仿宋"/>
          <w:sz w:val="32"/>
          <w:szCs w:val="32"/>
        </w:rPr>
        <w:t>2.项目目的：改善农村人居环境，建设美丽宜居乡村，是实施乡村振兴战略的一项重要任务，事关全面建成小康社会，事关广大农民根本福祉，事关农民群众健康，事关美丽中国建设。</w:t>
      </w:r>
    </w:p>
    <w:p w14:paraId="3FF09277">
      <w:pPr>
        <w:ind w:firstLine="640" w:firstLineChars="200"/>
        <w:outlineLvl w:val="2"/>
        <w:rPr>
          <w:rFonts w:hint="eastAsia" w:ascii="仿宋" w:hAnsi="仿宋" w:eastAsia="仿宋" w:cs="仿宋"/>
          <w:sz w:val="32"/>
          <w:szCs w:val="32"/>
          <w:lang w:val="en-US" w:eastAsia="zh-CN"/>
        </w:rPr>
      </w:pPr>
      <w:bookmarkStart w:id="5" w:name="_Toc5794"/>
      <w:r>
        <w:rPr>
          <w:rFonts w:hint="eastAsia" w:ascii="仿宋" w:hAnsi="仿宋" w:eastAsia="仿宋" w:cs="仿宋"/>
          <w:sz w:val="32"/>
          <w:szCs w:val="32"/>
          <w:lang w:val="en-US" w:eastAsia="zh-CN"/>
        </w:rPr>
        <w:t>3.项目主管部门：</w:t>
      </w:r>
      <w:r>
        <w:rPr>
          <w:rFonts w:hint="eastAsia" w:ascii="仿宋" w:hAnsi="仿宋" w:eastAsia="仿宋" w:cs="仿宋"/>
          <w:sz w:val="32"/>
          <w:szCs w:val="32"/>
          <w:lang w:eastAsia="zh-CN"/>
        </w:rPr>
        <w:t>湛江经济技术开发区农业事务管理局。</w:t>
      </w:r>
      <w:bookmarkEnd w:id="5"/>
    </w:p>
    <w:p w14:paraId="4B554AC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背景：近年来，各地区各部门认真贯彻党中央、国务院决策部署，把改善农村人居环境作为社会主义新农村建设的重要内容，大力推进农村基础设施建设和城乡基本公共服务均等化，农村人居环境建设取得显著成效。同时，我国农村人居环境状况很不平衡，脏乱差问题在一些地区还比较突出，与全面建成小康社会要求和农民群众期盼还有较大差距，仍然是经济社会发展的突出短板。2018年2月，中共中央办公厅、国务院办公厅印发了《农村人居环境整治三年行动方案》，拉开了农村人居环境整治的帷幕，目标为：到2020年，实现农村人居环境明显改善，村庄环境基本干净整洁有序，村民环境与健康意识普遍增强。</w:t>
      </w:r>
    </w:p>
    <w:p w14:paraId="767EDE86">
      <w:pPr>
        <w:ind w:firstLine="640" w:firstLineChars="200"/>
        <w:rPr>
          <w:rFonts w:ascii="仿宋" w:hAnsi="仿宋" w:eastAsia="仿宋" w:cs="宋体"/>
          <w:sz w:val="32"/>
          <w:szCs w:val="32"/>
        </w:rPr>
      </w:pPr>
      <w:r>
        <w:rPr>
          <w:rFonts w:hint="eastAsia" w:ascii="仿宋" w:hAnsi="仿宋" w:eastAsia="仿宋" w:cs="仿宋"/>
          <w:sz w:val="32"/>
          <w:szCs w:val="32"/>
        </w:rPr>
        <w:t>2018年农村人居环境整治三年行动实施以来，各地区各部门认真贯彻党中央、国务院决策部署，全面扎实推进农村人居环境整治，扭转了农村长期以来存在的脏乱差局面，村庄环境基本实现干净整洁有序，农民群众环境卫生观念发生可喜变化、生活质量普遍提高，为全面建成小康社会提供了有力支撑。但是，我国农村人居环境总体质量水平不高，还存在区域发展不平衡、基本生活设施不完善、管护机制不健全等问题，与农业农村现代化要求和农民群众对美好生活的向往还有差距。为加快农村人居环境整治提升，2021年12月，中共中央办公厅、国务院办公厅印发了《农村人居环境整治提升五年行动方案（2021—2025年）》，提出要求：坚持规划先行，突出统筹推进；树立系统观念，先规划后建设，以县域为单位统筹推进农村人居环境整治提升各项重点任务，把重点突破和综合整治、示范带动和整体推进相结合，合理安排建设时序，实现农村人居环境整治提升与公共基础设施改善、乡村产业发展、乡风文明进步等互促互进。</w:t>
      </w:r>
    </w:p>
    <w:p w14:paraId="0F94235D">
      <w:pPr>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.项目依据：《关于解决湛江经开区1000人以下农村生活污水处理</w:t>
      </w:r>
      <w:r>
        <w:rPr>
          <w:rFonts w:hint="eastAsia" w:ascii="仿宋" w:hAnsi="仿宋" w:eastAsia="仿宋" w:cs="宋体"/>
          <w:sz w:val="32"/>
          <w:szCs w:val="32"/>
          <w:lang w:eastAsia="zh-CN"/>
        </w:rPr>
        <w:t>设备</w:t>
      </w:r>
      <w:r>
        <w:rPr>
          <w:rFonts w:hint="eastAsia" w:ascii="仿宋" w:hAnsi="仿宋" w:eastAsia="仿宋" w:cs="宋体"/>
          <w:sz w:val="32"/>
          <w:szCs w:val="32"/>
        </w:rPr>
        <w:t>调</w:t>
      </w:r>
      <w:r>
        <w:rPr>
          <w:rFonts w:hint="eastAsia" w:ascii="仿宋" w:hAnsi="仿宋" w:eastAsia="仿宋" w:cs="宋体"/>
          <w:sz w:val="32"/>
          <w:szCs w:val="32"/>
          <w:lang w:eastAsia="zh-CN"/>
        </w:rPr>
        <w:t>查</w:t>
      </w:r>
      <w:r>
        <w:rPr>
          <w:rFonts w:hint="eastAsia" w:ascii="仿宋" w:hAnsi="仿宋" w:eastAsia="仿宋" w:cs="宋体"/>
          <w:sz w:val="32"/>
          <w:szCs w:val="32"/>
        </w:rPr>
        <w:t>摸底评估及编制运营可行性研究报告等前期工作费用的请示》（</w:t>
      </w:r>
      <w:r>
        <w:rPr>
          <w:rFonts w:hint="eastAsia" w:ascii="仿宋" w:hAnsi="仿宋" w:eastAsia="仿宋" w:cs="宋体"/>
          <w:sz w:val="32"/>
          <w:szCs w:val="32"/>
          <w:lang w:val="en-US" w:eastAsia="zh-CN"/>
        </w:rPr>
        <w:t>办文号：P〔2023〕446号</w:t>
      </w:r>
      <w:r>
        <w:rPr>
          <w:rFonts w:hint="eastAsia" w:ascii="仿宋" w:hAnsi="仿宋" w:eastAsia="仿宋" w:cs="宋体"/>
          <w:sz w:val="32"/>
          <w:szCs w:val="32"/>
        </w:rPr>
        <w:t>）、《湛江</w:t>
      </w:r>
      <w:r>
        <w:rPr>
          <w:rFonts w:hint="eastAsia" w:ascii="仿宋" w:hAnsi="仿宋" w:eastAsia="仿宋" w:cs="宋体"/>
          <w:sz w:val="32"/>
          <w:szCs w:val="32"/>
          <w:lang w:val="en-US" w:eastAsia="zh-CN"/>
        </w:rPr>
        <w:t>经济技术开发区财政局</w:t>
      </w:r>
      <w:r>
        <w:rPr>
          <w:rFonts w:hint="eastAsia" w:ascii="仿宋" w:hAnsi="仿宋" w:eastAsia="仿宋" w:cs="宋体"/>
          <w:sz w:val="32"/>
          <w:szCs w:val="32"/>
        </w:rPr>
        <w:t>关于申请审核编制湛江开区1000人以下农村生活污水处理设施运维可行性研究报告费用的复函》（湛</w:t>
      </w:r>
      <w:r>
        <w:rPr>
          <w:rFonts w:hint="eastAsia" w:ascii="仿宋" w:hAnsi="仿宋" w:eastAsia="仿宋" w:cs="宋体"/>
          <w:sz w:val="32"/>
          <w:szCs w:val="32"/>
          <w:lang w:val="en-US" w:eastAsia="zh-CN"/>
        </w:rPr>
        <w:t>开财函〔2023〕354号</w:t>
      </w:r>
      <w:r>
        <w:rPr>
          <w:rFonts w:hint="eastAsia" w:ascii="仿宋" w:hAnsi="仿宋" w:eastAsia="仿宋" w:cs="宋体"/>
          <w:sz w:val="32"/>
          <w:szCs w:val="32"/>
        </w:rPr>
        <w:t>）、《湛江</w:t>
      </w:r>
      <w:r>
        <w:rPr>
          <w:rFonts w:hint="eastAsia" w:ascii="仿宋" w:hAnsi="仿宋" w:eastAsia="仿宋" w:cs="宋体"/>
          <w:sz w:val="32"/>
          <w:szCs w:val="32"/>
          <w:lang w:val="en-US" w:eastAsia="zh-CN"/>
        </w:rPr>
        <w:t>经济技术开发区财政局</w:t>
      </w:r>
      <w:r>
        <w:rPr>
          <w:rFonts w:hint="eastAsia" w:ascii="仿宋" w:hAnsi="仿宋" w:eastAsia="仿宋" w:cs="宋体"/>
          <w:sz w:val="32"/>
          <w:szCs w:val="32"/>
        </w:rPr>
        <w:t>对</w:t>
      </w:r>
      <w:r>
        <w:rPr>
          <w:rFonts w:hint="eastAsia" w:ascii="仿宋" w:hAnsi="仿宋" w:eastAsia="仿宋" w:cs="宋体"/>
          <w:sz w:val="32"/>
          <w:szCs w:val="32"/>
          <w:lang w:val="en-US" w:eastAsia="zh-CN"/>
        </w:rPr>
        <w:t>&lt;</w:t>
      </w:r>
      <w:r>
        <w:rPr>
          <w:rFonts w:hint="eastAsia" w:ascii="仿宋" w:hAnsi="仿宋" w:eastAsia="仿宋" w:cs="宋体"/>
          <w:sz w:val="32"/>
          <w:szCs w:val="32"/>
        </w:rPr>
        <w:t>关于解决湛江经开区1000 人以下农村生活污水处理设施运维调查摸底评估及编制运营可行性研究报告等前期工作费用</w:t>
      </w:r>
      <w:r>
        <w:rPr>
          <w:rFonts w:hint="eastAsia" w:ascii="仿宋" w:hAnsi="仿宋" w:eastAsia="仿宋" w:cs="宋体"/>
          <w:sz w:val="32"/>
          <w:szCs w:val="32"/>
          <w:lang w:val="en-US" w:eastAsia="zh-CN"/>
        </w:rPr>
        <w:t>&gt;</w:t>
      </w:r>
      <w:r>
        <w:rPr>
          <w:rFonts w:hint="eastAsia" w:ascii="仿宋" w:hAnsi="仿宋" w:eastAsia="仿宋" w:cs="宋体"/>
          <w:sz w:val="32"/>
          <w:szCs w:val="32"/>
        </w:rPr>
        <w:t>的答复意见》（湛开</w:t>
      </w:r>
      <w:r>
        <w:rPr>
          <w:rFonts w:hint="eastAsia" w:ascii="仿宋" w:hAnsi="仿宋" w:eastAsia="仿宋" w:cs="宋体"/>
          <w:sz w:val="32"/>
          <w:szCs w:val="32"/>
          <w:lang w:val="en-US" w:eastAsia="zh-CN"/>
        </w:rPr>
        <w:t>财〔2023〕498号</w:t>
      </w:r>
      <w:r>
        <w:rPr>
          <w:rFonts w:hint="eastAsia" w:ascii="仿宋" w:hAnsi="仿宋" w:eastAsia="仿宋" w:cs="宋体"/>
          <w:sz w:val="32"/>
          <w:szCs w:val="32"/>
        </w:rPr>
        <w:t>）等</w:t>
      </w:r>
      <w:r>
        <w:rPr>
          <w:rFonts w:hint="eastAsia" w:ascii="仿宋" w:hAnsi="仿宋" w:eastAsia="仿宋" w:cs="宋体"/>
          <w:sz w:val="32"/>
          <w:szCs w:val="32"/>
          <w:lang w:eastAsia="zh-CN"/>
        </w:rPr>
        <w:t>文件。</w:t>
      </w:r>
    </w:p>
    <w:p w14:paraId="790DF27A">
      <w:pPr>
        <w:widowControl/>
        <w:ind w:firstLine="640" w:firstLineChars="200"/>
        <w:outlineLvl w:val="1"/>
        <w:rPr>
          <w:rFonts w:ascii="仿宋" w:hAnsi="仿宋" w:eastAsia="仿宋" w:cs="宋体"/>
          <w:b w:val="0"/>
          <w:bCs w:val="0"/>
          <w:sz w:val="32"/>
          <w:szCs w:val="32"/>
        </w:rPr>
      </w:pPr>
      <w:bookmarkStart w:id="6" w:name="_Toc27746"/>
      <w:r>
        <w:rPr>
          <w:rFonts w:hint="eastAsia" w:ascii="仿宋" w:hAnsi="仿宋" w:eastAsia="仿宋" w:cs="宋体"/>
          <w:b w:val="0"/>
          <w:bCs w:val="0"/>
          <w:sz w:val="32"/>
          <w:szCs w:val="32"/>
        </w:rPr>
        <w:t>（二）项目绩效目标</w:t>
      </w:r>
      <w:bookmarkEnd w:id="6"/>
    </w:p>
    <w:p w14:paraId="689157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推进湛江经济技术开发区1000人以下及省定贫困村农村生活污水处理站运维工作，</w:t>
      </w:r>
      <w:r>
        <w:rPr>
          <w:rFonts w:hint="eastAsia" w:ascii="仿宋" w:hAnsi="仿宋" w:eastAsia="仿宋" w:cs="宋体"/>
          <w:sz w:val="32"/>
          <w:szCs w:val="32"/>
          <w:lang w:val="en-US" w:eastAsia="zh-CN"/>
        </w:rPr>
        <w:t>对104个自然村的农村生活污水配套管网及污水处理站点（110座污水处理站）实施运营维护，涉及范围包括东山街道（37座）、东简街道（37座）、民安街道（30座）和硇洲镇（6座）</w:t>
      </w:r>
      <w:r>
        <w:rPr>
          <w:rFonts w:hint="eastAsia" w:ascii="仿宋" w:hAnsi="仿宋" w:eastAsia="仿宋" w:cs="宋体"/>
          <w:sz w:val="32"/>
          <w:szCs w:val="32"/>
        </w:rPr>
        <w:t>。</w:t>
      </w:r>
    </w:p>
    <w:p w14:paraId="4373691D">
      <w:pPr>
        <w:numPr>
          <w:ilvl w:val="0"/>
          <w:numId w:val="2"/>
        </w:numPr>
        <w:ind w:firstLine="640" w:firstLineChars="200"/>
        <w:outlineLvl w:val="1"/>
        <w:rPr>
          <w:rFonts w:hint="eastAsia" w:ascii="仿宋" w:hAnsi="仿宋" w:eastAsia="仿宋" w:cs="宋体"/>
          <w:b w:val="0"/>
          <w:bCs w:val="0"/>
          <w:sz w:val="32"/>
          <w:szCs w:val="32"/>
        </w:rPr>
      </w:pPr>
      <w:bookmarkStart w:id="7" w:name="_Toc12720"/>
      <w:r>
        <w:rPr>
          <w:rFonts w:hint="eastAsia" w:ascii="仿宋" w:hAnsi="仿宋" w:eastAsia="仿宋" w:cs="宋体"/>
          <w:b w:val="0"/>
          <w:bCs w:val="0"/>
          <w:sz w:val="32"/>
          <w:szCs w:val="32"/>
        </w:rPr>
        <w:t>绩效目标整体执行情况及效果性评价</w:t>
      </w:r>
      <w:bookmarkEnd w:id="7"/>
    </w:p>
    <w:p w14:paraId="2341893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1.项目资金使用情况。该项目筹建资金来源由区财政拨款解决，</w:t>
      </w:r>
      <w:r>
        <w:rPr>
          <w:rFonts w:hint="eastAsia" w:ascii="仿宋" w:hAnsi="仿宋" w:eastAsia="仿宋" w:cs="仿宋"/>
          <w:sz w:val="32"/>
          <w:szCs w:val="32"/>
        </w:rPr>
        <w:t>财政补贴283.42 万元/年</w:t>
      </w:r>
      <w:r>
        <w:rPr>
          <w:rFonts w:hint="eastAsia" w:ascii="仿宋" w:hAnsi="仿宋" w:eastAsia="仿宋" w:cs="仿宋"/>
          <w:sz w:val="32"/>
          <w:szCs w:val="32"/>
          <w:lang w:eastAsia="zh-CN"/>
        </w:rPr>
        <w:t>（</w:t>
      </w:r>
      <w:r>
        <w:rPr>
          <w:rFonts w:hint="eastAsia" w:ascii="仿宋" w:hAnsi="仿宋" w:eastAsia="仿宋" w:cs="仿宋"/>
          <w:sz w:val="32"/>
          <w:szCs w:val="32"/>
        </w:rPr>
        <w:t>含维修基金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，运维费用</w:t>
      </w:r>
      <w:r>
        <w:rPr>
          <w:rFonts w:hint="eastAsia" w:ascii="仿宋" w:hAnsi="仿宋" w:eastAsia="仿宋" w:cs="仿宋"/>
          <w:sz w:val="32"/>
          <w:szCs w:val="32"/>
        </w:rPr>
        <w:t>采用每</w:t>
      </w:r>
      <w:r>
        <w:rPr>
          <w:rFonts w:hint="eastAsia" w:ascii="仿宋" w:hAnsi="仿宋" w:eastAsia="仿宋" w:cs="仿宋"/>
          <w:sz w:val="32"/>
          <w:szCs w:val="32"/>
          <w:lang w:val="en-US" w:eastAsia="zh-CN"/>
        </w:rPr>
        <w:t>季度</w:t>
      </w:r>
      <w:r>
        <w:rPr>
          <w:rFonts w:hint="eastAsia" w:ascii="仿宋" w:hAnsi="仿宋" w:eastAsia="仿宋" w:cs="仿宋"/>
          <w:sz w:val="32"/>
          <w:szCs w:val="32"/>
        </w:rPr>
        <w:t>支付污水处理费的方式进行补贴，由</w:t>
      </w:r>
      <w:r>
        <w:rPr>
          <w:rFonts w:hint="eastAsia" w:ascii="仿宋" w:hAnsi="仿宋" w:eastAsia="仿宋" w:cs="仿宋"/>
          <w:sz w:val="32"/>
          <w:szCs w:val="32"/>
          <w:lang w:val="en-US" w:eastAsia="zh-CN"/>
        </w:rPr>
        <w:t>湛江经济技术开发区农业事务管理局</w:t>
      </w:r>
      <w:r>
        <w:rPr>
          <w:rFonts w:hint="eastAsia" w:ascii="仿宋" w:hAnsi="仿宋" w:eastAsia="仿宋" w:cs="仿宋"/>
          <w:sz w:val="32"/>
          <w:szCs w:val="32"/>
        </w:rPr>
        <w:t>申请</w:t>
      </w:r>
      <w:r>
        <w:rPr>
          <w:rFonts w:hint="eastAsia" w:ascii="仿宋" w:hAnsi="仿宋" w:eastAsia="仿宋" w:cs="仿宋"/>
          <w:sz w:val="32"/>
          <w:szCs w:val="32"/>
          <w:lang w:val="en-US" w:eastAsia="zh-CN"/>
        </w:rPr>
        <w:t>湛江经济技术开发区财政国资局每季度</w:t>
      </w:r>
      <w:r>
        <w:rPr>
          <w:rFonts w:hint="eastAsia" w:ascii="仿宋" w:hAnsi="仿宋" w:eastAsia="仿宋" w:cs="仿宋"/>
          <w:sz w:val="32"/>
          <w:szCs w:val="32"/>
        </w:rPr>
        <w:t>支付浙江商达公用环保有限公司污水处理费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支付标准以生活污水处理站规模大小、单价1.45元/吨、AAO/AO工艺计算，后期纳入站点与上表处理规模存在差异的，由甲乙双方另行协商的方式纳入费用</w:t>
      </w: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该项目2023年度预算金额54.54万元，</w:t>
      </w:r>
      <w:r>
        <w:rPr>
          <w:rFonts w:hint="eastAsia" w:ascii="仿宋" w:hAnsi="仿宋" w:eastAsia="仿宋" w:cs="仿宋"/>
          <w:sz w:val="32"/>
          <w:szCs w:val="32"/>
        </w:rPr>
        <w:t>实际到位支</w:t>
      </w:r>
      <w:r>
        <w:rPr>
          <w:rFonts w:hint="eastAsia" w:ascii="仿宋" w:hAnsi="仿宋" w:eastAsia="仿宋" w:cs="仿宋"/>
          <w:sz w:val="32"/>
          <w:szCs w:val="32"/>
          <w:lang w:val="en-US" w:eastAsia="zh-CN"/>
        </w:rPr>
        <w:t>付52.71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运维费用明细：东山街道17.53万元，东简街道15.41万元，民安街道17.25万元，硇洲镇2.52万元</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，预算执行率为96.64%。</w:t>
      </w:r>
      <w:r>
        <w:rPr>
          <w:rFonts w:hint="eastAsia" w:ascii="仿宋" w:hAnsi="仿宋" w:eastAsia="仿宋" w:cs="仿宋"/>
          <w:sz w:val="32"/>
          <w:szCs w:val="32"/>
          <w:lang w:val="en-US" w:eastAsia="zh-CN"/>
        </w:rPr>
        <w:t>资金的申请、使用情况合法合规，资金支付手续齐全，没有发现超范围和超标准使用资金。</w:t>
      </w:r>
    </w:p>
    <w:p w14:paraId="4FD913C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2.项目实施情况。湛江经济技术开发区全区 304自然村农村污水处理设施主要采用厌氧池、厌氧池+生物滤池、四级化粪池、SBR、AAO工艺和厌氧+人工湿地5种工艺，其中 1000人以上共50条自然村采用SBR工艺，由区住建局PPP项目方负责建设，并从2021年开始启动运维：1000人以下共205条自然村的农村生活污水处理设施在2019年和2020年建设，其中1座已并入镇街污水处理厂管网，另外有4座仍未建设完毕；另外，还有省定贫困村的15座是2018年建设的。因此，现实际有215条自然村共221座污水处理站自行管理，未纳入委托运营维护，其中目前有110座污水处理站满足运维条件，可先行纳入委托运营维护，涉及东山街道（37座）、东简街道（37座）、民安街道（30座）和硇洲镇（6座）。该项目分季度为一个周期运维，2023年9月至2023年11月为第一季度，运维历时2年。该项目作为实施乡村振兴战略的一项重要任务，不以盈利为目的，运维后带来农村人居环境整洁，改善农村人居环境，建设美丽宜居乡村。</w:t>
      </w:r>
    </w:p>
    <w:p w14:paraId="48EE7EA4">
      <w:pPr>
        <w:ind w:firstLine="643" w:firstLineChars="200"/>
        <w:outlineLvl w:val="0"/>
        <w:rPr>
          <w:rFonts w:ascii="仿宋" w:hAnsi="仿宋" w:eastAsia="仿宋" w:cs="宋体"/>
          <w:b/>
          <w:bCs/>
          <w:sz w:val="32"/>
          <w:szCs w:val="32"/>
        </w:rPr>
      </w:pPr>
      <w:bookmarkStart w:id="8" w:name="_Toc21963"/>
      <w:r>
        <w:rPr>
          <w:rFonts w:hint="eastAsia" w:ascii="仿宋" w:hAnsi="仿宋" w:eastAsia="仿宋" w:cs="宋体"/>
          <w:b/>
          <w:bCs/>
          <w:sz w:val="32"/>
          <w:szCs w:val="32"/>
        </w:rPr>
        <w:t>二、绩效评价指标分析</w:t>
      </w:r>
      <w:bookmarkEnd w:id="8"/>
    </w:p>
    <w:p w14:paraId="1795B5BF">
      <w:p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（一）</w:t>
      </w:r>
      <w:r>
        <w:rPr>
          <w:rFonts w:hint="eastAsia" w:ascii="仿宋" w:hAnsi="仿宋" w:eastAsia="仿宋" w:cs="宋体"/>
          <w:sz w:val="32"/>
          <w:szCs w:val="32"/>
          <w:lang w:val="en-US" w:eastAsia="zh-CN"/>
        </w:rPr>
        <w:t>决策指标</w:t>
      </w:r>
    </w:p>
    <w:p w14:paraId="13795059">
      <w:pPr>
        <w:ind w:firstLine="640" w:firstLineChars="200"/>
        <w:rPr>
          <w:rFonts w:hint="eastAsia" w:ascii="仿宋" w:hAnsi="仿宋" w:eastAsia="仿宋" w:cs="仿宋"/>
          <w:sz w:val="32"/>
          <w:szCs w:val="32"/>
        </w:rPr>
      </w:pPr>
      <w:r>
        <w:rPr>
          <w:rFonts w:hint="eastAsia" w:ascii="仿宋" w:hAnsi="仿宋" w:eastAsia="仿宋" w:cs="宋体"/>
          <w:sz w:val="32"/>
          <w:szCs w:val="32"/>
        </w:rPr>
        <w:t>决策指标总分18分，共设置3个二级指标，分别为项目立项、目标设置、资金投入。项目得分和绩效分析如下</w:t>
      </w:r>
      <w:r>
        <w:rPr>
          <w:rFonts w:hint="eastAsia" w:ascii="仿宋" w:hAnsi="仿宋" w:eastAsia="仿宋" w:cs="仿宋"/>
          <w:sz w:val="32"/>
          <w:szCs w:val="32"/>
        </w:rPr>
        <w:t>（详见附表）：</w:t>
      </w:r>
    </w:p>
    <w:p w14:paraId="4E09914F">
      <w:pPr>
        <w:ind w:firstLine="640" w:firstLineChars="200"/>
        <w:outlineLvl w:val="1"/>
        <w:rPr>
          <w:rFonts w:hint="eastAsia" w:ascii="仿宋" w:hAnsi="仿宋" w:eastAsia="仿宋" w:cs="仿宋"/>
          <w:sz w:val="32"/>
          <w:szCs w:val="32"/>
        </w:rPr>
      </w:pPr>
      <w:bookmarkStart w:id="9" w:name="_Toc30296"/>
      <w:r>
        <w:rPr>
          <w:rFonts w:hint="eastAsia" w:ascii="仿宋" w:hAnsi="仿宋" w:eastAsia="仿宋" w:cs="仿宋"/>
          <w:sz w:val="32"/>
          <w:szCs w:val="32"/>
        </w:rPr>
        <w:t>1.论证决策</w:t>
      </w:r>
      <w:bookmarkEnd w:id="9"/>
    </w:p>
    <w:p w14:paraId="3D90CC8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color w:val="000000"/>
          <w:kern w:val="0"/>
          <w:sz w:val="32"/>
          <w:szCs w:val="32"/>
          <w:lang w:val="en-US" w:eastAsia="zh-CN"/>
        </w:rPr>
      </w:pPr>
      <w:r>
        <w:rPr>
          <w:rFonts w:hint="eastAsia"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lang w:val="en-US" w:eastAsia="zh-CN"/>
        </w:rPr>
        <w:t>1</w:t>
      </w:r>
      <w:r>
        <w:rPr>
          <w:rFonts w:hint="eastAsia" w:ascii="仿宋" w:hAnsi="仿宋" w:eastAsia="仿宋" w:cs="仿宋"/>
          <w:b w:val="0"/>
          <w:bCs/>
          <w:color w:val="000000"/>
          <w:kern w:val="0"/>
          <w:sz w:val="32"/>
          <w:szCs w:val="32"/>
        </w:rPr>
        <w:t>）未来发展，乡村振兴战略考核的重要组成部分。</w:t>
      </w:r>
      <w:r>
        <w:rPr>
          <w:rFonts w:hint="eastAsia" w:ascii="仿宋" w:hAnsi="仿宋" w:eastAsia="仿宋" w:cs="仿宋"/>
          <w:color w:val="000000"/>
          <w:kern w:val="0"/>
          <w:sz w:val="32"/>
          <w:szCs w:val="32"/>
        </w:rPr>
        <w:t>根据《农村人居环境整治三年行动方案》，2018年农村人居环境整治三年行动实施以来，各地区各部门认真贯彻党中央、国务院决策部署，全面扎实推进农村人居环境整治，扭转了农村长期以来存在的脏乱差局面，村庄环境基本实现干净整洁有序，农民群众环境卫生观念发生可喜变化、生活质量普遍提高，为全面建成小康社会提供了有力支撑。事关全面建成小康社会，事关广大农民根本福祉，事关农民群众健康，事关美丽中国建设</w:t>
      </w:r>
      <w:r>
        <w:rPr>
          <w:rFonts w:hint="eastAsia" w:ascii="仿宋" w:hAnsi="仿宋" w:eastAsia="仿宋" w:cs="仿宋"/>
          <w:color w:val="000000"/>
          <w:kern w:val="0"/>
          <w:sz w:val="32"/>
          <w:szCs w:val="32"/>
          <w:lang w:eastAsia="zh-CN"/>
        </w:rPr>
        <w:t>，由区农业局负责对分离出来的1000人以下205条自然村中已验收的201条自然村的200座农村生活污水治理设施进行全面排查，研判是否能正常运行，其中目前有110座污水处理站满足运维条件，可先行纳入委托运营维护。</w:t>
      </w:r>
    </w:p>
    <w:p w14:paraId="13CAEDD9">
      <w:pPr>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lang w:val="en-US" w:eastAsia="zh-CN"/>
        </w:rPr>
        <w:t>2</w:t>
      </w:r>
      <w:r>
        <w:rPr>
          <w:rFonts w:hint="eastAsia"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lang w:eastAsia="zh-CN"/>
        </w:rPr>
        <w:t>项目立项。</w:t>
      </w:r>
      <w:r>
        <w:rPr>
          <w:rFonts w:hint="eastAsia" w:ascii="仿宋" w:hAnsi="仿宋" w:eastAsia="仿宋" w:cs="仿宋"/>
          <w:color w:val="000000"/>
          <w:kern w:val="0"/>
          <w:sz w:val="32"/>
          <w:szCs w:val="32"/>
          <w:lang w:eastAsia="zh-CN"/>
        </w:rPr>
        <w:t>根据《关于解决湛江经开区1000人以下农村生活污水处理设计调查摸底评估及编制运营可行性研究报告等前期工作费用的请示》（办文号：P〔2023〕446号）</w:t>
      </w:r>
      <w:r>
        <w:rPr>
          <w:rFonts w:hint="eastAsia" w:ascii="仿宋" w:hAnsi="仿宋" w:eastAsia="仿宋" w:cs="仿宋"/>
          <w:color w:val="000000"/>
          <w:kern w:val="0"/>
          <w:sz w:val="32"/>
          <w:szCs w:val="32"/>
          <w:lang w:val="en-US" w:eastAsia="zh-CN"/>
        </w:rPr>
        <w:t>，为了改善农村人居环境，提高农村人居环境整洁程度，同意并建议</w:t>
      </w:r>
      <w:r>
        <w:rPr>
          <w:rFonts w:hint="eastAsia" w:ascii="仿宋" w:hAnsi="仿宋" w:eastAsia="仿宋" w:cs="仿宋"/>
          <w:sz w:val="32"/>
          <w:szCs w:val="32"/>
          <w:lang w:val="en-US" w:eastAsia="zh-CN"/>
        </w:rPr>
        <w:t>湛江经济技术开发区农业事务管理局</w:t>
      </w:r>
      <w:r>
        <w:rPr>
          <w:rFonts w:hint="eastAsia" w:ascii="仿宋" w:hAnsi="仿宋" w:eastAsia="仿宋" w:cs="仿宋"/>
          <w:color w:val="000000"/>
          <w:kern w:val="0"/>
          <w:sz w:val="32"/>
          <w:szCs w:val="32"/>
          <w:lang w:val="en-US" w:eastAsia="zh-CN"/>
        </w:rPr>
        <w:t>从年初预算乡村振兴发展资金中解决湛江经济技术开发区1000人以下及省定贫困村农村生活污水处理站运维项目实施。</w:t>
      </w:r>
    </w:p>
    <w:p w14:paraId="699E37F9">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其他指标如程序规范性等均符合法律法规要求。</w:t>
      </w:r>
    </w:p>
    <w:p w14:paraId="70745D7A">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综上所述，该指标分值4分，得</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分。</w:t>
      </w:r>
    </w:p>
    <w:p w14:paraId="2820FBBA">
      <w:pPr>
        <w:widowControl/>
        <w:ind w:firstLine="640" w:firstLineChars="200"/>
        <w:jc w:val="left"/>
        <w:outlineLvl w:val="1"/>
        <w:rPr>
          <w:rFonts w:ascii="仿宋" w:hAnsi="仿宋" w:eastAsia="仿宋"/>
          <w:color w:val="000000"/>
          <w:kern w:val="0"/>
          <w:sz w:val="32"/>
          <w:szCs w:val="32"/>
        </w:rPr>
      </w:pPr>
      <w:bookmarkStart w:id="10" w:name="_Toc29508"/>
      <w:r>
        <w:rPr>
          <w:rFonts w:hint="eastAsia" w:ascii="仿宋" w:hAnsi="仿宋" w:eastAsia="仿宋"/>
          <w:color w:val="000000"/>
          <w:kern w:val="0"/>
          <w:sz w:val="32"/>
          <w:szCs w:val="32"/>
        </w:rPr>
        <w:t>2.目标完整性</w:t>
      </w:r>
      <w:bookmarkEnd w:id="10"/>
    </w:p>
    <w:p w14:paraId="2F462401">
      <w:pPr>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该项目从年初预算乡村振兴发展资金中解决农村生活污水调查摸底评估及编制运营可行性研究报告等前期工作费用，未按要求申报预算绩效目标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且没有做项目绩效目标表</w:t>
      </w:r>
      <w:r>
        <w:rPr>
          <w:rFonts w:hint="eastAsia" w:ascii="仿宋" w:hAnsi="仿宋" w:eastAsia="仿宋" w:cs="仿宋"/>
          <w:sz w:val="32"/>
          <w:szCs w:val="32"/>
        </w:rPr>
        <w:t>。</w:t>
      </w:r>
      <w:r>
        <w:rPr>
          <w:rFonts w:hint="eastAsia" w:ascii="仿宋" w:hAnsi="仿宋" w:eastAsia="仿宋" w:cs="仿宋"/>
          <w:color w:val="000000"/>
          <w:kern w:val="0"/>
          <w:sz w:val="32"/>
          <w:szCs w:val="32"/>
        </w:rPr>
        <w:t>其他指标如</w:t>
      </w:r>
      <w:r>
        <w:rPr>
          <w:rFonts w:hint="eastAsia" w:ascii="仿宋" w:hAnsi="仿宋" w:eastAsia="仿宋" w:cs="仿宋"/>
          <w:sz w:val="32"/>
          <w:szCs w:val="32"/>
        </w:rPr>
        <w:t xml:space="preserve">编制的实施方案符合相关要求。 </w:t>
      </w:r>
    </w:p>
    <w:p w14:paraId="2BA6A43E">
      <w:pPr>
        <w:ind w:firstLine="640" w:firstLineChars="200"/>
        <w:rPr>
          <w:rFonts w:ascii="华文新魏" w:hAnsi="仿宋" w:eastAsia="华文新魏" w:cs="宋体"/>
          <w:sz w:val="32"/>
          <w:szCs w:val="32"/>
        </w:rPr>
      </w:pPr>
      <w:r>
        <w:rPr>
          <w:rFonts w:hint="eastAsia" w:ascii="仿宋" w:hAnsi="仿宋" w:eastAsia="仿宋" w:cs="仿宋"/>
          <w:sz w:val="32"/>
          <w:szCs w:val="32"/>
        </w:rPr>
        <w:t>综上所述，目标完整性分目标申报、完整性进行评分，各占2分，共4分，得</w:t>
      </w:r>
      <w:r>
        <w:rPr>
          <w:rFonts w:hint="eastAsia" w:ascii="仿宋" w:hAnsi="仿宋" w:eastAsia="仿宋" w:cs="仿宋"/>
          <w:sz w:val="32"/>
          <w:szCs w:val="32"/>
          <w:lang w:val="en-US" w:eastAsia="zh-CN"/>
        </w:rPr>
        <w:t>1</w:t>
      </w:r>
      <w:r>
        <w:rPr>
          <w:rFonts w:hint="eastAsia" w:ascii="仿宋" w:hAnsi="仿宋" w:eastAsia="仿宋" w:cs="仿宋"/>
          <w:sz w:val="32"/>
          <w:szCs w:val="32"/>
        </w:rPr>
        <w:t>分。</w:t>
      </w:r>
    </w:p>
    <w:p w14:paraId="6F5282A6">
      <w:pPr>
        <w:ind w:firstLine="640" w:firstLineChars="200"/>
        <w:outlineLvl w:val="1"/>
        <w:rPr>
          <w:rFonts w:ascii="仿宋" w:hAnsi="仿宋" w:eastAsia="仿宋" w:cs="宋体"/>
          <w:sz w:val="32"/>
          <w:szCs w:val="32"/>
        </w:rPr>
      </w:pPr>
      <w:bookmarkStart w:id="11" w:name="_Toc4411"/>
      <w:r>
        <w:rPr>
          <w:rFonts w:hint="eastAsia" w:ascii="仿宋" w:hAnsi="仿宋" w:eastAsia="仿宋" w:cs="宋体"/>
          <w:sz w:val="32"/>
          <w:szCs w:val="32"/>
        </w:rPr>
        <w:t>3.目标科学性</w:t>
      </w:r>
      <w:bookmarkEnd w:id="11"/>
    </w:p>
    <w:p w14:paraId="6F716EAD">
      <w:pPr>
        <w:ind w:firstLine="640" w:firstLineChars="200"/>
        <w:rPr>
          <w:rFonts w:ascii="仿宋" w:hAnsi="仿宋" w:eastAsia="仿宋" w:cs="宋体"/>
          <w:sz w:val="32"/>
          <w:szCs w:val="32"/>
        </w:rPr>
      </w:pPr>
      <w:r>
        <w:rPr>
          <w:rFonts w:hint="eastAsia" w:ascii="仿宋" w:hAnsi="仿宋" w:eastAsia="仿宋" w:cs="宋体"/>
          <w:sz w:val="32"/>
          <w:szCs w:val="32"/>
        </w:rPr>
        <w:t>湛江经济技术开发区1000人以下及省定贫困村农村生活污水处理站运维项目编制了实施方案，绩效目标的各项要素填报相对完整规范、内容比较清晰明确，反映项目支出的效益与效果，对提供的公共产品或服务的产出数量、质量、成本指标清晰，达到预期效果、绩效目标合理、可衡量。</w:t>
      </w:r>
    </w:p>
    <w:p w14:paraId="11C9C353">
      <w:pPr>
        <w:ind w:firstLine="640" w:firstLineChars="200"/>
        <w:rPr>
          <w:rFonts w:ascii="仿宋" w:hAnsi="仿宋" w:eastAsia="仿宋" w:cs="宋体"/>
          <w:sz w:val="32"/>
          <w:szCs w:val="32"/>
        </w:rPr>
      </w:pPr>
      <w:r>
        <w:rPr>
          <w:rFonts w:hint="eastAsia" w:ascii="仿宋" w:hAnsi="仿宋" w:eastAsia="仿宋" w:cs="宋体"/>
          <w:sz w:val="32"/>
          <w:szCs w:val="32"/>
        </w:rPr>
        <w:t>综上所述，目标完整性分合理性、可衡量性进行评分，各占2分，共4分，得</w:t>
      </w:r>
      <w:r>
        <w:rPr>
          <w:rFonts w:hint="eastAsia" w:ascii="仿宋" w:hAnsi="仿宋" w:eastAsia="仿宋" w:cs="宋体"/>
          <w:sz w:val="32"/>
          <w:szCs w:val="32"/>
          <w:lang w:val="en-US" w:eastAsia="zh-CN"/>
        </w:rPr>
        <w:t>4</w:t>
      </w:r>
      <w:r>
        <w:rPr>
          <w:rFonts w:hint="eastAsia" w:ascii="仿宋" w:hAnsi="仿宋" w:eastAsia="仿宋" w:cs="宋体"/>
          <w:sz w:val="32"/>
          <w:szCs w:val="32"/>
        </w:rPr>
        <w:t>分。</w:t>
      </w:r>
    </w:p>
    <w:p w14:paraId="392F72DA">
      <w:pPr>
        <w:ind w:firstLine="640" w:firstLineChars="200"/>
        <w:outlineLvl w:val="1"/>
        <w:rPr>
          <w:rFonts w:ascii="仿宋" w:hAnsi="仿宋" w:eastAsia="仿宋" w:cs="宋体"/>
          <w:sz w:val="32"/>
          <w:szCs w:val="32"/>
        </w:rPr>
      </w:pPr>
      <w:bookmarkStart w:id="12" w:name="_Toc10194"/>
      <w:r>
        <w:rPr>
          <w:rFonts w:hint="eastAsia" w:ascii="仿宋" w:hAnsi="仿宋" w:eastAsia="仿宋" w:cs="宋体"/>
          <w:sz w:val="32"/>
          <w:szCs w:val="32"/>
        </w:rPr>
        <w:t>4.预算编制</w:t>
      </w:r>
      <w:bookmarkEnd w:id="12"/>
    </w:p>
    <w:p w14:paraId="6727ED5F">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湛江经济技术开发区1000人以下及省定贫困村农村生活污水处理站运维项目预算资金</w:t>
      </w:r>
      <w:r>
        <w:rPr>
          <w:rFonts w:hint="eastAsia" w:ascii="仿宋" w:hAnsi="仿宋" w:eastAsia="仿宋" w:cs="宋体"/>
          <w:sz w:val="32"/>
          <w:szCs w:val="32"/>
          <w:lang w:val="en-US" w:eastAsia="zh-CN"/>
        </w:rPr>
        <w:t>54.54</w:t>
      </w:r>
      <w:r>
        <w:rPr>
          <w:rFonts w:hint="eastAsia" w:ascii="仿宋" w:hAnsi="仿宋" w:eastAsia="仿宋" w:cs="宋体"/>
          <w:sz w:val="32"/>
          <w:szCs w:val="32"/>
        </w:rPr>
        <w:t>万元，实际发生是52.71万元，预算编制差异率3.36%，</w:t>
      </w:r>
      <w:r>
        <w:rPr>
          <w:rFonts w:hint="eastAsia" w:ascii="仿宋" w:hAnsi="仿宋" w:eastAsia="仿宋" w:cs="宋体"/>
          <w:sz w:val="32"/>
          <w:szCs w:val="32"/>
          <w:lang w:val="en-US" w:eastAsia="zh-CN"/>
        </w:rPr>
        <w:t>预算编制不够准确</w:t>
      </w:r>
      <w:r>
        <w:rPr>
          <w:rFonts w:hint="eastAsia" w:ascii="仿宋" w:hAnsi="仿宋" w:eastAsia="仿宋" w:cs="宋体"/>
          <w:sz w:val="32"/>
          <w:szCs w:val="32"/>
          <w:lang w:eastAsia="zh-CN"/>
        </w:rPr>
        <w:t>。</w:t>
      </w:r>
    </w:p>
    <w:p w14:paraId="55C658C8">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综上所述，该项指标分值4分，得分</w:t>
      </w:r>
      <w:r>
        <w:rPr>
          <w:rFonts w:hint="eastAsia" w:ascii="仿宋" w:hAnsi="仿宋" w:eastAsia="仿宋" w:cs="宋体"/>
          <w:sz w:val="32"/>
          <w:szCs w:val="32"/>
          <w:lang w:val="en-US" w:eastAsia="zh-CN"/>
        </w:rPr>
        <w:t>3.5</w:t>
      </w:r>
      <w:r>
        <w:rPr>
          <w:rFonts w:hint="eastAsia" w:ascii="仿宋" w:hAnsi="仿宋" w:eastAsia="仿宋" w:cs="宋体"/>
          <w:sz w:val="32"/>
          <w:szCs w:val="32"/>
        </w:rPr>
        <w:t>分。</w:t>
      </w:r>
    </w:p>
    <w:p w14:paraId="75F46810">
      <w:pPr>
        <w:ind w:firstLine="640" w:firstLineChars="200"/>
        <w:outlineLvl w:val="1"/>
        <w:rPr>
          <w:rFonts w:ascii="仿宋" w:hAnsi="仿宋" w:eastAsia="仿宋" w:cs="宋体"/>
          <w:sz w:val="32"/>
          <w:szCs w:val="32"/>
        </w:rPr>
      </w:pPr>
      <w:bookmarkStart w:id="13" w:name="_Toc18056"/>
      <w:r>
        <w:rPr>
          <w:rFonts w:hint="eastAsia" w:ascii="仿宋" w:hAnsi="仿宋" w:eastAsia="仿宋" w:cs="宋体"/>
          <w:sz w:val="32"/>
          <w:szCs w:val="32"/>
        </w:rPr>
        <w:t>5.资金分配</w:t>
      </w:r>
      <w:bookmarkEnd w:id="13"/>
    </w:p>
    <w:p w14:paraId="4D3EDA75">
      <w:pPr>
        <w:ind w:firstLine="640" w:firstLineChars="200"/>
        <w:rPr>
          <w:rFonts w:ascii="仿宋" w:hAnsi="仿宋" w:eastAsia="仿宋" w:cs="宋体"/>
          <w:sz w:val="32"/>
          <w:szCs w:val="32"/>
        </w:rPr>
      </w:pPr>
      <w:r>
        <w:rPr>
          <w:rFonts w:hint="eastAsia" w:ascii="仿宋" w:hAnsi="仿宋" w:eastAsia="仿宋" w:cs="宋体"/>
          <w:sz w:val="32"/>
          <w:szCs w:val="32"/>
        </w:rPr>
        <w:t>湛江经济技术开发区1000人以下及省定贫困村农村生活污水处理站运维项目由区财政拨款解决，资金使用按规定履行报批手续，符合相关管理办法。</w:t>
      </w:r>
    </w:p>
    <w:p w14:paraId="2AF887AB">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综上所述，该项指标分值2分，得分</w:t>
      </w:r>
      <w:r>
        <w:rPr>
          <w:rFonts w:hint="eastAsia" w:ascii="仿宋" w:hAnsi="仿宋" w:eastAsia="仿宋" w:cs="宋体"/>
          <w:sz w:val="32"/>
          <w:szCs w:val="32"/>
          <w:lang w:val="en-US" w:eastAsia="zh-CN"/>
        </w:rPr>
        <w:t>2</w:t>
      </w:r>
      <w:r>
        <w:rPr>
          <w:rFonts w:hint="eastAsia" w:ascii="仿宋" w:hAnsi="仿宋" w:eastAsia="仿宋" w:cs="宋体"/>
          <w:sz w:val="32"/>
          <w:szCs w:val="32"/>
        </w:rPr>
        <w:t>分。</w:t>
      </w:r>
    </w:p>
    <w:p w14:paraId="52AB6A76">
      <w:pPr>
        <w:numPr>
          <w:ilvl w:val="0"/>
          <w:numId w:val="3"/>
        </w:numPr>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过程指标</w:t>
      </w:r>
    </w:p>
    <w:p w14:paraId="5EACC812">
      <w:pPr>
        <w:numPr>
          <w:ilvl w:val="0"/>
          <w:numId w:val="0"/>
        </w:numPr>
        <w:ind w:firstLine="640" w:firstLineChars="200"/>
        <w:rPr>
          <w:rFonts w:ascii="仿宋" w:hAnsi="仿宋" w:eastAsia="仿宋" w:cs="宋体"/>
          <w:sz w:val="32"/>
          <w:szCs w:val="32"/>
        </w:rPr>
      </w:pPr>
      <w:r>
        <w:rPr>
          <w:rFonts w:hint="eastAsia" w:ascii="仿宋" w:hAnsi="仿宋" w:eastAsia="仿宋" w:cs="宋体"/>
          <w:sz w:val="32"/>
          <w:szCs w:val="32"/>
        </w:rPr>
        <w:t>过程指标总分22分，共设置2个二级指标，分别为资金管理、组织实施。项目得分和绩效分析如下：</w:t>
      </w:r>
    </w:p>
    <w:p w14:paraId="425EF509">
      <w:pPr>
        <w:ind w:firstLine="640" w:firstLineChars="200"/>
        <w:outlineLvl w:val="1"/>
        <w:rPr>
          <w:rFonts w:ascii="仿宋" w:hAnsi="仿宋" w:eastAsia="仿宋" w:cs="宋体"/>
          <w:sz w:val="32"/>
          <w:szCs w:val="32"/>
        </w:rPr>
      </w:pPr>
      <w:bookmarkStart w:id="14" w:name="_Toc26403"/>
      <w:r>
        <w:rPr>
          <w:rFonts w:hint="eastAsia" w:ascii="仿宋" w:hAnsi="仿宋" w:eastAsia="仿宋" w:cs="宋体"/>
          <w:sz w:val="32"/>
          <w:szCs w:val="32"/>
        </w:rPr>
        <w:t>1.资金到位</w:t>
      </w:r>
      <w:bookmarkEnd w:id="14"/>
    </w:p>
    <w:p w14:paraId="15CF1AB6">
      <w:pPr>
        <w:ind w:firstLine="640" w:firstLineChars="200"/>
        <w:rPr>
          <w:rFonts w:ascii="仿宋" w:hAnsi="仿宋" w:eastAsia="仿宋" w:cs="宋体"/>
          <w:sz w:val="32"/>
          <w:szCs w:val="32"/>
        </w:rPr>
      </w:pPr>
      <w:r>
        <w:rPr>
          <w:rFonts w:hint="eastAsia" w:ascii="仿宋" w:hAnsi="仿宋" w:eastAsia="仿宋" w:cs="宋体"/>
          <w:sz w:val="32"/>
          <w:szCs w:val="32"/>
        </w:rPr>
        <w:t>湛江经济技术开发区1000人以下及省定贫困村农村生活污水处理站运维项目预算资金</w:t>
      </w:r>
      <w:r>
        <w:rPr>
          <w:rFonts w:hint="eastAsia" w:ascii="仿宋" w:hAnsi="仿宋" w:eastAsia="仿宋" w:cs="宋体"/>
          <w:sz w:val="32"/>
          <w:szCs w:val="32"/>
          <w:lang w:val="en-US" w:eastAsia="zh-CN"/>
        </w:rPr>
        <w:t>54.54</w:t>
      </w:r>
      <w:r>
        <w:rPr>
          <w:rFonts w:hint="eastAsia" w:ascii="仿宋" w:hAnsi="仿宋" w:eastAsia="仿宋" w:cs="宋体"/>
          <w:sz w:val="32"/>
          <w:szCs w:val="32"/>
        </w:rPr>
        <w:t>万元，资金</w:t>
      </w:r>
      <w:r>
        <w:rPr>
          <w:rFonts w:hint="eastAsia" w:ascii="仿宋" w:hAnsi="仿宋" w:eastAsia="仿宋" w:cs="宋体"/>
          <w:sz w:val="32"/>
          <w:szCs w:val="32"/>
          <w:lang w:eastAsia="zh-CN"/>
        </w:rPr>
        <w:t>到位</w:t>
      </w:r>
      <w:r>
        <w:rPr>
          <w:rFonts w:hint="eastAsia" w:ascii="仿宋" w:hAnsi="仿宋" w:eastAsia="仿宋" w:cs="宋体"/>
          <w:sz w:val="32"/>
          <w:szCs w:val="32"/>
        </w:rPr>
        <w:t>率</w:t>
      </w:r>
      <w:r>
        <w:rPr>
          <w:rFonts w:hint="eastAsia" w:ascii="仿宋" w:hAnsi="仿宋" w:eastAsia="仿宋" w:cs="宋体"/>
          <w:sz w:val="32"/>
          <w:szCs w:val="32"/>
          <w:lang w:val="en-US" w:eastAsia="zh-CN"/>
        </w:rPr>
        <w:t>96.64</w:t>
      </w:r>
      <w:r>
        <w:rPr>
          <w:rFonts w:hint="eastAsia" w:ascii="仿宋" w:hAnsi="仿宋" w:eastAsia="仿宋" w:cs="宋体"/>
          <w:sz w:val="32"/>
          <w:szCs w:val="32"/>
        </w:rPr>
        <w:t>%</w:t>
      </w:r>
      <w:r>
        <w:rPr>
          <w:rFonts w:hint="eastAsia" w:ascii="仿宋" w:hAnsi="仿宋" w:eastAsia="仿宋" w:cs="宋体"/>
          <w:sz w:val="32"/>
          <w:szCs w:val="32"/>
          <w:lang w:eastAsia="zh-CN"/>
        </w:rPr>
        <w:t>。截至</w:t>
      </w:r>
      <w:r>
        <w:rPr>
          <w:rFonts w:hint="eastAsia" w:ascii="仿宋" w:hAnsi="仿宋" w:eastAsia="仿宋" w:cs="宋体"/>
          <w:sz w:val="32"/>
          <w:szCs w:val="32"/>
          <w:lang w:val="en-US" w:eastAsia="zh-CN"/>
        </w:rPr>
        <w:t>2023年11月30日，该工程项目一期使用资金</w:t>
      </w:r>
      <w:r>
        <w:rPr>
          <w:rFonts w:hint="eastAsia" w:ascii="仿宋" w:hAnsi="仿宋" w:eastAsia="仿宋" w:cs="宋体"/>
          <w:sz w:val="32"/>
          <w:szCs w:val="32"/>
          <w:highlight w:val="none"/>
          <w:lang w:val="en-US" w:eastAsia="zh-CN"/>
        </w:rPr>
        <w:t>52.71</w:t>
      </w:r>
      <w:r>
        <w:rPr>
          <w:rFonts w:hint="eastAsia" w:ascii="仿宋" w:hAnsi="仿宋" w:eastAsia="仿宋" w:cs="宋体"/>
          <w:sz w:val="32"/>
          <w:szCs w:val="32"/>
        </w:rPr>
        <w:t>万元。</w:t>
      </w:r>
    </w:p>
    <w:p w14:paraId="50D702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宋体"/>
          <w:sz w:val="32"/>
          <w:szCs w:val="32"/>
        </w:rPr>
      </w:pPr>
      <w:r>
        <w:rPr>
          <w:rFonts w:hint="eastAsia" w:ascii="仿宋" w:hAnsi="仿宋" w:eastAsia="仿宋" w:cs="宋体"/>
          <w:sz w:val="32"/>
          <w:szCs w:val="32"/>
        </w:rPr>
        <w:t>资金到位分资金到位率</w:t>
      </w:r>
      <w:r>
        <w:rPr>
          <w:rFonts w:hint="eastAsia" w:ascii="仿宋" w:hAnsi="仿宋" w:eastAsia="仿宋" w:cs="宋体"/>
          <w:sz w:val="32"/>
          <w:szCs w:val="32"/>
          <w:lang w:eastAsia="zh-CN"/>
        </w:rPr>
        <w:t>、</w:t>
      </w:r>
      <w:r>
        <w:rPr>
          <w:rFonts w:hint="eastAsia" w:ascii="仿宋" w:hAnsi="仿宋" w:eastAsia="仿宋" w:cs="宋体"/>
          <w:sz w:val="32"/>
          <w:szCs w:val="32"/>
        </w:rPr>
        <w:t>资金到位及时性进行评分，共5分，其中资金到位率占3分，得分</w:t>
      </w:r>
      <w:r>
        <w:rPr>
          <w:rFonts w:hint="eastAsia" w:ascii="仿宋" w:hAnsi="仿宋" w:eastAsia="仿宋" w:cs="宋体"/>
          <w:sz w:val="32"/>
          <w:szCs w:val="32"/>
          <w:lang w:val="en-US" w:eastAsia="zh-CN"/>
        </w:rPr>
        <w:t>2.9</w:t>
      </w:r>
      <w:r>
        <w:rPr>
          <w:rFonts w:hint="eastAsia" w:ascii="仿宋" w:hAnsi="仿宋" w:eastAsia="仿宋" w:cs="宋体"/>
          <w:sz w:val="32"/>
          <w:szCs w:val="32"/>
        </w:rPr>
        <w:t>分，资金到位及时性占2分，得分2分。</w:t>
      </w:r>
    </w:p>
    <w:p w14:paraId="142963A1">
      <w:pPr>
        <w:ind w:firstLine="640" w:firstLineChars="200"/>
        <w:outlineLvl w:val="1"/>
        <w:rPr>
          <w:rFonts w:ascii="仿宋" w:hAnsi="仿宋" w:eastAsia="仿宋" w:cs="宋体"/>
          <w:sz w:val="32"/>
          <w:szCs w:val="32"/>
        </w:rPr>
      </w:pPr>
      <w:bookmarkStart w:id="15" w:name="_Toc25225"/>
      <w:r>
        <w:rPr>
          <w:rFonts w:hint="eastAsia" w:ascii="仿宋" w:hAnsi="仿宋" w:eastAsia="仿宋" w:cs="宋体"/>
          <w:sz w:val="32"/>
          <w:szCs w:val="32"/>
        </w:rPr>
        <w:t>2.资金支付</w:t>
      </w:r>
      <w:bookmarkEnd w:id="15"/>
    </w:p>
    <w:p w14:paraId="251DC89E">
      <w:pPr>
        <w:ind w:firstLine="640" w:firstLineChars="200"/>
        <w:rPr>
          <w:rFonts w:ascii="仿宋" w:hAnsi="仿宋" w:eastAsia="仿宋" w:cs="宋体"/>
          <w:sz w:val="32"/>
          <w:szCs w:val="32"/>
        </w:rPr>
      </w:pPr>
      <w:r>
        <w:rPr>
          <w:rFonts w:hint="eastAsia" w:ascii="仿宋" w:hAnsi="仿宋" w:eastAsia="仿宋" w:cs="宋体"/>
          <w:sz w:val="32"/>
          <w:szCs w:val="32"/>
          <w:lang w:eastAsia="zh-CN"/>
        </w:rPr>
        <w:t>截至</w:t>
      </w:r>
      <w:r>
        <w:rPr>
          <w:rFonts w:hint="eastAsia" w:ascii="仿宋" w:hAnsi="仿宋" w:eastAsia="仿宋" w:cs="宋体"/>
          <w:sz w:val="32"/>
          <w:szCs w:val="32"/>
          <w:lang w:val="en-US" w:eastAsia="zh-CN"/>
        </w:rPr>
        <w:t>2023年11月30日，该项目一期使用资金</w:t>
      </w:r>
      <w:r>
        <w:rPr>
          <w:rFonts w:hint="eastAsia" w:ascii="仿宋" w:hAnsi="仿宋" w:eastAsia="仿宋" w:cs="宋体"/>
          <w:sz w:val="32"/>
          <w:szCs w:val="32"/>
          <w:highlight w:val="none"/>
          <w:lang w:val="en-US" w:eastAsia="zh-CN"/>
        </w:rPr>
        <w:t>52.71</w:t>
      </w:r>
      <w:r>
        <w:rPr>
          <w:rFonts w:hint="eastAsia" w:ascii="仿宋" w:hAnsi="仿宋" w:eastAsia="仿宋" w:cs="宋体"/>
          <w:sz w:val="32"/>
          <w:szCs w:val="32"/>
        </w:rPr>
        <w:t>万元，</w:t>
      </w:r>
      <w:r>
        <w:rPr>
          <w:rFonts w:hint="eastAsia" w:ascii="仿宋" w:hAnsi="仿宋" w:eastAsia="仿宋" w:cs="宋体"/>
          <w:sz w:val="32"/>
          <w:szCs w:val="32"/>
          <w:lang w:eastAsia="zh-CN"/>
        </w:rPr>
        <w:t>2023年</w:t>
      </w:r>
      <w:r>
        <w:rPr>
          <w:rFonts w:hint="eastAsia" w:ascii="仿宋" w:hAnsi="仿宋" w:eastAsia="仿宋" w:cs="宋体"/>
          <w:sz w:val="32"/>
          <w:szCs w:val="32"/>
        </w:rPr>
        <w:t>实际到位金额</w:t>
      </w:r>
      <w:r>
        <w:rPr>
          <w:rFonts w:hint="eastAsia" w:ascii="仿宋" w:hAnsi="仿宋" w:eastAsia="仿宋" w:cs="宋体"/>
          <w:sz w:val="32"/>
          <w:szCs w:val="32"/>
          <w:lang w:val="en-US" w:eastAsia="zh-CN"/>
        </w:rPr>
        <w:t>52.71</w:t>
      </w:r>
      <w:r>
        <w:rPr>
          <w:rFonts w:hint="eastAsia" w:ascii="仿宋" w:hAnsi="仿宋" w:eastAsia="仿宋" w:cs="宋体"/>
          <w:sz w:val="32"/>
          <w:szCs w:val="32"/>
        </w:rPr>
        <w:t>万元，</w:t>
      </w:r>
      <w:r>
        <w:rPr>
          <w:rFonts w:hint="eastAsia" w:ascii="仿宋" w:hAnsi="仿宋" w:eastAsia="仿宋" w:cs="宋体"/>
          <w:sz w:val="32"/>
          <w:szCs w:val="32"/>
          <w:lang w:eastAsia="zh-CN"/>
        </w:rPr>
        <w:t>预算</w:t>
      </w:r>
      <w:r>
        <w:rPr>
          <w:rFonts w:hint="eastAsia" w:ascii="仿宋" w:hAnsi="仿宋" w:eastAsia="仿宋" w:cs="宋体"/>
          <w:sz w:val="32"/>
          <w:szCs w:val="32"/>
        </w:rPr>
        <w:t>执行率</w:t>
      </w:r>
      <w:r>
        <w:rPr>
          <w:rFonts w:hint="eastAsia" w:ascii="仿宋" w:hAnsi="仿宋" w:eastAsia="仿宋" w:cs="宋体"/>
          <w:sz w:val="32"/>
          <w:szCs w:val="32"/>
          <w:lang w:val="en-US" w:eastAsia="zh-CN"/>
        </w:rPr>
        <w:t>100.00%</w:t>
      </w:r>
      <w:r>
        <w:rPr>
          <w:rFonts w:hint="eastAsia" w:ascii="仿宋" w:hAnsi="仿宋" w:eastAsia="仿宋" w:cs="宋体"/>
          <w:sz w:val="32"/>
          <w:szCs w:val="32"/>
        </w:rPr>
        <w:t>。</w:t>
      </w:r>
    </w:p>
    <w:p w14:paraId="422DEFBE">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综上所述，该项指标分值5分，得分</w:t>
      </w:r>
      <w:r>
        <w:rPr>
          <w:rFonts w:hint="eastAsia" w:ascii="仿宋" w:hAnsi="仿宋" w:eastAsia="仿宋" w:cs="宋体"/>
          <w:sz w:val="32"/>
          <w:szCs w:val="32"/>
          <w:lang w:val="en-US" w:eastAsia="zh-CN"/>
        </w:rPr>
        <w:t>5</w:t>
      </w:r>
      <w:r>
        <w:rPr>
          <w:rFonts w:hint="eastAsia" w:ascii="仿宋" w:hAnsi="仿宋" w:eastAsia="仿宋" w:cs="宋体"/>
          <w:sz w:val="32"/>
          <w:szCs w:val="32"/>
        </w:rPr>
        <w:t>分。</w:t>
      </w:r>
    </w:p>
    <w:p w14:paraId="61768949">
      <w:pPr>
        <w:ind w:firstLine="640" w:firstLineChars="200"/>
        <w:outlineLvl w:val="1"/>
        <w:rPr>
          <w:rFonts w:ascii="仿宋" w:hAnsi="仿宋" w:eastAsia="仿宋" w:cs="宋体"/>
          <w:b/>
          <w:bCs/>
          <w:sz w:val="32"/>
          <w:szCs w:val="32"/>
        </w:rPr>
      </w:pPr>
      <w:bookmarkStart w:id="16" w:name="_Toc7782"/>
      <w:r>
        <w:rPr>
          <w:rFonts w:hint="eastAsia" w:ascii="仿宋" w:hAnsi="仿宋" w:eastAsia="仿宋" w:cs="宋体"/>
          <w:sz w:val="32"/>
          <w:szCs w:val="32"/>
        </w:rPr>
        <w:t>3.资金使用规范性</w:t>
      </w:r>
      <w:bookmarkEnd w:id="16"/>
    </w:p>
    <w:p w14:paraId="6883E4DD">
      <w:pPr>
        <w:ind w:firstLine="640" w:firstLineChars="200"/>
        <w:rPr>
          <w:rFonts w:ascii="仿宋" w:hAnsi="仿宋" w:eastAsia="仿宋" w:cs="宋体"/>
          <w:b/>
          <w:bCs/>
          <w:sz w:val="32"/>
          <w:szCs w:val="32"/>
        </w:rPr>
      </w:pPr>
      <w:r>
        <w:rPr>
          <w:rFonts w:hint="eastAsia" w:ascii="仿宋" w:hAnsi="仿宋" w:eastAsia="仿宋" w:cs="宋体"/>
          <w:sz w:val="32"/>
          <w:szCs w:val="32"/>
          <w:lang w:eastAsia="zh-CN"/>
        </w:rPr>
        <w:t>2023年湛江经济技术开发区1000人以下及省定贫困村农村生活污水处理站运维项目专项资金支出</w:t>
      </w:r>
      <w:r>
        <w:rPr>
          <w:rFonts w:hint="eastAsia" w:ascii="仿宋" w:hAnsi="仿宋" w:eastAsia="仿宋" w:cs="宋体"/>
          <w:sz w:val="32"/>
          <w:szCs w:val="32"/>
          <w:lang w:val="en-US" w:eastAsia="zh-CN"/>
        </w:rPr>
        <w:t>52.71</w:t>
      </w:r>
      <w:r>
        <w:rPr>
          <w:rFonts w:hint="eastAsia" w:ascii="仿宋" w:hAnsi="仿宋" w:eastAsia="仿宋" w:cs="宋体"/>
          <w:sz w:val="32"/>
          <w:szCs w:val="32"/>
          <w:lang w:eastAsia="zh-CN"/>
        </w:rPr>
        <w:t>万元，均为项目的管理维护使用，项目在支出过程基本按照相关的规章制度执行，合法规范使用预算资金。</w:t>
      </w:r>
      <w:r>
        <w:rPr>
          <w:rFonts w:hint="eastAsia" w:ascii="仿宋" w:hAnsi="仿宋" w:eastAsia="仿宋" w:cs="宋体"/>
          <w:sz w:val="32"/>
          <w:szCs w:val="32"/>
          <w:lang w:val="en-US" w:eastAsia="zh-CN"/>
        </w:rPr>
        <w:t>但是该项目</w:t>
      </w:r>
      <w:r>
        <w:rPr>
          <w:rFonts w:hint="eastAsia" w:ascii="仿宋" w:hAnsi="仿宋" w:eastAsia="仿宋" w:cs="宋体"/>
          <w:sz w:val="32"/>
          <w:szCs w:val="32"/>
          <w:lang w:eastAsia="zh-CN"/>
        </w:rPr>
        <w:t>凭证、附件资料未按《会计档案管理办法》规定要求进行装订在一起</w:t>
      </w:r>
      <w:r>
        <w:rPr>
          <w:rFonts w:hint="eastAsia" w:ascii="仿宋" w:hAnsi="仿宋" w:eastAsia="仿宋" w:cs="宋体"/>
          <w:sz w:val="32"/>
          <w:szCs w:val="32"/>
        </w:rPr>
        <w:t>。</w:t>
      </w:r>
    </w:p>
    <w:p w14:paraId="5A459749">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综上所述，该项指标分值4分，得分</w:t>
      </w:r>
      <w:r>
        <w:rPr>
          <w:rFonts w:hint="eastAsia" w:ascii="仿宋" w:hAnsi="仿宋" w:eastAsia="仿宋" w:cs="宋体"/>
          <w:sz w:val="32"/>
          <w:szCs w:val="32"/>
          <w:lang w:val="en-US" w:eastAsia="zh-CN"/>
        </w:rPr>
        <w:t>3.5</w:t>
      </w:r>
      <w:r>
        <w:rPr>
          <w:rFonts w:hint="eastAsia" w:ascii="仿宋" w:hAnsi="仿宋" w:eastAsia="仿宋" w:cs="宋体"/>
          <w:sz w:val="32"/>
          <w:szCs w:val="32"/>
        </w:rPr>
        <w:t>分。</w:t>
      </w:r>
    </w:p>
    <w:p w14:paraId="4DCA6C3D">
      <w:pPr>
        <w:ind w:firstLine="640" w:firstLineChars="200"/>
        <w:outlineLvl w:val="1"/>
        <w:rPr>
          <w:rFonts w:ascii="仿宋" w:hAnsi="仿宋" w:eastAsia="仿宋" w:cs="宋体"/>
          <w:sz w:val="32"/>
          <w:szCs w:val="32"/>
        </w:rPr>
      </w:pPr>
      <w:bookmarkStart w:id="17" w:name="_Toc20369"/>
      <w:r>
        <w:rPr>
          <w:rFonts w:hint="eastAsia" w:ascii="仿宋" w:hAnsi="仿宋" w:eastAsia="仿宋" w:cs="宋体"/>
          <w:sz w:val="32"/>
          <w:szCs w:val="32"/>
        </w:rPr>
        <w:t>4.实施程序</w:t>
      </w:r>
      <w:bookmarkEnd w:id="17"/>
    </w:p>
    <w:p w14:paraId="32D10429">
      <w:pPr>
        <w:ind w:firstLine="640" w:firstLineChars="200"/>
        <w:rPr>
          <w:rFonts w:ascii="仿宋" w:hAnsi="仿宋" w:eastAsia="仿宋" w:cs="宋体"/>
          <w:sz w:val="32"/>
          <w:szCs w:val="32"/>
        </w:rPr>
      </w:pPr>
      <w:r>
        <w:rPr>
          <w:rFonts w:hint="eastAsia" w:ascii="仿宋" w:hAnsi="仿宋" w:eastAsia="仿宋" w:cs="宋体"/>
          <w:sz w:val="32"/>
          <w:szCs w:val="32"/>
        </w:rPr>
        <w:t>根据湛江经济技术开发区</w:t>
      </w:r>
      <w:r>
        <w:rPr>
          <w:rFonts w:hint="eastAsia" w:ascii="仿宋" w:hAnsi="仿宋" w:eastAsia="仿宋" w:cs="宋体"/>
          <w:sz w:val="32"/>
          <w:szCs w:val="32"/>
          <w:lang w:val="en-US" w:eastAsia="zh-CN"/>
        </w:rPr>
        <w:t>财政国资局</w:t>
      </w:r>
      <w:r>
        <w:rPr>
          <w:rFonts w:hint="eastAsia" w:ascii="仿宋" w:hAnsi="仿宋" w:eastAsia="仿宋" w:cs="宋体"/>
          <w:sz w:val="32"/>
          <w:szCs w:val="32"/>
        </w:rPr>
        <w:t>文件《关于解决湛江经开区1000人以下农村生活污水处理设施运维调查摸底评估及编制运营可行性研究报告等前期工作费用的答复意见》（湛开财</w:t>
      </w:r>
      <w:r>
        <w:rPr>
          <w:rFonts w:hint="eastAsia" w:ascii="仿宋" w:hAnsi="仿宋" w:eastAsia="仿宋" w:cs="宋体"/>
          <w:sz w:val="32"/>
          <w:szCs w:val="32"/>
          <w:lang w:eastAsia="zh-CN"/>
        </w:rPr>
        <w:t>〔2023〕498号</w:t>
      </w:r>
      <w:r>
        <w:rPr>
          <w:rFonts w:hint="eastAsia" w:ascii="仿宋" w:hAnsi="仿宋" w:eastAsia="仿宋" w:cs="宋体"/>
          <w:sz w:val="32"/>
          <w:szCs w:val="32"/>
        </w:rPr>
        <w:t>），同意</w:t>
      </w:r>
      <w:r>
        <w:rPr>
          <w:rFonts w:hint="eastAsia" w:ascii="仿宋" w:hAnsi="仿宋" w:eastAsia="仿宋" w:cs="宋体"/>
          <w:sz w:val="32"/>
          <w:szCs w:val="32"/>
          <w:lang w:val="en-US" w:eastAsia="zh-CN"/>
        </w:rPr>
        <w:t>对湛江经开区1000人以下农村生活污水处理站110座站点进行维护</w:t>
      </w:r>
      <w:r>
        <w:rPr>
          <w:rFonts w:hint="eastAsia" w:ascii="仿宋" w:hAnsi="仿宋" w:eastAsia="仿宋" w:cs="宋体"/>
          <w:sz w:val="32"/>
          <w:szCs w:val="32"/>
        </w:rPr>
        <w:t>，该</w:t>
      </w:r>
      <w:r>
        <w:rPr>
          <w:rFonts w:hint="eastAsia" w:ascii="仿宋" w:hAnsi="仿宋" w:eastAsia="仿宋" w:cs="宋体"/>
          <w:sz w:val="32"/>
          <w:szCs w:val="32"/>
          <w:lang w:val="en-US" w:eastAsia="zh-CN"/>
        </w:rPr>
        <w:t>项目</w:t>
      </w:r>
      <w:r>
        <w:rPr>
          <w:rFonts w:hint="eastAsia" w:ascii="仿宋" w:hAnsi="仿宋" w:eastAsia="仿宋" w:cs="宋体"/>
          <w:sz w:val="32"/>
          <w:szCs w:val="32"/>
        </w:rPr>
        <w:t>采用</w:t>
      </w:r>
      <w:r>
        <w:rPr>
          <w:rFonts w:hint="eastAsia" w:ascii="仿宋" w:hAnsi="仿宋" w:eastAsia="仿宋" w:cs="宋体"/>
          <w:sz w:val="32"/>
          <w:szCs w:val="32"/>
          <w:lang w:val="en-US" w:eastAsia="zh-CN"/>
        </w:rPr>
        <w:t>在网上中介超市采购第三方专业公司</w:t>
      </w:r>
      <w:r>
        <w:rPr>
          <w:rFonts w:hint="eastAsia" w:ascii="仿宋" w:hAnsi="仿宋" w:eastAsia="仿宋" w:cs="宋体"/>
          <w:sz w:val="32"/>
          <w:szCs w:val="32"/>
        </w:rPr>
        <w:t>委托招标的组织形式和公开招标的方式；</w:t>
      </w:r>
      <w:r>
        <w:rPr>
          <w:rFonts w:hint="eastAsia" w:ascii="仿宋" w:hAnsi="仿宋" w:eastAsia="仿宋" w:cs="宋体"/>
          <w:sz w:val="32"/>
          <w:szCs w:val="32"/>
          <w:lang w:val="en-US" w:eastAsia="zh-CN"/>
        </w:rPr>
        <w:t>编辑完善的项目运维方案</w:t>
      </w:r>
      <w:r>
        <w:rPr>
          <w:rFonts w:hint="eastAsia" w:ascii="仿宋" w:hAnsi="仿宋" w:eastAsia="仿宋" w:cs="宋体"/>
          <w:sz w:val="32"/>
          <w:szCs w:val="32"/>
        </w:rPr>
        <w:t>，</w:t>
      </w:r>
      <w:r>
        <w:rPr>
          <w:rFonts w:hint="eastAsia" w:ascii="仿宋" w:hAnsi="仿宋" w:eastAsia="仿宋" w:cs="宋体"/>
          <w:sz w:val="32"/>
          <w:szCs w:val="32"/>
          <w:lang w:val="en-US" w:eastAsia="zh-CN"/>
        </w:rPr>
        <w:t>按相关的管理制度执行，</w:t>
      </w:r>
      <w:r>
        <w:rPr>
          <w:rFonts w:hint="eastAsia" w:ascii="仿宋" w:hAnsi="仿宋" w:eastAsia="仿宋" w:cs="宋体"/>
          <w:sz w:val="32"/>
          <w:szCs w:val="32"/>
        </w:rPr>
        <w:t>实施过程比较规范。</w:t>
      </w:r>
    </w:p>
    <w:p w14:paraId="50B9247F">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综上所述，该项指标分值4分，得分4分。</w:t>
      </w:r>
    </w:p>
    <w:p w14:paraId="6A8E96AF">
      <w:pPr>
        <w:ind w:firstLine="640" w:firstLineChars="200"/>
        <w:outlineLvl w:val="1"/>
        <w:rPr>
          <w:rFonts w:ascii="仿宋" w:hAnsi="仿宋" w:eastAsia="仿宋" w:cs="宋体"/>
          <w:sz w:val="32"/>
          <w:szCs w:val="32"/>
        </w:rPr>
      </w:pPr>
      <w:bookmarkStart w:id="18" w:name="_Toc247"/>
      <w:r>
        <w:rPr>
          <w:rFonts w:hint="eastAsia" w:ascii="仿宋" w:hAnsi="仿宋" w:eastAsia="仿宋" w:cs="宋体"/>
          <w:sz w:val="32"/>
          <w:szCs w:val="32"/>
        </w:rPr>
        <w:t>5.管理情况</w:t>
      </w:r>
      <w:bookmarkEnd w:id="18"/>
    </w:p>
    <w:p w14:paraId="67FF0F77">
      <w:pPr>
        <w:ind w:firstLine="640" w:firstLineChars="200"/>
        <w:rPr>
          <w:rFonts w:ascii="仿宋" w:hAnsi="仿宋" w:eastAsia="仿宋" w:cs="宋体"/>
          <w:sz w:val="32"/>
          <w:szCs w:val="32"/>
        </w:rPr>
      </w:pPr>
      <w:r>
        <w:rPr>
          <w:rFonts w:hint="eastAsia" w:ascii="仿宋" w:hAnsi="仿宋" w:eastAsia="仿宋" w:cs="宋体"/>
          <w:sz w:val="32"/>
          <w:szCs w:val="32"/>
        </w:rPr>
        <w:t>该</w:t>
      </w:r>
      <w:r>
        <w:rPr>
          <w:rFonts w:hint="eastAsia" w:ascii="仿宋" w:hAnsi="仿宋" w:eastAsia="仿宋" w:cs="宋体"/>
          <w:sz w:val="32"/>
          <w:szCs w:val="32"/>
          <w:lang w:val="en-US" w:eastAsia="zh-CN"/>
        </w:rPr>
        <w:t>项目</w:t>
      </w:r>
      <w:r>
        <w:rPr>
          <w:rFonts w:hint="eastAsia" w:ascii="仿宋" w:hAnsi="仿宋" w:eastAsia="仿宋" w:cs="宋体"/>
          <w:sz w:val="32"/>
          <w:szCs w:val="32"/>
        </w:rPr>
        <w:t>设立了建设</w:t>
      </w:r>
      <w:r>
        <w:rPr>
          <w:rFonts w:hint="eastAsia" w:ascii="仿宋" w:hAnsi="仿宋" w:eastAsia="仿宋" w:cs="宋体"/>
          <w:sz w:val="32"/>
          <w:szCs w:val="32"/>
          <w:lang w:val="en-US" w:eastAsia="zh-CN"/>
        </w:rPr>
        <w:t>项目</w:t>
      </w:r>
      <w:r>
        <w:rPr>
          <w:rFonts w:hint="eastAsia" w:ascii="仿宋" w:hAnsi="仿宋" w:eastAsia="仿宋" w:cs="宋体"/>
          <w:sz w:val="32"/>
          <w:szCs w:val="32"/>
        </w:rPr>
        <w:t>管理制度，资金的申请、使用情况合法合规，资金支付手续齐全，能够按照制度办理结算和会计核算。</w:t>
      </w:r>
    </w:p>
    <w:p w14:paraId="702C3B66">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综上所述，该项指标分值2分，得分</w:t>
      </w:r>
      <w:r>
        <w:rPr>
          <w:rFonts w:hint="eastAsia" w:ascii="仿宋" w:hAnsi="仿宋" w:eastAsia="仿宋" w:cs="宋体"/>
          <w:sz w:val="32"/>
          <w:szCs w:val="32"/>
          <w:lang w:val="en-US" w:eastAsia="zh-CN"/>
        </w:rPr>
        <w:t>2</w:t>
      </w:r>
      <w:r>
        <w:rPr>
          <w:rFonts w:hint="eastAsia" w:ascii="仿宋" w:hAnsi="仿宋" w:eastAsia="仿宋" w:cs="宋体"/>
          <w:sz w:val="32"/>
          <w:szCs w:val="32"/>
        </w:rPr>
        <w:t>分。</w:t>
      </w:r>
    </w:p>
    <w:p w14:paraId="70285D89">
      <w:pPr>
        <w:ind w:firstLine="640" w:firstLineChars="200"/>
        <w:outlineLvl w:val="1"/>
        <w:rPr>
          <w:rFonts w:ascii="仿宋" w:hAnsi="仿宋" w:eastAsia="仿宋" w:cs="宋体"/>
          <w:sz w:val="32"/>
          <w:szCs w:val="32"/>
        </w:rPr>
      </w:pPr>
      <w:bookmarkStart w:id="19" w:name="_Toc1153"/>
      <w:r>
        <w:rPr>
          <w:rFonts w:hint="eastAsia" w:ascii="仿宋" w:hAnsi="仿宋" w:eastAsia="仿宋" w:cs="宋体"/>
          <w:sz w:val="32"/>
          <w:szCs w:val="32"/>
        </w:rPr>
        <w:t>6.绩效管理</w:t>
      </w:r>
      <w:bookmarkEnd w:id="19"/>
    </w:p>
    <w:p w14:paraId="353DCF76">
      <w:pPr>
        <w:ind w:firstLine="640" w:firstLineChars="200"/>
        <w:rPr>
          <w:rFonts w:ascii="仿宋" w:hAnsi="仿宋" w:eastAsia="仿宋" w:cs="宋体"/>
          <w:sz w:val="32"/>
          <w:szCs w:val="32"/>
        </w:rPr>
      </w:pPr>
      <w:r>
        <w:rPr>
          <w:rFonts w:hint="eastAsia" w:ascii="仿宋" w:hAnsi="仿宋" w:eastAsia="仿宋" w:cs="宋体"/>
          <w:sz w:val="32"/>
          <w:szCs w:val="32"/>
          <w:lang w:eastAsia="zh-CN"/>
        </w:rPr>
        <w:t>湛江经济技术开发区农业事务管理局</w:t>
      </w:r>
      <w:r>
        <w:rPr>
          <w:rFonts w:hint="eastAsia" w:ascii="仿宋" w:hAnsi="仿宋" w:eastAsia="仿宋" w:cs="宋体"/>
          <w:sz w:val="32"/>
          <w:szCs w:val="32"/>
        </w:rPr>
        <w:t>对该</w:t>
      </w:r>
      <w:r>
        <w:rPr>
          <w:rFonts w:hint="eastAsia" w:ascii="仿宋" w:hAnsi="仿宋" w:eastAsia="仿宋" w:cs="宋体"/>
          <w:sz w:val="32"/>
          <w:szCs w:val="32"/>
          <w:lang w:val="en-US" w:eastAsia="zh-CN"/>
        </w:rPr>
        <w:t>项目</w:t>
      </w:r>
      <w:r>
        <w:rPr>
          <w:rFonts w:hint="eastAsia" w:ascii="仿宋" w:hAnsi="仿宋" w:eastAsia="仿宋" w:cs="宋体"/>
          <w:sz w:val="32"/>
          <w:szCs w:val="32"/>
        </w:rPr>
        <w:t>成立了自评小组，自评材料报送及时，该项目绩效自评材料</w:t>
      </w:r>
      <w:r>
        <w:rPr>
          <w:rFonts w:hint="eastAsia" w:ascii="仿宋" w:hAnsi="仿宋" w:eastAsia="仿宋" w:cs="宋体"/>
          <w:sz w:val="32"/>
          <w:szCs w:val="32"/>
          <w:lang w:val="en-US" w:eastAsia="zh-CN"/>
        </w:rPr>
        <w:t>没有进行</w:t>
      </w:r>
      <w:r>
        <w:rPr>
          <w:rFonts w:hint="eastAsia" w:ascii="仿宋" w:hAnsi="仿宋" w:eastAsia="仿宋" w:cs="宋体"/>
          <w:sz w:val="32"/>
          <w:szCs w:val="32"/>
        </w:rPr>
        <w:t>公开。</w:t>
      </w:r>
    </w:p>
    <w:p w14:paraId="32A6ABDE">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综上所述，该项指标分值2分，得分</w:t>
      </w:r>
      <w:r>
        <w:rPr>
          <w:rFonts w:hint="eastAsia" w:ascii="仿宋" w:hAnsi="仿宋" w:eastAsia="仿宋" w:cs="宋体"/>
          <w:sz w:val="32"/>
          <w:szCs w:val="32"/>
          <w:lang w:val="en-US" w:eastAsia="zh-CN"/>
        </w:rPr>
        <w:t>1</w:t>
      </w:r>
      <w:r>
        <w:rPr>
          <w:rFonts w:hint="eastAsia" w:ascii="仿宋" w:hAnsi="仿宋" w:eastAsia="仿宋" w:cs="宋体"/>
          <w:sz w:val="32"/>
          <w:szCs w:val="32"/>
        </w:rPr>
        <w:t>分。</w:t>
      </w:r>
    </w:p>
    <w:p w14:paraId="663BD36E">
      <w:pPr>
        <w:numPr>
          <w:ilvl w:val="0"/>
          <w:numId w:val="3"/>
        </w:numPr>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产出指标</w:t>
      </w:r>
    </w:p>
    <w:p w14:paraId="4041C152">
      <w:pPr>
        <w:numPr>
          <w:ilvl w:val="0"/>
          <w:numId w:val="0"/>
        </w:numPr>
        <w:ind w:firstLine="640" w:firstLineChars="200"/>
        <w:rPr>
          <w:rFonts w:ascii="仿宋" w:hAnsi="仿宋" w:eastAsia="仿宋" w:cs="宋体"/>
          <w:sz w:val="32"/>
          <w:szCs w:val="32"/>
        </w:rPr>
      </w:pPr>
      <w:r>
        <w:rPr>
          <w:rFonts w:hint="eastAsia" w:ascii="仿宋" w:hAnsi="仿宋" w:eastAsia="仿宋" w:cs="宋体"/>
          <w:sz w:val="32"/>
          <w:szCs w:val="32"/>
        </w:rPr>
        <w:t>产出指标总分30分，共设置2个二级指标，分别为经济性、效率性。项目得分和绩效分析如下：</w:t>
      </w:r>
    </w:p>
    <w:p w14:paraId="65FC4DF9">
      <w:pPr>
        <w:numPr>
          <w:ilvl w:val="0"/>
          <w:numId w:val="0"/>
        </w:num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val="en-US" w:eastAsia="zh-CN"/>
        </w:rPr>
        <w:t>1.</w:t>
      </w:r>
      <w:r>
        <w:rPr>
          <w:rFonts w:hint="eastAsia" w:ascii="仿宋" w:hAnsi="仿宋" w:eastAsia="仿宋" w:cs="宋体"/>
          <w:sz w:val="32"/>
          <w:szCs w:val="32"/>
        </w:rPr>
        <w:t>经济性</w:t>
      </w:r>
    </w:p>
    <w:p w14:paraId="0B7350F6">
      <w:pPr>
        <w:numPr>
          <w:ilvl w:val="0"/>
          <w:numId w:val="0"/>
        </w:numPr>
        <w:ind w:firstLine="640" w:firstLineChars="200"/>
        <w:rPr>
          <w:rFonts w:ascii="仿宋" w:hAnsi="仿宋" w:eastAsia="仿宋" w:cs="宋体"/>
          <w:sz w:val="32"/>
          <w:szCs w:val="32"/>
        </w:rPr>
      </w:pPr>
      <w:r>
        <w:rPr>
          <w:rFonts w:hint="eastAsia" w:ascii="仿宋" w:hAnsi="仿宋" w:eastAsia="仿宋" w:cs="宋体"/>
          <w:sz w:val="32"/>
          <w:szCs w:val="32"/>
        </w:rPr>
        <w:t>由于项目的</w:t>
      </w:r>
      <w:r>
        <w:rPr>
          <w:rFonts w:hint="eastAsia" w:ascii="仿宋" w:hAnsi="仿宋" w:eastAsia="仿宋" w:cs="宋体"/>
          <w:sz w:val="32"/>
          <w:szCs w:val="32"/>
          <w:lang w:val="en-US" w:eastAsia="zh-CN"/>
        </w:rPr>
        <w:t>运维</w:t>
      </w:r>
      <w:r>
        <w:rPr>
          <w:rFonts w:hint="eastAsia" w:ascii="仿宋" w:hAnsi="仿宋" w:eastAsia="仿宋" w:cs="宋体"/>
          <w:sz w:val="32"/>
          <w:szCs w:val="32"/>
        </w:rPr>
        <w:t>范围比较广，需要配备一定规模的施工</w:t>
      </w:r>
      <w:r>
        <w:rPr>
          <w:rFonts w:hint="eastAsia" w:ascii="仿宋" w:hAnsi="仿宋" w:eastAsia="仿宋" w:cs="宋体"/>
          <w:sz w:val="32"/>
          <w:szCs w:val="32"/>
          <w:lang w:val="en-US" w:eastAsia="zh-CN"/>
        </w:rPr>
        <w:t>运维</w:t>
      </w:r>
      <w:r>
        <w:rPr>
          <w:rFonts w:hint="eastAsia" w:ascii="仿宋" w:hAnsi="仿宋" w:eastAsia="仿宋" w:cs="宋体"/>
          <w:sz w:val="32"/>
          <w:szCs w:val="32"/>
        </w:rPr>
        <w:t>队伍。施工队伍中</w:t>
      </w:r>
      <w:r>
        <w:rPr>
          <w:rFonts w:hint="eastAsia" w:ascii="仿宋" w:hAnsi="仿宋" w:eastAsia="仿宋" w:cs="宋体"/>
          <w:sz w:val="32"/>
          <w:szCs w:val="32"/>
          <w:lang w:val="en-US" w:eastAsia="zh-CN"/>
        </w:rPr>
        <w:t>只有</w:t>
      </w:r>
      <w:r>
        <w:rPr>
          <w:rFonts w:hint="eastAsia" w:ascii="仿宋" w:hAnsi="仿宋" w:eastAsia="仿宋" w:cs="宋体"/>
          <w:sz w:val="32"/>
          <w:szCs w:val="32"/>
        </w:rPr>
        <w:t>少部分技术和管理人员外，</w:t>
      </w:r>
      <w:r>
        <w:rPr>
          <w:rFonts w:hint="eastAsia" w:ascii="仿宋" w:hAnsi="仿宋" w:eastAsia="仿宋" w:cs="宋体"/>
          <w:sz w:val="32"/>
          <w:szCs w:val="32"/>
          <w:lang w:val="en-US" w:eastAsia="zh-CN"/>
        </w:rPr>
        <w:t>无其他职工</w:t>
      </w:r>
      <w:r>
        <w:rPr>
          <w:rFonts w:hint="eastAsia" w:ascii="仿宋" w:hAnsi="仿宋" w:eastAsia="仿宋" w:cs="宋体"/>
          <w:sz w:val="32"/>
          <w:szCs w:val="32"/>
        </w:rPr>
        <w:t>。项目</w:t>
      </w:r>
      <w:r>
        <w:rPr>
          <w:rFonts w:hint="eastAsia" w:ascii="仿宋" w:hAnsi="仿宋" w:eastAsia="仿宋" w:cs="宋体"/>
          <w:sz w:val="32"/>
          <w:szCs w:val="32"/>
          <w:lang w:val="en-US" w:eastAsia="zh-CN"/>
        </w:rPr>
        <w:t>运维</w:t>
      </w:r>
      <w:r>
        <w:rPr>
          <w:rFonts w:hint="eastAsia" w:ascii="仿宋" w:hAnsi="仿宋" w:eastAsia="仿宋" w:cs="宋体"/>
          <w:sz w:val="32"/>
          <w:szCs w:val="32"/>
        </w:rPr>
        <w:t>完成后，虽然不能直接带来经济刺激，</w:t>
      </w:r>
      <w:r>
        <w:rPr>
          <w:rFonts w:hint="eastAsia" w:ascii="仿宋" w:hAnsi="仿宋" w:eastAsia="仿宋" w:cs="宋体"/>
          <w:sz w:val="32"/>
          <w:szCs w:val="32"/>
          <w:highlight w:val="none"/>
        </w:rPr>
        <w:t>作为实施乡村振兴战略的一项重要任务，不以盈利为目的，运维后带来农村人居环境整洁，改善农村人居环境，建设美丽宜居乡村，</w:t>
      </w:r>
      <w:r>
        <w:rPr>
          <w:rFonts w:hint="eastAsia" w:ascii="仿宋" w:hAnsi="仿宋" w:eastAsia="仿宋" w:cs="宋体"/>
          <w:sz w:val="32"/>
          <w:szCs w:val="32"/>
          <w:highlight w:val="none"/>
          <w:lang w:val="en-US" w:eastAsia="zh-CN"/>
        </w:rPr>
        <w:t>吸引外来人口旅居</w:t>
      </w:r>
      <w:r>
        <w:rPr>
          <w:rFonts w:hint="eastAsia" w:ascii="仿宋" w:hAnsi="仿宋" w:eastAsia="仿宋" w:cs="宋体"/>
          <w:sz w:val="32"/>
          <w:szCs w:val="32"/>
        </w:rPr>
        <w:t>，间接促进经济的发展。该项目预算</w:t>
      </w:r>
      <w:r>
        <w:rPr>
          <w:rFonts w:hint="eastAsia" w:ascii="仿宋" w:hAnsi="仿宋" w:eastAsia="仿宋" w:cs="宋体"/>
          <w:sz w:val="32"/>
          <w:szCs w:val="32"/>
          <w:lang w:val="en-US" w:eastAsia="zh-CN"/>
        </w:rPr>
        <w:t>金额54.54万</w:t>
      </w:r>
      <w:r>
        <w:rPr>
          <w:rFonts w:hint="eastAsia" w:ascii="仿宋" w:hAnsi="仿宋" w:eastAsia="仿宋" w:cs="宋体"/>
          <w:sz w:val="32"/>
          <w:szCs w:val="32"/>
        </w:rPr>
        <w:t>元，</w:t>
      </w:r>
      <w:r>
        <w:rPr>
          <w:rFonts w:hint="eastAsia" w:ascii="仿宋" w:hAnsi="仿宋" w:eastAsia="仿宋" w:cs="宋体"/>
          <w:sz w:val="32"/>
          <w:szCs w:val="32"/>
          <w:lang w:val="en-US" w:eastAsia="zh-CN"/>
        </w:rPr>
        <w:t>实际支出金额52.71万</w:t>
      </w:r>
      <w:r>
        <w:rPr>
          <w:rFonts w:hint="eastAsia" w:ascii="仿宋" w:hAnsi="仿宋" w:eastAsia="仿宋" w:cs="宋体"/>
          <w:sz w:val="32"/>
          <w:szCs w:val="32"/>
        </w:rPr>
        <w:t>元，节省</w:t>
      </w:r>
      <w:r>
        <w:rPr>
          <w:rFonts w:hint="eastAsia" w:ascii="仿宋" w:hAnsi="仿宋" w:eastAsia="仿宋" w:cs="宋体"/>
          <w:sz w:val="32"/>
          <w:szCs w:val="32"/>
          <w:lang w:val="en-US" w:eastAsia="zh-CN"/>
        </w:rPr>
        <w:t>1.83万</w:t>
      </w:r>
      <w:r>
        <w:rPr>
          <w:rFonts w:hint="eastAsia" w:ascii="仿宋" w:hAnsi="仿宋" w:eastAsia="仿宋" w:cs="宋体"/>
          <w:sz w:val="32"/>
          <w:szCs w:val="32"/>
        </w:rPr>
        <w:t>元，预算控制较好，采用成本控制措施，取得较好的经济效益。</w:t>
      </w:r>
    </w:p>
    <w:p w14:paraId="64888DCC">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综上所述，该项指标分值8分，得分8分。</w:t>
      </w:r>
    </w:p>
    <w:p w14:paraId="31BBD6CB">
      <w:pPr>
        <w:numPr>
          <w:ilvl w:val="0"/>
          <w:numId w:val="0"/>
        </w:num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val="en-US" w:eastAsia="zh-CN"/>
        </w:rPr>
        <w:t>2.</w:t>
      </w:r>
      <w:r>
        <w:rPr>
          <w:rFonts w:hint="eastAsia" w:ascii="仿宋" w:hAnsi="仿宋" w:eastAsia="仿宋" w:cs="宋体"/>
          <w:sz w:val="32"/>
          <w:szCs w:val="32"/>
        </w:rPr>
        <w:t>效率性</w:t>
      </w:r>
    </w:p>
    <w:p w14:paraId="2CC3F8AA">
      <w:pPr>
        <w:numPr>
          <w:ilvl w:val="0"/>
          <w:numId w:val="0"/>
        </w:numPr>
        <w:ind w:firstLine="640" w:firstLineChars="200"/>
        <w:rPr>
          <w:rFonts w:ascii="仿宋" w:hAnsi="仿宋" w:eastAsia="仿宋" w:cs="宋体"/>
          <w:sz w:val="32"/>
          <w:szCs w:val="32"/>
        </w:rPr>
      </w:pPr>
      <w:r>
        <w:rPr>
          <w:rFonts w:hint="eastAsia" w:ascii="仿宋" w:hAnsi="仿宋" w:eastAsia="仿宋" w:cs="宋体"/>
          <w:sz w:val="32"/>
          <w:szCs w:val="32"/>
        </w:rPr>
        <w:t>该项目实施过程能够按照计划进行，阶段性目标清晰，按照进度开展项目，项目在实施过程中始终坚持“安全第一，预防为主”的管理方针，做好安全生产、文明施工等工作。此外，该项目制定了一系列质量保证措施，抓好事前控制。</w:t>
      </w:r>
    </w:p>
    <w:p w14:paraId="445134E2">
      <w:pPr>
        <w:ind w:firstLine="640" w:firstLineChars="200"/>
        <w:rPr>
          <w:rFonts w:ascii="仿宋" w:hAnsi="仿宋" w:eastAsia="仿宋" w:cs="宋体"/>
          <w:sz w:val="32"/>
          <w:szCs w:val="32"/>
        </w:rPr>
      </w:pPr>
      <w:r>
        <w:rPr>
          <w:rFonts w:hint="eastAsia" w:ascii="仿宋" w:hAnsi="仿宋" w:eastAsia="仿宋" w:cs="宋体"/>
          <w:sz w:val="32"/>
          <w:szCs w:val="32"/>
        </w:rPr>
        <w:t>该</w:t>
      </w:r>
      <w:r>
        <w:rPr>
          <w:rFonts w:hint="eastAsia" w:ascii="仿宋" w:hAnsi="仿宋" w:eastAsia="仿宋" w:cs="宋体"/>
          <w:sz w:val="32"/>
          <w:szCs w:val="32"/>
          <w:lang w:val="en-US" w:eastAsia="zh-CN"/>
        </w:rPr>
        <w:t>项目实际实施（完成）的有关数量指标。第一季度已列入运营维护生活污水处理站110座，完成运维了99座农村生活污水处理站（东山街道34座、东简街道33座、民安街道26座、硇洲镇6座），还有11座因需要大修未能正常运营。水水质经检测基本达标，但存在较大异味</w:t>
      </w:r>
      <w:r>
        <w:rPr>
          <w:rFonts w:hint="eastAsia" w:ascii="仿宋" w:hAnsi="仿宋" w:eastAsia="仿宋" w:cs="宋体"/>
          <w:sz w:val="32"/>
          <w:szCs w:val="32"/>
        </w:rPr>
        <w:t>。</w:t>
      </w:r>
    </w:p>
    <w:p w14:paraId="61EB76F1">
      <w:pPr>
        <w:ind w:firstLine="640" w:firstLineChars="200"/>
        <w:rPr>
          <w:rFonts w:ascii="仿宋" w:hAnsi="仿宋" w:eastAsia="仿宋" w:cs="宋体"/>
          <w:sz w:val="32"/>
          <w:szCs w:val="32"/>
        </w:rPr>
      </w:pPr>
      <w:r>
        <w:rPr>
          <w:rFonts w:hint="eastAsia" w:ascii="仿宋" w:hAnsi="仿宋" w:eastAsia="仿宋" w:cs="宋体"/>
          <w:sz w:val="32"/>
          <w:szCs w:val="32"/>
        </w:rPr>
        <w:t>综上所述，该项指标分值22分，得分</w:t>
      </w:r>
      <w:r>
        <w:rPr>
          <w:rFonts w:hint="eastAsia" w:ascii="仿宋" w:hAnsi="仿宋" w:eastAsia="仿宋" w:cs="宋体"/>
          <w:sz w:val="32"/>
          <w:szCs w:val="32"/>
          <w:lang w:val="en-US" w:eastAsia="zh-CN"/>
        </w:rPr>
        <w:t>19</w:t>
      </w:r>
      <w:r>
        <w:rPr>
          <w:rFonts w:hint="eastAsia" w:ascii="仿宋" w:hAnsi="仿宋" w:eastAsia="仿宋" w:cs="宋体"/>
          <w:sz w:val="32"/>
          <w:szCs w:val="32"/>
        </w:rPr>
        <w:t>分。</w:t>
      </w:r>
    </w:p>
    <w:p w14:paraId="72D2A8D3">
      <w:pPr>
        <w:numPr>
          <w:ilvl w:val="0"/>
          <w:numId w:val="3"/>
        </w:numPr>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效益指标</w:t>
      </w:r>
    </w:p>
    <w:p w14:paraId="59816F65">
      <w:pPr>
        <w:numPr>
          <w:ilvl w:val="0"/>
          <w:numId w:val="0"/>
        </w:numPr>
        <w:ind w:firstLine="640" w:firstLineChars="200"/>
        <w:rPr>
          <w:rFonts w:ascii="仿宋" w:hAnsi="仿宋" w:eastAsia="仿宋" w:cs="宋体"/>
          <w:sz w:val="32"/>
          <w:szCs w:val="32"/>
        </w:rPr>
      </w:pPr>
      <w:r>
        <w:rPr>
          <w:rFonts w:hint="eastAsia" w:ascii="仿宋" w:hAnsi="仿宋" w:eastAsia="仿宋" w:cs="宋体"/>
          <w:sz w:val="32"/>
          <w:szCs w:val="32"/>
        </w:rPr>
        <w:t>效益指标总分30分，共设置2个二级指标，分别为效果性、公平性。项目得分和绩效分析如下：</w:t>
      </w:r>
    </w:p>
    <w:p w14:paraId="41BE02E5">
      <w:pPr>
        <w:ind w:firstLine="640" w:firstLineChars="200"/>
        <w:outlineLvl w:val="1"/>
        <w:rPr>
          <w:rFonts w:hint="eastAsia" w:ascii="仿宋" w:hAnsi="仿宋" w:eastAsia="仿宋" w:cs="仿宋"/>
          <w:sz w:val="32"/>
          <w:szCs w:val="32"/>
        </w:rPr>
      </w:pPr>
      <w:bookmarkStart w:id="20" w:name="_Toc16226"/>
      <w:r>
        <w:rPr>
          <w:rFonts w:hint="eastAsia" w:ascii="仿宋" w:hAnsi="仿宋" w:eastAsia="仿宋" w:cs="仿宋"/>
          <w:sz w:val="32"/>
          <w:szCs w:val="32"/>
        </w:rPr>
        <w:t>1.效果性</w:t>
      </w:r>
      <w:bookmarkEnd w:id="20"/>
    </w:p>
    <w:p w14:paraId="0338DF09">
      <w:pPr>
        <w:ind w:firstLine="640" w:firstLineChars="200"/>
        <w:rPr>
          <w:rFonts w:hint="eastAsia" w:ascii="仿宋" w:hAnsi="仿宋" w:eastAsia="仿宋" w:cs="仿宋"/>
          <w:sz w:val="32"/>
          <w:szCs w:val="32"/>
        </w:rPr>
      </w:pPr>
      <w:r>
        <w:rPr>
          <w:rFonts w:hint="eastAsia" w:ascii="仿宋" w:hAnsi="仿宋" w:eastAsia="仿宋" w:cs="仿宋"/>
          <w:sz w:val="32"/>
          <w:szCs w:val="32"/>
        </w:rPr>
        <w:t>（1）经济效益不显著。根据项目性质，评价对象设置目标时选择</w:t>
      </w:r>
      <w:r>
        <w:rPr>
          <w:rFonts w:hint="eastAsia" w:ascii="仿宋" w:hAnsi="仿宋" w:eastAsia="仿宋" w:cs="仿宋"/>
          <w:sz w:val="32"/>
          <w:szCs w:val="32"/>
          <w:lang w:val="en-US" w:eastAsia="zh-CN"/>
        </w:rPr>
        <w:t>经济</w:t>
      </w:r>
      <w:r>
        <w:rPr>
          <w:rFonts w:hint="eastAsia" w:ascii="仿宋" w:hAnsi="仿宋" w:eastAsia="仿宋" w:cs="仿宋"/>
          <w:sz w:val="32"/>
          <w:szCs w:val="32"/>
        </w:rPr>
        <w:t>效益指标进行评分。该项目的</w:t>
      </w:r>
      <w:r>
        <w:rPr>
          <w:rFonts w:hint="eastAsia" w:ascii="仿宋" w:hAnsi="仿宋" w:eastAsia="仿宋" w:cs="仿宋"/>
          <w:sz w:val="32"/>
          <w:szCs w:val="32"/>
          <w:lang w:val="en-US" w:eastAsia="zh-CN"/>
        </w:rPr>
        <w:t>经济</w:t>
      </w:r>
      <w:r>
        <w:rPr>
          <w:rFonts w:hint="eastAsia" w:ascii="仿宋" w:hAnsi="仿宋" w:eastAsia="仿宋" w:cs="仿宋"/>
          <w:sz w:val="32"/>
          <w:szCs w:val="32"/>
        </w:rPr>
        <w:t>效益指标没有设置。</w:t>
      </w:r>
    </w:p>
    <w:p w14:paraId="3D4C10C4">
      <w:pPr>
        <w:ind w:firstLine="640" w:firstLineChars="200"/>
        <w:rPr>
          <w:rFonts w:hint="eastAsia" w:ascii="仿宋" w:hAnsi="仿宋" w:eastAsia="仿宋" w:cs="仿宋"/>
          <w:sz w:val="32"/>
          <w:szCs w:val="32"/>
        </w:rPr>
      </w:pPr>
      <w:r>
        <w:rPr>
          <w:rFonts w:hint="eastAsia" w:ascii="仿宋" w:hAnsi="仿宋" w:eastAsia="仿宋" w:cs="仿宋"/>
          <w:sz w:val="32"/>
          <w:szCs w:val="32"/>
        </w:rPr>
        <w:t>（2）社会效益不显著。根据项目性质</w:t>
      </w:r>
      <w:r>
        <w:rPr>
          <w:rFonts w:hint="eastAsia" w:ascii="仿宋" w:hAnsi="仿宋" w:eastAsia="仿宋" w:cs="仿宋"/>
          <w:sz w:val="32"/>
          <w:szCs w:val="32"/>
          <w:lang w:eastAsia="zh-CN"/>
        </w:rPr>
        <w:t>，</w:t>
      </w:r>
      <w:r>
        <w:rPr>
          <w:rFonts w:hint="eastAsia" w:ascii="仿宋" w:hAnsi="仿宋" w:eastAsia="仿宋" w:cs="仿宋"/>
          <w:sz w:val="32"/>
          <w:szCs w:val="32"/>
        </w:rPr>
        <w:t>评价对象设置目标时选择社会效益指标进行评分。该项目的</w:t>
      </w:r>
      <w:r>
        <w:rPr>
          <w:rFonts w:hint="eastAsia" w:ascii="仿宋" w:hAnsi="仿宋" w:eastAsia="仿宋" w:cs="仿宋"/>
          <w:sz w:val="32"/>
          <w:szCs w:val="32"/>
          <w:lang w:val="en-US" w:eastAsia="zh-CN"/>
        </w:rPr>
        <w:t>社会</w:t>
      </w:r>
      <w:r>
        <w:rPr>
          <w:rFonts w:hint="eastAsia" w:ascii="仿宋" w:hAnsi="仿宋" w:eastAsia="仿宋" w:cs="仿宋"/>
          <w:sz w:val="32"/>
          <w:szCs w:val="32"/>
        </w:rPr>
        <w:t>效益指标没有设置指标。</w:t>
      </w:r>
    </w:p>
    <w:p w14:paraId="222CB8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（3）生态效益不显著。根据项目性质</w:t>
      </w:r>
      <w:r>
        <w:rPr>
          <w:rFonts w:hint="eastAsia" w:ascii="仿宋" w:hAnsi="仿宋" w:eastAsia="仿宋" w:cs="仿宋"/>
          <w:sz w:val="32"/>
          <w:szCs w:val="32"/>
          <w:lang w:eastAsia="zh-CN"/>
        </w:rPr>
        <w:t>，</w:t>
      </w:r>
      <w:r>
        <w:rPr>
          <w:rFonts w:hint="eastAsia" w:ascii="仿宋" w:hAnsi="仿宋" w:eastAsia="仿宋" w:cs="仿宋"/>
          <w:sz w:val="32"/>
          <w:szCs w:val="32"/>
        </w:rPr>
        <w:t>评价对象设置目标时选择生态效益指标进行评分。该项目的生态效益没有设置指标。</w:t>
      </w:r>
    </w:p>
    <w:p w14:paraId="56C85C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可持续发展受到限制。可持续发展，生活污水处理是一个长期而重复的过程，环保治理必须长期坚持，生活污水处理站多个站点存在轻微损坏和较为严重的损坏，排水口受阻，不能满足日益增长的居民生活污水处理增加的需求。</w:t>
      </w:r>
    </w:p>
    <w:p w14:paraId="6FA29E5C">
      <w:pPr>
        <w:ind w:firstLine="640" w:firstLineChars="200"/>
        <w:rPr>
          <w:rFonts w:hint="eastAsia" w:ascii="仿宋" w:hAnsi="仿宋" w:eastAsia="仿宋" w:cs="仿宋"/>
          <w:sz w:val="32"/>
          <w:szCs w:val="32"/>
        </w:rPr>
      </w:pPr>
      <w:r>
        <w:rPr>
          <w:rFonts w:hint="eastAsia" w:ascii="仿宋" w:hAnsi="仿宋" w:eastAsia="仿宋" w:cs="仿宋"/>
          <w:sz w:val="32"/>
          <w:szCs w:val="32"/>
        </w:rPr>
        <w:t>综上所述，该项指标分值</w:t>
      </w:r>
      <w:r>
        <w:rPr>
          <w:rFonts w:hint="eastAsia" w:ascii="仿宋" w:hAnsi="仿宋" w:eastAsia="仿宋" w:cs="仿宋"/>
          <w:sz w:val="32"/>
          <w:szCs w:val="32"/>
          <w:lang w:val="en-US" w:eastAsia="zh-CN"/>
        </w:rPr>
        <w:t>25</w:t>
      </w:r>
      <w:r>
        <w:rPr>
          <w:rFonts w:hint="eastAsia" w:ascii="仿宋" w:hAnsi="仿宋" w:eastAsia="仿宋" w:cs="仿宋"/>
          <w:sz w:val="32"/>
          <w:szCs w:val="32"/>
        </w:rPr>
        <w:t>分，得分</w:t>
      </w:r>
      <w:r>
        <w:rPr>
          <w:rFonts w:hint="eastAsia" w:ascii="仿宋" w:hAnsi="仿宋" w:eastAsia="仿宋" w:cs="仿宋"/>
          <w:sz w:val="32"/>
          <w:szCs w:val="32"/>
          <w:lang w:val="en-US" w:eastAsia="zh-CN"/>
        </w:rPr>
        <w:t>20</w:t>
      </w:r>
      <w:r>
        <w:rPr>
          <w:rFonts w:hint="eastAsia" w:ascii="仿宋" w:hAnsi="仿宋" w:eastAsia="仿宋" w:cs="仿宋"/>
          <w:sz w:val="32"/>
          <w:szCs w:val="32"/>
        </w:rPr>
        <w:t>分。</w:t>
      </w:r>
    </w:p>
    <w:p w14:paraId="65BAA39A">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2.公平</w:t>
      </w:r>
      <w:r>
        <w:rPr>
          <w:rFonts w:hint="eastAsia" w:ascii="仿宋" w:hAnsi="仿宋" w:eastAsia="仿宋" w:cs="仿宋"/>
          <w:sz w:val="32"/>
          <w:szCs w:val="32"/>
        </w:rPr>
        <w:t>性</w:t>
      </w:r>
    </w:p>
    <w:p w14:paraId="0B00E389">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公平性的具体指标是满意度。按照</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绩效考核领导小组的考核结果以及提供的相关资料，现场调查询问，公众较满意，</w:t>
      </w:r>
      <w:r>
        <w:rPr>
          <w:rFonts w:hint="eastAsia" w:ascii="仿宋" w:hAnsi="仿宋" w:eastAsia="仿宋" w:cs="仿宋"/>
          <w:sz w:val="32"/>
          <w:szCs w:val="32"/>
          <w:lang w:val="en-US" w:eastAsia="zh-CN"/>
        </w:rPr>
        <w:t>污水处理站运维服务质量有待进一步提升</w:t>
      </w:r>
      <w:r>
        <w:rPr>
          <w:rFonts w:hint="eastAsia" w:ascii="仿宋" w:hAnsi="仿宋" w:eastAsia="仿宋" w:cs="仿宋"/>
          <w:sz w:val="32"/>
          <w:szCs w:val="32"/>
          <w:lang w:eastAsia="zh-CN"/>
        </w:rPr>
        <w:t>。</w:t>
      </w:r>
    </w:p>
    <w:p w14:paraId="4BD0D845">
      <w:pPr>
        <w:ind w:firstLine="640" w:firstLineChars="200"/>
      </w:pPr>
      <w:r>
        <w:rPr>
          <w:rFonts w:hint="eastAsia" w:ascii="仿宋" w:hAnsi="仿宋" w:eastAsia="仿宋" w:cs="仿宋"/>
          <w:sz w:val="32"/>
          <w:szCs w:val="32"/>
        </w:rPr>
        <w:t>综上所述，该项指标分值</w:t>
      </w:r>
      <w:r>
        <w:rPr>
          <w:rFonts w:hint="eastAsia" w:ascii="仿宋" w:hAnsi="仿宋" w:eastAsia="仿宋" w:cs="仿宋"/>
          <w:sz w:val="32"/>
          <w:szCs w:val="32"/>
          <w:lang w:val="en-US" w:eastAsia="zh-CN"/>
        </w:rPr>
        <w:t>5</w:t>
      </w:r>
      <w:r>
        <w:rPr>
          <w:rFonts w:hint="eastAsia" w:ascii="仿宋" w:hAnsi="仿宋" w:eastAsia="仿宋" w:cs="仿宋"/>
          <w:sz w:val="32"/>
          <w:szCs w:val="32"/>
        </w:rPr>
        <w:t>分，得分</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14:paraId="647B4AF1">
      <w:pPr>
        <w:ind w:firstLine="643" w:firstLineChars="200"/>
        <w:outlineLvl w:val="0"/>
        <w:rPr>
          <w:rFonts w:ascii="仿宋" w:hAnsi="仿宋" w:eastAsia="仿宋" w:cs="宋体"/>
          <w:bCs/>
          <w:sz w:val="32"/>
          <w:szCs w:val="32"/>
        </w:rPr>
      </w:pPr>
      <w:bookmarkStart w:id="21" w:name="_Toc22581"/>
      <w:r>
        <w:rPr>
          <w:rFonts w:hint="eastAsia" w:ascii="仿宋" w:hAnsi="仿宋" w:eastAsia="仿宋" w:cs="宋体"/>
          <w:b/>
          <w:bCs/>
          <w:sz w:val="32"/>
          <w:szCs w:val="32"/>
        </w:rPr>
        <w:t>三、存在的问题</w:t>
      </w:r>
      <w:bookmarkEnd w:id="21"/>
    </w:p>
    <w:p w14:paraId="291D4EC4">
      <w:pPr>
        <w:pStyle w:val="8"/>
        <w:widowControl/>
        <w:spacing w:beforeAutospacing="0" w:afterAutospacing="0"/>
        <w:ind w:firstLine="640" w:firstLineChars="200"/>
        <w:jc w:val="both"/>
        <w:rPr>
          <w:rFonts w:ascii="华文新魏" w:hAnsi="仿宋" w:eastAsia="华文新魏" w:cs="宋体"/>
          <w:kern w:val="2"/>
          <w:sz w:val="32"/>
          <w:szCs w:val="32"/>
        </w:rPr>
      </w:pPr>
      <w:r>
        <w:rPr>
          <w:rFonts w:hint="eastAsia" w:ascii="仿宋" w:hAnsi="仿宋" w:eastAsia="仿宋" w:cs="仿宋"/>
          <w:kern w:val="2"/>
          <w:sz w:val="32"/>
          <w:szCs w:val="32"/>
        </w:rPr>
        <w:t>1.项目目标完整性申报不完整，预算编制的科学性有所欠缺，项目支出预决算存在差异，有待进一步完善。</w:t>
      </w:r>
    </w:p>
    <w:p w14:paraId="5DA4EDC0">
      <w:pPr>
        <w:pStyle w:val="8"/>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仿宋" w:hAnsi="仿宋" w:eastAsia="仿宋" w:cs="宋体"/>
          <w:kern w:val="2"/>
          <w:sz w:val="32"/>
          <w:szCs w:val="32"/>
        </w:rPr>
      </w:pPr>
      <w:r>
        <w:rPr>
          <w:rFonts w:hint="eastAsia" w:ascii="仿宋" w:hAnsi="仿宋" w:eastAsia="仿宋" w:cs="宋体"/>
          <w:kern w:val="2"/>
          <w:sz w:val="32"/>
          <w:szCs w:val="32"/>
        </w:rPr>
        <w:t>2.资金使用规范性和绩效管理不完善，会计核算的凭证、附件资料未按《会计档案管理办法》规定要求进行装订在一起，项目绩效自评材料没有在区政府官网进行公开。</w:t>
      </w:r>
    </w:p>
    <w:p w14:paraId="490FE51D">
      <w:pPr>
        <w:pStyle w:val="8"/>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ascii="仿宋" w:hAnsi="仿宋" w:eastAsia="仿宋" w:cs="宋体"/>
          <w:kern w:val="2"/>
          <w:sz w:val="32"/>
          <w:szCs w:val="32"/>
        </w:rPr>
      </w:pPr>
      <w:r>
        <w:rPr>
          <w:rFonts w:hint="eastAsia" w:ascii="仿宋" w:hAnsi="仿宋" w:eastAsia="仿宋" w:cs="宋体"/>
          <w:kern w:val="2"/>
          <w:sz w:val="32"/>
          <w:szCs w:val="32"/>
        </w:rPr>
        <w:t>3.项目产出效率性完成进度是90%，列入第一季度（2023年9月</w:t>
      </w:r>
      <w:r>
        <w:rPr>
          <w:rFonts w:hint="eastAsia" w:ascii="仿宋" w:hAnsi="仿宋" w:eastAsia="仿宋" w:cs="宋体"/>
          <w:kern w:val="2"/>
          <w:sz w:val="32"/>
          <w:szCs w:val="32"/>
          <w:lang w:eastAsia="zh-CN"/>
        </w:rPr>
        <w:t>—</w:t>
      </w:r>
      <w:r>
        <w:rPr>
          <w:rFonts w:hint="eastAsia" w:ascii="仿宋" w:hAnsi="仿宋" w:eastAsia="仿宋" w:cs="宋体"/>
          <w:kern w:val="2"/>
          <w:sz w:val="32"/>
          <w:szCs w:val="32"/>
        </w:rPr>
        <w:t>11月）运营维护农村生活污水处理站110座，只完成运维了99座农村生活污水处理站（东山街道34座、东简街道33座、民安街道26座、硇洲镇6座），还有11座因需要大修未能正常运营。</w:t>
      </w:r>
    </w:p>
    <w:p w14:paraId="69244514">
      <w:pPr>
        <w:ind w:firstLine="640" w:firstLineChars="200"/>
        <w:rPr>
          <w:rFonts w:ascii="仿宋" w:hAnsi="仿宋" w:eastAsia="仿宋" w:cs="宋体"/>
          <w:sz w:val="32"/>
          <w:szCs w:val="32"/>
        </w:rPr>
      </w:pPr>
      <w:r>
        <w:rPr>
          <w:rFonts w:hint="eastAsia" w:ascii="仿宋" w:hAnsi="仿宋" w:eastAsia="仿宋" w:cs="宋体"/>
          <w:sz w:val="32"/>
          <w:szCs w:val="32"/>
        </w:rPr>
        <w:t>4.项目效益完成质量</w:t>
      </w:r>
      <w:r>
        <w:rPr>
          <w:rFonts w:hint="eastAsia" w:ascii="仿宋" w:hAnsi="仿宋" w:eastAsia="仿宋" w:cs="宋体"/>
          <w:sz w:val="32"/>
          <w:szCs w:val="32"/>
          <w:lang w:val="en-US" w:eastAsia="zh-CN"/>
        </w:rPr>
        <w:t>有待完善，</w:t>
      </w:r>
      <w:r>
        <w:rPr>
          <w:rFonts w:hint="eastAsia" w:ascii="仿宋" w:hAnsi="仿宋" w:eastAsia="仿宋" w:cs="宋体"/>
          <w:kern w:val="2"/>
          <w:sz w:val="32"/>
          <w:szCs w:val="32"/>
        </w:rPr>
        <w:t>现场检查</w:t>
      </w:r>
      <w:r>
        <w:rPr>
          <w:rFonts w:hint="eastAsia" w:ascii="仿宋" w:hAnsi="仿宋" w:eastAsia="仿宋" w:cs="宋体"/>
          <w:kern w:val="2"/>
          <w:sz w:val="32"/>
          <w:szCs w:val="32"/>
          <w:lang w:val="en-US" w:eastAsia="zh-CN"/>
        </w:rPr>
        <w:t>大部分处理站</w:t>
      </w:r>
      <w:r>
        <w:rPr>
          <w:rFonts w:hint="eastAsia" w:ascii="仿宋" w:hAnsi="仿宋" w:eastAsia="仿宋" w:cs="宋体"/>
          <w:kern w:val="2"/>
          <w:sz w:val="32"/>
          <w:szCs w:val="32"/>
        </w:rPr>
        <w:t>出水水质基本达标，但</w:t>
      </w:r>
      <w:r>
        <w:rPr>
          <w:rFonts w:hint="eastAsia" w:ascii="仿宋" w:hAnsi="仿宋" w:eastAsia="仿宋" w:cs="宋体"/>
          <w:kern w:val="2"/>
          <w:sz w:val="32"/>
          <w:szCs w:val="32"/>
          <w:lang w:val="en-US" w:eastAsia="zh-CN"/>
        </w:rPr>
        <w:t>存在个别有</w:t>
      </w:r>
      <w:r>
        <w:rPr>
          <w:rFonts w:hint="eastAsia" w:ascii="仿宋" w:hAnsi="仿宋" w:eastAsia="仿宋" w:cs="宋体"/>
          <w:kern w:val="2"/>
          <w:sz w:val="32"/>
          <w:szCs w:val="32"/>
        </w:rPr>
        <w:t>较大异味。</w:t>
      </w:r>
      <w:r>
        <w:rPr>
          <w:rFonts w:hint="eastAsia" w:ascii="仿宋" w:hAnsi="仿宋" w:eastAsia="仿宋" w:cs="宋体"/>
          <w:sz w:val="32"/>
          <w:szCs w:val="32"/>
        </w:rPr>
        <w:t>农村生活污水处理是一个长期而重复的过程，环保治理必须长期坚持，生活污水处理站多个站点存在轻微损坏和较为严重的损坏，排水口受阻，不能满足日益增长的居民生活污水增加的需求。</w:t>
      </w:r>
    </w:p>
    <w:p w14:paraId="3360021B">
      <w:pPr>
        <w:pStyle w:val="8"/>
        <w:widowControl/>
        <w:spacing w:beforeAutospacing="0" w:afterAutospacing="0"/>
        <w:ind w:firstLine="643" w:firstLineChars="200"/>
        <w:jc w:val="both"/>
        <w:outlineLvl w:val="0"/>
        <w:rPr>
          <w:rFonts w:ascii="仿宋" w:hAnsi="仿宋" w:eastAsia="仿宋" w:cs="宋体"/>
          <w:b/>
          <w:bCs/>
          <w:kern w:val="2"/>
          <w:sz w:val="32"/>
          <w:szCs w:val="32"/>
        </w:rPr>
      </w:pPr>
      <w:bookmarkStart w:id="22" w:name="_Toc9097"/>
      <w:r>
        <w:rPr>
          <w:rFonts w:hint="eastAsia" w:ascii="仿宋" w:hAnsi="仿宋" w:eastAsia="仿宋" w:cs="宋体"/>
          <w:b/>
          <w:bCs/>
          <w:kern w:val="2"/>
          <w:sz w:val="32"/>
          <w:szCs w:val="32"/>
        </w:rPr>
        <w:t>四、相关建议</w:t>
      </w:r>
      <w:bookmarkEnd w:id="22"/>
    </w:p>
    <w:p w14:paraId="0A0DD10B">
      <w:pPr>
        <w:pStyle w:val="8"/>
        <w:spacing w:beforeAutospacing="0" w:afterAutospacing="0"/>
        <w:ind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w:t>
      </w:r>
      <w:r>
        <w:rPr>
          <w:rFonts w:hint="eastAsia" w:ascii="仿宋" w:hAnsi="仿宋" w:eastAsia="仿宋" w:cs="仿宋"/>
          <w:kern w:val="2"/>
          <w:sz w:val="32"/>
          <w:szCs w:val="32"/>
          <w:lang w:val="en-US" w:eastAsia="zh-CN"/>
        </w:rPr>
        <w:t>.</w:t>
      </w:r>
      <w:r>
        <w:rPr>
          <w:rFonts w:hint="eastAsia" w:ascii="仿宋" w:hAnsi="仿宋" w:eastAsia="仿宋" w:cs="仿宋"/>
          <w:color w:val="000000"/>
          <w:sz w:val="32"/>
          <w:szCs w:val="32"/>
        </w:rPr>
        <w:t>细化预算编制工作，认真做好预算编制，进一步加强预算管理意识，严格按照预算编制的相关制度和要求，提高预算编制准确性、完整性、科学性、可行性，制定清晰的绩效指标和可衡量指标值</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val="en-US" w:eastAsia="zh-CN"/>
        </w:rPr>
        <w:t>规定</w:t>
      </w:r>
      <w:r>
        <w:rPr>
          <w:rFonts w:hint="eastAsia" w:ascii="仿宋" w:hAnsi="仿宋" w:eastAsia="仿宋" w:cs="仿宋"/>
          <w:color w:val="000000"/>
          <w:sz w:val="32"/>
          <w:szCs w:val="32"/>
        </w:rPr>
        <w:t>完整填报项目绩效目标表。</w:t>
      </w:r>
    </w:p>
    <w:p w14:paraId="1C7C9687">
      <w:pPr>
        <w:pStyle w:val="8"/>
        <w:spacing w:beforeAutospacing="0" w:afterAutospacing="0"/>
        <w:ind w:firstLine="640" w:firstLineChars="200"/>
        <w:jc w:val="both"/>
        <w:rPr>
          <w:rFonts w:ascii="仿宋" w:hAnsi="仿宋" w:eastAsia="仿宋" w:cs="宋体"/>
          <w:kern w:val="2"/>
          <w:sz w:val="32"/>
          <w:szCs w:val="32"/>
        </w:rPr>
      </w:pPr>
      <w:r>
        <w:rPr>
          <w:rFonts w:hint="eastAsia" w:ascii="仿宋" w:hAnsi="仿宋" w:eastAsia="仿宋" w:cs="仿宋"/>
          <w:kern w:val="2"/>
          <w:sz w:val="32"/>
          <w:szCs w:val="32"/>
        </w:rPr>
        <w:t>2.加强对单位预算绩效管理人员的培训，提升绩效管理人员和会计人员的业务水平，</w:t>
      </w:r>
      <w:r>
        <w:rPr>
          <w:rFonts w:hint="eastAsia" w:ascii="仿宋" w:hAnsi="仿宋" w:eastAsia="仿宋" w:cs="仿宋"/>
          <w:kern w:val="2"/>
          <w:sz w:val="32"/>
          <w:szCs w:val="32"/>
          <w:lang w:val="en-US" w:eastAsia="zh-CN"/>
        </w:rPr>
        <w:t>单位</w:t>
      </w:r>
      <w:r>
        <w:rPr>
          <w:rFonts w:hint="eastAsia" w:ascii="仿宋" w:hAnsi="仿宋" w:eastAsia="仿宋" w:cs="仿宋"/>
          <w:kern w:val="2"/>
          <w:sz w:val="32"/>
          <w:szCs w:val="32"/>
        </w:rPr>
        <w:t>应当及时在区政府官网公开绩效自评材料</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建立健全内部控制制度，</w:t>
      </w:r>
      <w:r>
        <w:rPr>
          <w:rFonts w:hint="eastAsia" w:ascii="仿宋" w:hAnsi="仿宋" w:eastAsia="仿宋" w:cs="仿宋"/>
          <w:kern w:val="2"/>
          <w:sz w:val="32"/>
          <w:szCs w:val="32"/>
          <w:lang w:val="en-US" w:eastAsia="zh-CN"/>
        </w:rPr>
        <w:t>加强</w:t>
      </w:r>
      <w:r>
        <w:rPr>
          <w:rFonts w:hint="eastAsia" w:ascii="仿宋" w:hAnsi="仿宋" w:eastAsia="仿宋" w:cs="仿宋"/>
          <w:kern w:val="2"/>
          <w:sz w:val="32"/>
          <w:szCs w:val="32"/>
        </w:rPr>
        <w:t>对会计凭证的管理，</w:t>
      </w:r>
      <w:r>
        <w:rPr>
          <w:rFonts w:hint="eastAsia" w:ascii="仿宋" w:hAnsi="仿宋" w:eastAsia="仿宋" w:cs="仿宋"/>
          <w:kern w:val="2"/>
          <w:sz w:val="32"/>
          <w:szCs w:val="32"/>
          <w:lang w:val="en-US" w:eastAsia="zh-CN"/>
        </w:rPr>
        <w:t>及时</w:t>
      </w:r>
      <w:r>
        <w:rPr>
          <w:rFonts w:hint="eastAsia" w:ascii="仿宋" w:hAnsi="仿宋" w:eastAsia="仿宋" w:cs="仿宋"/>
          <w:kern w:val="2"/>
          <w:sz w:val="32"/>
          <w:szCs w:val="32"/>
        </w:rPr>
        <w:t>将凭证和附件</w:t>
      </w:r>
      <w:r>
        <w:rPr>
          <w:rFonts w:hint="eastAsia" w:ascii="仿宋" w:hAnsi="仿宋" w:eastAsia="仿宋" w:cs="仿宋"/>
          <w:kern w:val="2"/>
          <w:sz w:val="32"/>
          <w:szCs w:val="32"/>
          <w:lang w:val="en-US" w:eastAsia="zh-CN"/>
        </w:rPr>
        <w:t>装订归档</w:t>
      </w:r>
      <w:r>
        <w:rPr>
          <w:rFonts w:hint="eastAsia" w:ascii="仿宋" w:hAnsi="仿宋" w:eastAsia="仿宋" w:cs="仿宋"/>
          <w:kern w:val="2"/>
          <w:sz w:val="32"/>
          <w:szCs w:val="32"/>
        </w:rPr>
        <w:t>，保证会计资料的安全</w:t>
      </w:r>
      <w:r>
        <w:rPr>
          <w:rFonts w:hint="eastAsia" w:ascii="仿宋" w:hAnsi="仿宋" w:eastAsia="仿宋" w:cs="仿宋"/>
          <w:kern w:val="2"/>
          <w:sz w:val="32"/>
          <w:szCs w:val="32"/>
          <w:lang w:val="en-US" w:eastAsia="zh-CN"/>
        </w:rPr>
        <w:t>性</w:t>
      </w:r>
      <w:r>
        <w:rPr>
          <w:rFonts w:hint="eastAsia" w:ascii="仿宋" w:hAnsi="仿宋" w:eastAsia="仿宋" w:cs="仿宋"/>
          <w:kern w:val="2"/>
          <w:sz w:val="32"/>
          <w:szCs w:val="32"/>
        </w:rPr>
        <w:t>和完整</w:t>
      </w:r>
      <w:r>
        <w:rPr>
          <w:rFonts w:hint="eastAsia" w:ascii="仿宋" w:hAnsi="仿宋" w:eastAsia="仿宋" w:cs="仿宋"/>
          <w:kern w:val="2"/>
          <w:sz w:val="32"/>
          <w:szCs w:val="32"/>
          <w:lang w:val="en-US" w:eastAsia="zh-CN"/>
        </w:rPr>
        <w:t>性</w:t>
      </w:r>
      <w:r>
        <w:rPr>
          <w:rFonts w:hint="eastAsia" w:ascii="仿宋" w:hAnsi="仿宋" w:eastAsia="仿宋" w:cs="宋体"/>
          <w:kern w:val="2"/>
          <w:sz w:val="32"/>
          <w:szCs w:val="32"/>
        </w:rPr>
        <w:t>。</w:t>
      </w:r>
    </w:p>
    <w:p w14:paraId="25584504">
      <w:pPr>
        <w:ind w:firstLine="640" w:firstLineChars="200"/>
        <w:rPr>
          <w:rFonts w:ascii="仿宋" w:hAnsi="仿宋" w:eastAsia="仿宋" w:cs="宋体"/>
          <w:sz w:val="32"/>
          <w:szCs w:val="32"/>
        </w:rPr>
      </w:pPr>
      <w:r>
        <w:rPr>
          <w:rFonts w:hint="eastAsia" w:ascii="仿宋" w:hAnsi="仿宋" w:eastAsia="仿宋" w:cs="宋体"/>
          <w:sz w:val="32"/>
          <w:szCs w:val="32"/>
        </w:rPr>
        <w:t>3.及时跟进了解当地的土地因素，对于斜坡和易塌方的农村生活污水处理站</w:t>
      </w:r>
      <w:r>
        <w:rPr>
          <w:rFonts w:hint="eastAsia" w:ascii="仿宋" w:hAnsi="仿宋" w:eastAsia="仿宋" w:cs="宋体"/>
          <w:sz w:val="32"/>
          <w:szCs w:val="32"/>
          <w:lang w:eastAsia="zh-CN"/>
        </w:rPr>
        <w:t>做出</w:t>
      </w:r>
      <w:r>
        <w:rPr>
          <w:rFonts w:hint="eastAsia" w:ascii="仿宋" w:hAnsi="仿宋" w:eastAsia="仿宋" w:cs="宋体"/>
          <w:sz w:val="32"/>
          <w:szCs w:val="32"/>
        </w:rPr>
        <w:t>规划和及时咨询专家意见</w:t>
      </w:r>
      <w:r>
        <w:rPr>
          <w:rFonts w:hint="eastAsia" w:ascii="仿宋" w:hAnsi="仿宋" w:eastAsia="仿宋" w:cs="宋体"/>
          <w:sz w:val="32"/>
          <w:szCs w:val="32"/>
          <w:lang w:eastAsia="zh-CN"/>
        </w:rPr>
        <w:t>做出</w:t>
      </w:r>
      <w:r>
        <w:rPr>
          <w:rFonts w:hint="eastAsia" w:ascii="仿宋" w:hAnsi="仿宋" w:eastAsia="仿宋" w:cs="宋体"/>
          <w:sz w:val="32"/>
          <w:szCs w:val="32"/>
        </w:rPr>
        <w:t>因地制宜的运维方案。</w:t>
      </w:r>
    </w:p>
    <w:p w14:paraId="324AEFCD">
      <w:pPr>
        <w:ind w:firstLine="640" w:firstLineChars="200"/>
        <w:rPr>
          <w:rFonts w:ascii="仿宋" w:hAnsi="仿宋" w:eastAsia="仿宋" w:cs="宋体"/>
          <w:sz w:val="32"/>
          <w:szCs w:val="32"/>
        </w:rPr>
      </w:pPr>
      <w:r>
        <w:rPr>
          <w:rFonts w:hint="eastAsia" w:ascii="仿宋" w:hAnsi="仿宋" w:eastAsia="仿宋" w:cs="宋体"/>
          <w:sz w:val="32"/>
          <w:szCs w:val="32"/>
        </w:rPr>
        <w:t>4.</w:t>
      </w:r>
      <w:r>
        <w:rPr>
          <w:rFonts w:hint="eastAsia" w:ascii="仿宋" w:hAnsi="仿宋" w:eastAsia="仿宋" w:cs="宋体"/>
          <w:sz w:val="32"/>
          <w:szCs w:val="32"/>
          <w:lang w:eastAsia="zh-CN"/>
        </w:rPr>
        <w:t>加大</w:t>
      </w:r>
      <w:r>
        <w:rPr>
          <w:rFonts w:hint="eastAsia" w:ascii="仿宋" w:hAnsi="仿宋" w:eastAsia="仿宋" w:cs="宋体"/>
          <w:sz w:val="32"/>
          <w:szCs w:val="32"/>
        </w:rPr>
        <w:t>力度</w:t>
      </w:r>
      <w:r>
        <w:rPr>
          <w:rFonts w:hint="eastAsia" w:ascii="仿宋" w:hAnsi="仿宋" w:eastAsia="仿宋" w:cs="宋体"/>
          <w:sz w:val="32"/>
          <w:szCs w:val="32"/>
          <w:lang w:val="en-US" w:eastAsia="zh-CN"/>
        </w:rPr>
        <w:t>保证</w:t>
      </w:r>
      <w:r>
        <w:rPr>
          <w:rFonts w:hint="eastAsia" w:ascii="仿宋" w:hAnsi="仿宋" w:eastAsia="仿宋" w:cs="宋体"/>
          <w:sz w:val="32"/>
          <w:szCs w:val="32"/>
        </w:rPr>
        <w:t>项目质量和修复损坏的生活污水处理站，多措并举加快生活污水处理设施建设，保证当地的可持续发展，促进当地的经济效益、社会效益、生态</w:t>
      </w:r>
      <w:r>
        <w:rPr>
          <w:rFonts w:hint="eastAsia" w:ascii="仿宋" w:hAnsi="仿宋" w:eastAsia="仿宋" w:cs="宋体"/>
          <w:sz w:val="32"/>
          <w:szCs w:val="32"/>
          <w:lang w:eastAsia="zh-CN"/>
        </w:rPr>
        <w:t>效益</w:t>
      </w:r>
      <w:r>
        <w:rPr>
          <w:rFonts w:hint="eastAsia" w:ascii="仿宋" w:hAnsi="仿宋" w:eastAsia="仿宋" w:cs="宋体"/>
          <w:sz w:val="32"/>
          <w:szCs w:val="32"/>
        </w:rPr>
        <w:t>指标发展，提高当地居民的生活环境质量。</w:t>
      </w:r>
    </w:p>
    <w:p w14:paraId="2703BD5B">
      <w:pPr>
        <w:pStyle w:val="8"/>
        <w:widowControl/>
        <w:spacing w:beforeAutospacing="0" w:afterAutospacing="0"/>
        <w:ind w:firstLine="643" w:firstLineChars="200"/>
        <w:jc w:val="both"/>
        <w:outlineLvl w:val="0"/>
        <w:rPr>
          <w:rFonts w:ascii="仿宋" w:hAnsi="仿宋" w:eastAsia="仿宋" w:cs="宋体"/>
          <w:b/>
          <w:bCs/>
          <w:kern w:val="2"/>
          <w:sz w:val="32"/>
          <w:szCs w:val="32"/>
        </w:rPr>
      </w:pPr>
      <w:bookmarkStart w:id="23" w:name="_Toc27033"/>
      <w:r>
        <w:rPr>
          <w:rFonts w:hint="eastAsia" w:ascii="仿宋" w:hAnsi="仿宋" w:eastAsia="仿宋" w:cs="宋体"/>
          <w:b/>
          <w:bCs/>
          <w:kern w:val="2"/>
          <w:sz w:val="32"/>
          <w:szCs w:val="32"/>
        </w:rPr>
        <w:t>五、评价结果</w:t>
      </w:r>
      <w:bookmarkEnd w:id="23"/>
    </w:p>
    <w:p w14:paraId="7AE810E3">
      <w:pPr>
        <w:ind w:firstLine="640" w:firstLineChars="200"/>
        <w:rPr>
          <w:rFonts w:ascii="仿宋" w:hAnsi="仿宋" w:eastAsia="仿宋" w:cs="宋体"/>
          <w:sz w:val="32"/>
          <w:szCs w:val="32"/>
        </w:rPr>
      </w:pPr>
      <w:r>
        <w:rPr>
          <w:rFonts w:hint="eastAsia" w:ascii="仿宋" w:hAnsi="仿宋" w:eastAsia="仿宋" w:cs="宋体"/>
          <w:sz w:val="32"/>
          <w:szCs w:val="32"/>
        </w:rPr>
        <w:t>根据绩效评价方法，遵循“客观、公</w:t>
      </w:r>
      <w:r>
        <w:rPr>
          <w:rFonts w:hint="eastAsia" w:ascii="仿宋" w:hAnsi="仿宋" w:eastAsia="仿宋" w:cs="宋体"/>
          <w:sz w:val="32"/>
          <w:szCs w:val="32"/>
          <w:lang w:eastAsia="zh-CN"/>
        </w:rPr>
        <w:t>正</w:t>
      </w:r>
      <w:r>
        <w:rPr>
          <w:rFonts w:hint="eastAsia" w:ascii="仿宋" w:hAnsi="仿宋" w:eastAsia="仿宋" w:cs="宋体"/>
          <w:sz w:val="32"/>
          <w:szCs w:val="32"/>
        </w:rPr>
        <w:t>、科学、规范”的原则，采用目标预定与实施效果相比较的评价方法，听取资金使用单位意见的基础上，通过电话沟通、核实相关资料等环节，结合现场评价情况，得出绩效评价结果，</w:t>
      </w:r>
      <w:r>
        <w:rPr>
          <w:rFonts w:hint="eastAsia" w:ascii="仿宋" w:hAnsi="仿宋" w:eastAsia="仿宋" w:cs="宋体"/>
          <w:sz w:val="32"/>
          <w:szCs w:val="32"/>
          <w:lang w:eastAsia="zh-CN"/>
        </w:rPr>
        <w:t>2023年</w:t>
      </w:r>
      <w:r>
        <w:rPr>
          <w:rFonts w:hint="eastAsia" w:ascii="仿宋" w:hAnsi="仿宋" w:eastAsia="仿宋" w:cs="宋体"/>
          <w:sz w:val="32"/>
          <w:szCs w:val="32"/>
        </w:rPr>
        <w:t>湛江经济技术开发区1000人以下及省定贫困村农村生活污水处理站运维项目的评价结果为</w:t>
      </w:r>
      <w:r>
        <w:rPr>
          <w:rFonts w:hint="eastAsia" w:ascii="仿宋" w:hAnsi="仿宋" w:eastAsia="仿宋" w:cs="宋体"/>
          <w:sz w:val="32"/>
          <w:szCs w:val="32"/>
          <w:lang w:val="en-US" w:eastAsia="zh-CN"/>
        </w:rPr>
        <w:t>85.90</w:t>
      </w:r>
      <w:r>
        <w:rPr>
          <w:rFonts w:hint="eastAsia" w:ascii="仿宋" w:hAnsi="仿宋" w:eastAsia="仿宋" w:cs="宋体"/>
          <w:sz w:val="32"/>
          <w:szCs w:val="32"/>
        </w:rPr>
        <w:t>分。</w:t>
      </w:r>
    </w:p>
    <w:p w14:paraId="64BB8C7C">
      <w:pPr>
        <w:rPr>
          <w:rStyle w:val="15"/>
          <w:rFonts w:hint="eastAsia"/>
          <w:woUserID w:val="0"/>
        </w:rPr>
      </w:pPr>
    </w:p>
    <w:p w14:paraId="672198B6">
      <w:pPr>
        <w:rPr>
          <w:rFonts w:ascii="仿宋" w:hAnsi="仿宋" w:eastAsia="仿宋" w:cs="宋体"/>
          <w:sz w:val="32"/>
          <w:szCs w:val="32"/>
        </w:rPr>
      </w:pPr>
      <w:r>
        <w:rPr>
          <w:rFonts w:hint="eastAsia" w:ascii="仿宋" w:hAnsi="仿宋" w:eastAsia="仿宋" w:cs="宋体"/>
          <w:sz w:val="32"/>
          <w:szCs w:val="32"/>
        </w:rPr>
        <w:t>附件：《项目支出绩效评价指标评分表》</w:t>
      </w:r>
      <w:bookmarkStart w:id="24" w:name="_GoBack"/>
      <w:bookmarkEnd w:id="24"/>
    </w:p>
    <w:p w14:paraId="31F25CFA">
      <w:pPr>
        <w:jc w:val="both"/>
        <w:rPr>
          <w:rFonts w:hint="eastAsia" w:ascii="仿宋" w:hAnsi="仿宋" w:eastAsia="仿宋" w:cs="宋体"/>
          <w:sz w:val="32"/>
          <w:szCs w:val="32"/>
        </w:rPr>
      </w:pPr>
    </w:p>
    <w:p w14:paraId="22D6F47D">
      <w:pPr>
        <w:pStyle w:val="2"/>
        <w:rPr>
          <w:rFonts w:hint="eastAsia" w:ascii="仿宋" w:hAnsi="仿宋" w:eastAsia="仿宋" w:cs="宋体"/>
          <w:sz w:val="32"/>
          <w:szCs w:val="32"/>
        </w:rPr>
      </w:pPr>
    </w:p>
    <w:p w14:paraId="1751B4AD">
      <w:pPr>
        <w:jc w:val="right"/>
        <w:rPr>
          <w:rFonts w:ascii="仿宋" w:hAnsi="仿宋" w:eastAsia="仿宋" w:cs="宋体"/>
          <w:sz w:val="32"/>
          <w:szCs w:val="32"/>
        </w:rPr>
      </w:pPr>
      <w:r>
        <w:rPr>
          <w:rFonts w:hint="eastAsia" w:ascii="仿宋" w:hAnsi="仿宋" w:eastAsia="仿宋" w:cs="宋体"/>
          <w:sz w:val="32"/>
          <w:szCs w:val="32"/>
        </w:rPr>
        <w:t>广东中安信会计师事务所</w:t>
      </w:r>
    </w:p>
    <w:p w14:paraId="1EEEFE58">
      <w:pPr>
        <w:keepNext w:val="0"/>
        <w:keepLines w:val="0"/>
        <w:pageBreakBefore w:val="0"/>
        <w:widowControl w:val="0"/>
        <w:kinsoku/>
        <w:wordWrap/>
        <w:overflowPunct/>
        <w:topLinePunct w:val="0"/>
        <w:autoSpaceDE/>
        <w:autoSpaceDN/>
        <w:bidi w:val="0"/>
        <w:adjustRightInd/>
        <w:snapToGrid/>
        <w:ind w:firstLine="5280" w:firstLineChars="1650"/>
        <w:textAlignment w:val="auto"/>
        <w:rPr>
          <w:rFonts w:ascii="仿宋" w:hAnsi="仿宋" w:eastAsia="仿宋"/>
          <w:sz w:val="32"/>
          <w:szCs w:val="32"/>
        </w:rPr>
      </w:pPr>
      <w:r>
        <w:rPr>
          <w:rFonts w:hint="eastAsia" w:ascii="仿宋_GB2312" w:hAnsi="仿宋_GB2312" w:eastAsia="仿宋_GB2312" w:cs="仿宋_GB2312"/>
          <w:b w:val="0"/>
          <w:bCs w:val="0"/>
          <w:kern w:val="0"/>
          <w:sz w:val="32"/>
          <w:szCs w:val="32"/>
          <w:lang w:val="en-US" w:eastAsia="zh-CN"/>
        </w:rPr>
        <w:t>2025年1月24日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907F9">
    <w:pPr>
      <w:pStyle w:val="4"/>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64825EDA">
                <w:pPr>
                  <w:pStyle w:val="4"/>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F37ED"/>
    <w:multiLevelType w:val="singleLevel"/>
    <w:tmpl w:val="899F37ED"/>
    <w:lvl w:ilvl="0" w:tentative="0">
      <w:start w:val="2"/>
      <w:numFmt w:val="chineseCounting"/>
      <w:suff w:val="nothing"/>
      <w:lvlText w:val="（%1）"/>
      <w:lvlJc w:val="left"/>
      <w:rPr>
        <w:rFonts w:hint="eastAsia"/>
      </w:rPr>
    </w:lvl>
  </w:abstractNum>
  <w:abstractNum w:abstractNumId="1">
    <w:nsid w:val="ABB67DAC"/>
    <w:multiLevelType w:val="singleLevel"/>
    <w:tmpl w:val="ABB67DAC"/>
    <w:lvl w:ilvl="0" w:tentative="0">
      <w:start w:val="1"/>
      <w:numFmt w:val="chineseCounting"/>
      <w:suff w:val="nothing"/>
      <w:lvlText w:val="%1、"/>
      <w:lvlJc w:val="left"/>
      <w:rPr>
        <w:rFonts w:hint="eastAsia"/>
      </w:rPr>
    </w:lvl>
  </w:abstractNum>
  <w:abstractNum w:abstractNumId="2">
    <w:nsid w:val="B4A070E8"/>
    <w:multiLevelType w:val="singleLevel"/>
    <w:tmpl w:val="B4A070E8"/>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kYTcyYjZmZDI0YmYxZjRkOWM1MTZmMWU0ZDIzMTgifQ=="/>
  </w:docVars>
  <w:rsids>
    <w:rsidRoot w:val="180C30C5"/>
    <w:rsid w:val="000167F4"/>
    <w:rsid w:val="00077967"/>
    <w:rsid w:val="000F050D"/>
    <w:rsid w:val="001B49A4"/>
    <w:rsid w:val="00253AA4"/>
    <w:rsid w:val="004C5A97"/>
    <w:rsid w:val="007C3D01"/>
    <w:rsid w:val="00860D0D"/>
    <w:rsid w:val="008747F3"/>
    <w:rsid w:val="008B18E0"/>
    <w:rsid w:val="008D4A14"/>
    <w:rsid w:val="00A1461F"/>
    <w:rsid w:val="00A232CA"/>
    <w:rsid w:val="00AF0F8E"/>
    <w:rsid w:val="00B132CB"/>
    <w:rsid w:val="00B5443F"/>
    <w:rsid w:val="00C25F83"/>
    <w:rsid w:val="00C91175"/>
    <w:rsid w:val="00CA16D5"/>
    <w:rsid w:val="00CD6386"/>
    <w:rsid w:val="00F623DB"/>
    <w:rsid w:val="00F67B5E"/>
    <w:rsid w:val="01075692"/>
    <w:rsid w:val="010A2F9E"/>
    <w:rsid w:val="01390BCC"/>
    <w:rsid w:val="013F782B"/>
    <w:rsid w:val="01620AC6"/>
    <w:rsid w:val="01BC772F"/>
    <w:rsid w:val="01E951BF"/>
    <w:rsid w:val="01F114A6"/>
    <w:rsid w:val="022167E7"/>
    <w:rsid w:val="0224362A"/>
    <w:rsid w:val="02405F8A"/>
    <w:rsid w:val="02613F5A"/>
    <w:rsid w:val="0321400D"/>
    <w:rsid w:val="0333554D"/>
    <w:rsid w:val="03852E00"/>
    <w:rsid w:val="03EC63C9"/>
    <w:rsid w:val="046423F0"/>
    <w:rsid w:val="04D32B4F"/>
    <w:rsid w:val="04E11F10"/>
    <w:rsid w:val="04F31783"/>
    <w:rsid w:val="052462CC"/>
    <w:rsid w:val="052D4EEB"/>
    <w:rsid w:val="055B3806"/>
    <w:rsid w:val="057B70F2"/>
    <w:rsid w:val="058C1267"/>
    <w:rsid w:val="0609081B"/>
    <w:rsid w:val="062736E9"/>
    <w:rsid w:val="063D4CBA"/>
    <w:rsid w:val="06C56FB1"/>
    <w:rsid w:val="06E96BF0"/>
    <w:rsid w:val="07181F63"/>
    <w:rsid w:val="0725245D"/>
    <w:rsid w:val="073F04AD"/>
    <w:rsid w:val="07966D78"/>
    <w:rsid w:val="079724F9"/>
    <w:rsid w:val="07B70D17"/>
    <w:rsid w:val="08365E65"/>
    <w:rsid w:val="087950C3"/>
    <w:rsid w:val="0905374B"/>
    <w:rsid w:val="093146AA"/>
    <w:rsid w:val="09376A05"/>
    <w:rsid w:val="09481BD9"/>
    <w:rsid w:val="0972111F"/>
    <w:rsid w:val="09722ECD"/>
    <w:rsid w:val="097F756F"/>
    <w:rsid w:val="09864BCA"/>
    <w:rsid w:val="09AA7DF4"/>
    <w:rsid w:val="09F1646C"/>
    <w:rsid w:val="09FB55B8"/>
    <w:rsid w:val="0A726EFC"/>
    <w:rsid w:val="0A9674CC"/>
    <w:rsid w:val="0AAE6186"/>
    <w:rsid w:val="0AB80DB3"/>
    <w:rsid w:val="0AD24617"/>
    <w:rsid w:val="0AF10592"/>
    <w:rsid w:val="0AF10769"/>
    <w:rsid w:val="0AF143EC"/>
    <w:rsid w:val="0B0B182B"/>
    <w:rsid w:val="0B821CC8"/>
    <w:rsid w:val="0BD714B9"/>
    <w:rsid w:val="0BDF11B0"/>
    <w:rsid w:val="0BE616A5"/>
    <w:rsid w:val="0C517711"/>
    <w:rsid w:val="0C605BA6"/>
    <w:rsid w:val="0C803B53"/>
    <w:rsid w:val="0C851169"/>
    <w:rsid w:val="0C9C4E2C"/>
    <w:rsid w:val="0C9E4179"/>
    <w:rsid w:val="0CCD5DF2"/>
    <w:rsid w:val="0CCE1202"/>
    <w:rsid w:val="0D1122FB"/>
    <w:rsid w:val="0D444C0A"/>
    <w:rsid w:val="0D533015"/>
    <w:rsid w:val="0D8639D3"/>
    <w:rsid w:val="0DDF6F9F"/>
    <w:rsid w:val="0DF2063C"/>
    <w:rsid w:val="0E0C6977"/>
    <w:rsid w:val="0E1C6AA6"/>
    <w:rsid w:val="0E695AA3"/>
    <w:rsid w:val="0E7151F9"/>
    <w:rsid w:val="0E7440B0"/>
    <w:rsid w:val="0E9B5B2C"/>
    <w:rsid w:val="0F1032B9"/>
    <w:rsid w:val="0F1D38DB"/>
    <w:rsid w:val="0F657DC3"/>
    <w:rsid w:val="0F692A09"/>
    <w:rsid w:val="0FCB1589"/>
    <w:rsid w:val="0FDC0C06"/>
    <w:rsid w:val="0FE4264A"/>
    <w:rsid w:val="0FEB332E"/>
    <w:rsid w:val="10036F74"/>
    <w:rsid w:val="100530BE"/>
    <w:rsid w:val="10245451"/>
    <w:rsid w:val="102A31CF"/>
    <w:rsid w:val="10367C0C"/>
    <w:rsid w:val="103A20C4"/>
    <w:rsid w:val="104D6442"/>
    <w:rsid w:val="105B1D24"/>
    <w:rsid w:val="10E46C84"/>
    <w:rsid w:val="11763733"/>
    <w:rsid w:val="1189000F"/>
    <w:rsid w:val="11900387"/>
    <w:rsid w:val="1190045A"/>
    <w:rsid w:val="11976422"/>
    <w:rsid w:val="11A32271"/>
    <w:rsid w:val="11F26FB5"/>
    <w:rsid w:val="11FA7885"/>
    <w:rsid w:val="12280F14"/>
    <w:rsid w:val="125D539E"/>
    <w:rsid w:val="12795E40"/>
    <w:rsid w:val="12940358"/>
    <w:rsid w:val="12F1001B"/>
    <w:rsid w:val="12FA7086"/>
    <w:rsid w:val="13360464"/>
    <w:rsid w:val="13392CAD"/>
    <w:rsid w:val="13A44FF9"/>
    <w:rsid w:val="13CA3105"/>
    <w:rsid w:val="140159EF"/>
    <w:rsid w:val="14CA05FD"/>
    <w:rsid w:val="14CC2F65"/>
    <w:rsid w:val="14D346C6"/>
    <w:rsid w:val="14E657C1"/>
    <w:rsid w:val="15011746"/>
    <w:rsid w:val="15061564"/>
    <w:rsid w:val="150A628C"/>
    <w:rsid w:val="15603683"/>
    <w:rsid w:val="15943253"/>
    <w:rsid w:val="15A24B3A"/>
    <w:rsid w:val="15AA1C40"/>
    <w:rsid w:val="160F5ECA"/>
    <w:rsid w:val="164D24F4"/>
    <w:rsid w:val="169F376F"/>
    <w:rsid w:val="16AC562D"/>
    <w:rsid w:val="16B00081"/>
    <w:rsid w:val="16CB1E6E"/>
    <w:rsid w:val="1705309B"/>
    <w:rsid w:val="176D4138"/>
    <w:rsid w:val="177828BC"/>
    <w:rsid w:val="1791751B"/>
    <w:rsid w:val="17EF174E"/>
    <w:rsid w:val="17F76DE7"/>
    <w:rsid w:val="180C30C5"/>
    <w:rsid w:val="181B4178"/>
    <w:rsid w:val="18356139"/>
    <w:rsid w:val="1844637C"/>
    <w:rsid w:val="186C27AF"/>
    <w:rsid w:val="18712D02"/>
    <w:rsid w:val="18B419B5"/>
    <w:rsid w:val="18CA2ECF"/>
    <w:rsid w:val="18CF62D0"/>
    <w:rsid w:val="193C200B"/>
    <w:rsid w:val="19686C2E"/>
    <w:rsid w:val="19773A4C"/>
    <w:rsid w:val="19882249"/>
    <w:rsid w:val="19A03324"/>
    <w:rsid w:val="19B117EF"/>
    <w:rsid w:val="19CE0BFB"/>
    <w:rsid w:val="19F43BC6"/>
    <w:rsid w:val="1A043B13"/>
    <w:rsid w:val="1A077661"/>
    <w:rsid w:val="1A215478"/>
    <w:rsid w:val="1A323439"/>
    <w:rsid w:val="1A724B67"/>
    <w:rsid w:val="1A847E44"/>
    <w:rsid w:val="1A982938"/>
    <w:rsid w:val="1AA63C8B"/>
    <w:rsid w:val="1AA66E7A"/>
    <w:rsid w:val="1ACB64FD"/>
    <w:rsid w:val="1ACD5720"/>
    <w:rsid w:val="1AD05CA5"/>
    <w:rsid w:val="1B50328A"/>
    <w:rsid w:val="1B5F44D9"/>
    <w:rsid w:val="1BA36ACA"/>
    <w:rsid w:val="1C19367C"/>
    <w:rsid w:val="1C2D17A4"/>
    <w:rsid w:val="1C565A10"/>
    <w:rsid w:val="1C744D1F"/>
    <w:rsid w:val="1C747071"/>
    <w:rsid w:val="1CA1494D"/>
    <w:rsid w:val="1CC96E50"/>
    <w:rsid w:val="1D012A8E"/>
    <w:rsid w:val="1D1D2201"/>
    <w:rsid w:val="1D295B40"/>
    <w:rsid w:val="1D3462ED"/>
    <w:rsid w:val="1D382889"/>
    <w:rsid w:val="1D435B64"/>
    <w:rsid w:val="1D4B5AB7"/>
    <w:rsid w:val="1D605BE7"/>
    <w:rsid w:val="1DF54C83"/>
    <w:rsid w:val="1E14234D"/>
    <w:rsid w:val="1E1924FF"/>
    <w:rsid w:val="1E48649A"/>
    <w:rsid w:val="1E560BB7"/>
    <w:rsid w:val="1E843DCB"/>
    <w:rsid w:val="1E846E05"/>
    <w:rsid w:val="1EA16C07"/>
    <w:rsid w:val="1EB9138B"/>
    <w:rsid w:val="1F010B23"/>
    <w:rsid w:val="1F0319DE"/>
    <w:rsid w:val="1F044620"/>
    <w:rsid w:val="1F5940E1"/>
    <w:rsid w:val="1F604880"/>
    <w:rsid w:val="1F6A2B6C"/>
    <w:rsid w:val="1F720A5F"/>
    <w:rsid w:val="1F8D5CD0"/>
    <w:rsid w:val="1FAA7AD1"/>
    <w:rsid w:val="1FB45B95"/>
    <w:rsid w:val="1FCF29CF"/>
    <w:rsid w:val="1FDB75C6"/>
    <w:rsid w:val="1FE01C5D"/>
    <w:rsid w:val="1FE10238"/>
    <w:rsid w:val="201E3957"/>
    <w:rsid w:val="202E3C24"/>
    <w:rsid w:val="203A6129"/>
    <w:rsid w:val="20B12573"/>
    <w:rsid w:val="20CC6275"/>
    <w:rsid w:val="21224D81"/>
    <w:rsid w:val="212A316C"/>
    <w:rsid w:val="21575933"/>
    <w:rsid w:val="21644EE0"/>
    <w:rsid w:val="21813DAC"/>
    <w:rsid w:val="21852C1A"/>
    <w:rsid w:val="21BA6F5B"/>
    <w:rsid w:val="21D71E45"/>
    <w:rsid w:val="2228090B"/>
    <w:rsid w:val="22352EA5"/>
    <w:rsid w:val="22493609"/>
    <w:rsid w:val="225452AE"/>
    <w:rsid w:val="2280628B"/>
    <w:rsid w:val="22810DA4"/>
    <w:rsid w:val="22920FAA"/>
    <w:rsid w:val="229B5F41"/>
    <w:rsid w:val="229E4848"/>
    <w:rsid w:val="22A243CB"/>
    <w:rsid w:val="22C279CA"/>
    <w:rsid w:val="23044DD3"/>
    <w:rsid w:val="2342170A"/>
    <w:rsid w:val="23490CEA"/>
    <w:rsid w:val="23563407"/>
    <w:rsid w:val="238A6B22"/>
    <w:rsid w:val="239F35F4"/>
    <w:rsid w:val="23EF5C64"/>
    <w:rsid w:val="24681644"/>
    <w:rsid w:val="247509BC"/>
    <w:rsid w:val="25435834"/>
    <w:rsid w:val="254C54DA"/>
    <w:rsid w:val="25703C62"/>
    <w:rsid w:val="25A47983"/>
    <w:rsid w:val="260654C0"/>
    <w:rsid w:val="26405EA2"/>
    <w:rsid w:val="2677791D"/>
    <w:rsid w:val="267D1B6D"/>
    <w:rsid w:val="26A00DE8"/>
    <w:rsid w:val="26A86000"/>
    <w:rsid w:val="26AB2F1D"/>
    <w:rsid w:val="26E66850"/>
    <w:rsid w:val="26ED7BDF"/>
    <w:rsid w:val="27160EE4"/>
    <w:rsid w:val="275318A9"/>
    <w:rsid w:val="275E1953"/>
    <w:rsid w:val="277D22FF"/>
    <w:rsid w:val="27C00681"/>
    <w:rsid w:val="27D52B4D"/>
    <w:rsid w:val="28235E4A"/>
    <w:rsid w:val="284F64F9"/>
    <w:rsid w:val="289F315B"/>
    <w:rsid w:val="28F761BD"/>
    <w:rsid w:val="29041DE4"/>
    <w:rsid w:val="290F4649"/>
    <w:rsid w:val="2920429C"/>
    <w:rsid w:val="292D3C9E"/>
    <w:rsid w:val="29727351"/>
    <w:rsid w:val="29A80DC4"/>
    <w:rsid w:val="29A81478"/>
    <w:rsid w:val="29B001CE"/>
    <w:rsid w:val="29CB3BF7"/>
    <w:rsid w:val="2A0C226C"/>
    <w:rsid w:val="2A6B1546"/>
    <w:rsid w:val="2A761A7F"/>
    <w:rsid w:val="2B0D01F0"/>
    <w:rsid w:val="2B35061E"/>
    <w:rsid w:val="2BD35819"/>
    <w:rsid w:val="2C220FE7"/>
    <w:rsid w:val="2C35005E"/>
    <w:rsid w:val="2C4D1D83"/>
    <w:rsid w:val="2C6721E1"/>
    <w:rsid w:val="2C855616"/>
    <w:rsid w:val="2C9F24D4"/>
    <w:rsid w:val="2CB33F13"/>
    <w:rsid w:val="2CD27351"/>
    <w:rsid w:val="2D230ADF"/>
    <w:rsid w:val="2D260BF0"/>
    <w:rsid w:val="2D3D2D26"/>
    <w:rsid w:val="2D4744ED"/>
    <w:rsid w:val="2D99286E"/>
    <w:rsid w:val="2DFF0937"/>
    <w:rsid w:val="2DFF6B75"/>
    <w:rsid w:val="2E045F3A"/>
    <w:rsid w:val="2E7C41C0"/>
    <w:rsid w:val="2E887649"/>
    <w:rsid w:val="2EF7041F"/>
    <w:rsid w:val="2EFE6148"/>
    <w:rsid w:val="2F207C80"/>
    <w:rsid w:val="2F666780"/>
    <w:rsid w:val="2F711CF0"/>
    <w:rsid w:val="2F721FF0"/>
    <w:rsid w:val="2F7964B4"/>
    <w:rsid w:val="2F7B222C"/>
    <w:rsid w:val="2F8C1E45"/>
    <w:rsid w:val="2F986C5A"/>
    <w:rsid w:val="2FBC2F16"/>
    <w:rsid w:val="2FD73764"/>
    <w:rsid w:val="2FEC353D"/>
    <w:rsid w:val="2FEF51DB"/>
    <w:rsid w:val="302503E9"/>
    <w:rsid w:val="30891F48"/>
    <w:rsid w:val="30B22BA9"/>
    <w:rsid w:val="30B65DA1"/>
    <w:rsid w:val="30C050DB"/>
    <w:rsid w:val="30DC32B1"/>
    <w:rsid w:val="30F73670"/>
    <w:rsid w:val="31046251"/>
    <w:rsid w:val="3113520C"/>
    <w:rsid w:val="31344D88"/>
    <w:rsid w:val="3140197F"/>
    <w:rsid w:val="31440E4D"/>
    <w:rsid w:val="31A431EF"/>
    <w:rsid w:val="31B9703B"/>
    <w:rsid w:val="320C360F"/>
    <w:rsid w:val="322F508C"/>
    <w:rsid w:val="32510297"/>
    <w:rsid w:val="32554934"/>
    <w:rsid w:val="32670069"/>
    <w:rsid w:val="327318E0"/>
    <w:rsid w:val="328F5FEE"/>
    <w:rsid w:val="32C21624"/>
    <w:rsid w:val="32C41A45"/>
    <w:rsid w:val="32C54CD6"/>
    <w:rsid w:val="32C66E9D"/>
    <w:rsid w:val="32CA2337"/>
    <w:rsid w:val="333450E0"/>
    <w:rsid w:val="33671EC1"/>
    <w:rsid w:val="339F0C19"/>
    <w:rsid w:val="33A45DFC"/>
    <w:rsid w:val="33B00B6E"/>
    <w:rsid w:val="33B950EF"/>
    <w:rsid w:val="33C22AB8"/>
    <w:rsid w:val="33D60464"/>
    <w:rsid w:val="34071E92"/>
    <w:rsid w:val="340E7432"/>
    <w:rsid w:val="341A3419"/>
    <w:rsid w:val="341E54F2"/>
    <w:rsid w:val="34207846"/>
    <w:rsid w:val="34496D9C"/>
    <w:rsid w:val="347870DF"/>
    <w:rsid w:val="34C401D1"/>
    <w:rsid w:val="34CE2DFE"/>
    <w:rsid w:val="34D12C10"/>
    <w:rsid w:val="34E268A9"/>
    <w:rsid w:val="34F62354"/>
    <w:rsid w:val="34FE1431"/>
    <w:rsid w:val="35226B32"/>
    <w:rsid w:val="356120B4"/>
    <w:rsid w:val="3587330E"/>
    <w:rsid w:val="35BA2D3E"/>
    <w:rsid w:val="360D7E34"/>
    <w:rsid w:val="361B6516"/>
    <w:rsid w:val="368A5BDF"/>
    <w:rsid w:val="36987FC4"/>
    <w:rsid w:val="36B20DE0"/>
    <w:rsid w:val="36BF3346"/>
    <w:rsid w:val="37383C05"/>
    <w:rsid w:val="3754699C"/>
    <w:rsid w:val="37604263"/>
    <w:rsid w:val="37773C20"/>
    <w:rsid w:val="377F6B10"/>
    <w:rsid w:val="379D5A3B"/>
    <w:rsid w:val="379E73FF"/>
    <w:rsid w:val="37A036E8"/>
    <w:rsid w:val="37C84D3D"/>
    <w:rsid w:val="37D921E5"/>
    <w:rsid w:val="37DA5F5D"/>
    <w:rsid w:val="37EC26EF"/>
    <w:rsid w:val="37F94635"/>
    <w:rsid w:val="382F0057"/>
    <w:rsid w:val="38615AFD"/>
    <w:rsid w:val="387E4B3B"/>
    <w:rsid w:val="38805A6B"/>
    <w:rsid w:val="388F0AF6"/>
    <w:rsid w:val="38B5189C"/>
    <w:rsid w:val="38E05AE7"/>
    <w:rsid w:val="39070FD4"/>
    <w:rsid w:val="39836EE4"/>
    <w:rsid w:val="3984613E"/>
    <w:rsid w:val="39BC591B"/>
    <w:rsid w:val="39D23390"/>
    <w:rsid w:val="39F96B6F"/>
    <w:rsid w:val="3A0B60C5"/>
    <w:rsid w:val="3A3532F7"/>
    <w:rsid w:val="3A655E52"/>
    <w:rsid w:val="3A944AE9"/>
    <w:rsid w:val="3AA12D62"/>
    <w:rsid w:val="3AAC3A38"/>
    <w:rsid w:val="3ABB3657"/>
    <w:rsid w:val="3ADB6274"/>
    <w:rsid w:val="3AE74C19"/>
    <w:rsid w:val="3B843CD2"/>
    <w:rsid w:val="3BA11DDC"/>
    <w:rsid w:val="3BC055E3"/>
    <w:rsid w:val="3C4F6F1A"/>
    <w:rsid w:val="3C591B80"/>
    <w:rsid w:val="3C7C5835"/>
    <w:rsid w:val="3C877A8B"/>
    <w:rsid w:val="3C8C2E7C"/>
    <w:rsid w:val="3CB33046"/>
    <w:rsid w:val="3CBA7B5C"/>
    <w:rsid w:val="3CBF53AA"/>
    <w:rsid w:val="3CD90B2E"/>
    <w:rsid w:val="3CFD5571"/>
    <w:rsid w:val="3D511BC7"/>
    <w:rsid w:val="3D6A7D83"/>
    <w:rsid w:val="3D824915"/>
    <w:rsid w:val="3DA94408"/>
    <w:rsid w:val="3DAC5C25"/>
    <w:rsid w:val="3DFF671E"/>
    <w:rsid w:val="3E281F2B"/>
    <w:rsid w:val="3E686071"/>
    <w:rsid w:val="3E8D2C2C"/>
    <w:rsid w:val="3EE33949"/>
    <w:rsid w:val="3F035D9A"/>
    <w:rsid w:val="3F0A7D29"/>
    <w:rsid w:val="3F0C7646"/>
    <w:rsid w:val="3F334F30"/>
    <w:rsid w:val="3FE77295"/>
    <w:rsid w:val="40104C12"/>
    <w:rsid w:val="40696297"/>
    <w:rsid w:val="406F1F7D"/>
    <w:rsid w:val="409D1CEF"/>
    <w:rsid w:val="40C2568F"/>
    <w:rsid w:val="40CA74C8"/>
    <w:rsid w:val="41004B67"/>
    <w:rsid w:val="41262B73"/>
    <w:rsid w:val="412B15D8"/>
    <w:rsid w:val="412F76D7"/>
    <w:rsid w:val="41C95079"/>
    <w:rsid w:val="422C3254"/>
    <w:rsid w:val="42A836B8"/>
    <w:rsid w:val="42AD695D"/>
    <w:rsid w:val="43275358"/>
    <w:rsid w:val="433C7ACC"/>
    <w:rsid w:val="436F3FCB"/>
    <w:rsid w:val="4383634F"/>
    <w:rsid w:val="43A9127C"/>
    <w:rsid w:val="43A97C91"/>
    <w:rsid w:val="43B41A4D"/>
    <w:rsid w:val="43BF2BD7"/>
    <w:rsid w:val="43C71A8C"/>
    <w:rsid w:val="43E4697E"/>
    <w:rsid w:val="43E712D9"/>
    <w:rsid w:val="440202B5"/>
    <w:rsid w:val="441822E7"/>
    <w:rsid w:val="446C584A"/>
    <w:rsid w:val="45034D45"/>
    <w:rsid w:val="45134A0A"/>
    <w:rsid w:val="453273D9"/>
    <w:rsid w:val="45344EFF"/>
    <w:rsid w:val="455317C6"/>
    <w:rsid w:val="45D003F8"/>
    <w:rsid w:val="45D72415"/>
    <w:rsid w:val="45DE3645"/>
    <w:rsid w:val="46243341"/>
    <w:rsid w:val="469E615A"/>
    <w:rsid w:val="46A75BA4"/>
    <w:rsid w:val="470A78DE"/>
    <w:rsid w:val="473265E9"/>
    <w:rsid w:val="473623E6"/>
    <w:rsid w:val="474D22A8"/>
    <w:rsid w:val="47560B87"/>
    <w:rsid w:val="47626872"/>
    <w:rsid w:val="478832E0"/>
    <w:rsid w:val="479C322F"/>
    <w:rsid w:val="48067668"/>
    <w:rsid w:val="480A63EB"/>
    <w:rsid w:val="480F5366"/>
    <w:rsid w:val="481478B1"/>
    <w:rsid w:val="481F4DBE"/>
    <w:rsid w:val="48335F58"/>
    <w:rsid w:val="48342D74"/>
    <w:rsid w:val="48603B52"/>
    <w:rsid w:val="4886720F"/>
    <w:rsid w:val="48B325DE"/>
    <w:rsid w:val="48B85E47"/>
    <w:rsid w:val="48FD44EF"/>
    <w:rsid w:val="4929464F"/>
    <w:rsid w:val="49332730"/>
    <w:rsid w:val="493734EA"/>
    <w:rsid w:val="496947E1"/>
    <w:rsid w:val="49894564"/>
    <w:rsid w:val="49A941DA"/>
    <w:rsid w:val="49C66341"/>
    <w:rsid w:val="4A080708"/>
    <w:rsid w:val="4A095B8C"/>
    <w:rsid w:val="4A310967"/>
    <w:rsid w:val="4A334004"/>
    <w:rsid w:val="4AA03036"/>
    <w:rsid w:val="4AA20B5D"/>
    <w:rsid w:val="4AAF007C"/>
    <w:rsid w:val="4AC22FAD"/>
    <w:rsid w:val="4AD4208B"/>
    <w:rsid w:val="4B0F1E3C"/>
    <w:rsid w:val="4B3C3949"/>
    <w:rsid w:val="4B4B6AFE"/>
    <w:rsid w:val="4B6615B8"/>
    <w:rsid w:val="4B78366B"/>
    <w:rsid w:val="4BA22A4A"/>
    <w:rsid w:val="4BE5547B"/>
    <w:rsid w:val="4C1005DC"/>
    <w:rsid w:val="4C3811C6"/>
    <w:rsid w:val="4CC4400D"/>
    <w:rsid w:val="4D0553D3"/>
    <w:rsid w:val="4D062FD9"/>
    <w:rsid w:val="4D187FC0"/>
    <w:rsid w:val="4D4E4EB4"/>
    <w:rsid w:val="4D7F4DCB"/>
    <w:rsid w:val="4DAD79C5"/>
    <w:rsid w:val="4DD76D6F"/>
    <w:rsid w:val="4DE3217E"/>
    <w:rsid w:val="4DFF1E22"/>
    <w:rsid w:val="4E0745FD"/>
    <w:rsid w:val="4E281379"/>
    <w:rsid w:val="4E5A25AE"/>
    <w:rsid w:val="4ECC6E83"/>
    <w:rsid w:val="4ED35788"/>
    <w:rsid w:val="4EE07EA5"/>
    <w:rsid w:val="4EEB01D8"/>
    <w:rsid w:val="4F622668"/>
    <w:rsid w:val="4F6439ED"/>
    <w:rsid w:val="4FA27F71"/>
    <w:rsid w:val="4FBD1F95"/>
    <w:rsid w:val="4FC21A07"/>
    <w:rsid w:val="4FD01CC8"/>
    <w:rsid w:val="4FF20B5F"/>
    <w:rsid w:val="4FFE7FC0"/>
    <w:rsid w:val="50563E5D"/>
    <w:rsid w:val="506D7517"/>
    <w:rsid w:val="508A11AF"/>
    <w:rsid w:val="50B25872"/>
    <w:rsid w:val="50FB4E7B"/>
    <w:rsid w:val="512C722C"/>
    <w:rsid w:val="512D5C9B"/>
    <w:rsid w:val="514A7858"/>
    <w:rsid w:val="51823496"/>
    <w:rsid w:val="51C9126C"/>
    <w:rsid w:val="51CC64BF"/>
    <w:rsid w:val="521A13B4"/>
    <w:rsid w:val="523522B6"/>
    <w:rsid w:val="52384F16"/>
    <w:rsid w:val="528F73A9"/>
    <w:rsid w:val="52B97EA9"/>
    <w:rsid w:val="5329003E"/>
    <w:rsid w:val="533662E6"/>
    <w:rsid w:val="535350EA"/>
    <w:rsid w:val="535673B1"/>
    <w:rsid w:val="53845657"/>
    <w:rsid w:val="5394300C"/>
    <w:rsid w:val="53BE6613"/>
    <w:rsid w:val="541B4632"/>
    <w:rsid w:val="542C1232"/>
    <w:rsid w:val="54330A77"/>
    <w:rsid w:val="5483555B"/>
    <w:rsid w:val="549F2587"/>
    <w:rsid w:val="54B24092"/>
    <w:rsid w:val="54CA55A1"/>
    <w:rsid w:val="54DA257D"/>
    <w:rsid w:val="54F021B5"/>
    <w:rsid w:val="55336C56"/>
    <w:rsid w:val="559E0172"/>
    <w:rsid w:val="55B42F2E"/>
    <w:rsid w:val="55B61960"/>
    <w:rsid w:val="55D60F38"/>
    <w:rsid w:val="56625644"/>
    <w:rsid w:val="56903F5F"/>
    <w:rsid w:val="56D06A51"/>
    <w:rsid w:val="56F97D56"/>
    <w:rsid w:val="572C012C"/>
    <w:rsid w:val="577424A7"/>
    <w:rsid w:val="57747FC3"/>
    <w:rsid w:val="57A7134C"/>
    <w:rsid w:val="57AF615F"/>
    <w:rsid w:val="57C540DC"/>
    <w:rsid w:val="57D92CAC"/>
    <w:rsid w:val="57E077B4"/>
    <w:rsid w:val="57EA58F1"/>
    <w:rsid w:val="57FA1FD8"/>
    <w:rsid w:val="580538F1"/>
    <w:rsid w:val="584B2674"/>
    <w:rsid w:val="587B3D9B"/>
    <w:rsid w:val="588B0E82"/>
    <w:rsid w:val="588B6397"/>
    <w:rsid w:val="589C0F6A"/>
    <w:rsid w:val="58AE2DC2"/>
    <w:rsid w:val="58B02697"/>
    <w:rsid w:val="58BA17A7"/>
    <w:rsid w:val="58D33CD5"/>
    <w:rsid w:val="592B7F6F"/>
    <w:rsid w:val="59351D1E"/>
    <w:rsid w:val="59397A5E"/>
    <w:rsid w:val="59CB03EF"/>
    <w:rsid w:val="59F06FC1"/>
    <w:rsid w:val="5A0A0694"/>
    <w:rsid w:val="5A417026"/>
    <w:rsid w:val="5A47114D"/>
    <w:rsid w:val="5A605FAB"/>
    <w:rsid w:val="5A8E00AB"/>
    <w:rsid w:val="5A933676"/>
    <w:rsid w:val="5AD22D98"/>
    <w:rsid w:val="5AD5651B"/>
    <w:rsid w:val="5AE209BA"/>
    <w:rsid w:val="5AEB20AC"/>
    <w:rsid w:val="5B301BF5"/>
    <w:rsid w:val="5B3F5D58"/>
    <w:rsid w:val="5B650573"/>
    <w:rsid w:val="5BAD110F"/>
    <w:rsid w:val="5BC621D1"/>
    <w:rsid w:val="5BEB066E"/>
    <w:rsid w:val="5C02145B"/>
    <w:rsid w:val="5C6756B4"/>
    <w:rsid w:val="5C723E53"/>
    <w:rsid w:val="5C7A4816"/>
    <w:rsid w:val="5C80574E"/>
    <w:rsid w:val="5CA27496"/>
    <w:rsid w:val="5CA50038"/>
    <w:rsid w:val="5CE1659B"/>
    <w:rsid w:val="5D1E3A98"/>
    <w:rsid w:val="5DCA028A"/>
    <w:rsid w:val="5DCB1D21"/>
    <w:rsid w:val="5DE95F0B"/>
    <w:rsid w:val="5E251FAF"/>
    <w:rsid w:val="5E7423B8"/>
    <w:rsid w:val="5E754132"/>
    <w:rsid w:val="5E770E36"/>
    <w:rsid w:val="5E9A1E1F"/>
    <w:rsid w:val="5EAC6602"/>
    <w:rsid w:val="5EB21D38"/>
    <w:rsid w:val="5ED4710F"/>
    <w:rsid w:val="5EEA36DB"/>
    <w:rsid w:val="5EEE5CC7"/>
    <w:rsid w:val="5F0A1DA7"/>
    <w:rsid w:val="5F0F0333"/>
    <w:rsid w:val="5F281DA8"/>
    <w:rsid w:val="5F713572"/>
    <w:rsid w:val="5F9E593F"/>
    <w:rsid w:val="5F9F5213"/>
    <w:rsid w:val="5FA71315"/>
    <w:rsid w:val="5FB56322"/>
    <w:rsid w:val="5FCB7E42"/>
    <w:rsid w:val="600F7278"/>
    <w:rsid w:val="60294D97"/>
    <w:rsid w:val="602A7D19"/>
    <w:rsid w:val="604672F2"/>
    <w:rsid w:val="60856AD3"/>
    <w:rsid w:val="608E3567"/>
    <w:rsid w:val="60C767CF"/>
    <w:rsid w:val="60D23322"/>
    <w:rsid w:val="61381225"/>
    <w:rsid w:val="614A7846"/>
    <w:rsid w:val="619A6F0A"/>
    <w:rsid w:val="61A403AE"/>
    <w:rsid w:val="61A94127"/>
    <w:rsid w:val="61C70801"/>
    <w:rsid w:val="61CA3E71"/>
    <w:rsid w:val="621726E0"/>
    <w:rsid w:val="623A61AA"/>
    <w:rsid w:val="62455DC8"/>
    <w:rsid w:val="62613E71"/>
    <w:rsid w:val="626169A3"/>
    <w:rsid w:val="62695741"/>
    <w:rsid w:val="62720A82"/>
    <w:rsid w:val="62816E52"/>
    <w:rsid w:val="62FC3469"/>
    <w:rsid w:val="631F28F3"/>
    <w:rsid w:val="636C41C2"/>
    <w:rsid w:val="639503D7"/>
    <w:rsid w:val="63A05C8A"/>
    <w:rsid w:val="63A728E8"/>
    <w:rsid w:val="63BD53CF"/>
    <w:rsid w:val="63D54F05"/>
    <w:rsid w:val="63DA4A6C"/>
    <w:rsid w:val="64487C27"/>
    <w:rsid w:val="649448EC"/>
    <w:rsid w:val="64C33752"/>
    <w:rsid w:val="64FD649B"/>
    <w:rsid w:val="650A312E"/>
    <w:rsid w:val="650A5C2D"/>
    <w:rsid w:val="655E16AA"/>
    <w:rsid w:val="65891888"/>
    <w:rsid w:val="658A35A0"/>
    <w:rsid w:val="658B6021"/>
    <w:rsid w:val="65B27CD8"/>
    <w:rsid w:val="6603474E"/>
    <w:rsid w:val="669641A2"/>
    <w:rsid w:val="66D26D94"/>
    <w:rsid w:val="66EA76BB"/>
    <w:rsid w:val="66F058B4"/>
    <w:rsid w:val="670E16C2"/>
    <w:rsid w:val="6716225F"/>
    <w:rsid w:val="672D3EBD"/>
    <w:rsid w:val="67386679"/>
    <w:rsid w:val="677551D7"/>
    <w:rsid w:val="67766EC1"/>
    <w:rsid w:val="6793565D"/>
    <w:rsid w:val="67AF7FBD"/>
    <w:rsid w:val="67CC0B6F"/>
    <w:rsid w:val="68442DFB"/>
    <w:rsid w:val="684F6E36"/>
    <w:rsid w:val="687C07E7"/>
    <w:rsid w:val="69026F3E"/>
    <w:rsid w:val="692C5D69"/>
    <w:rsid w:val="69534C3D"/>
    <w:rsid w:val="69674FF3"/>
    <w:rsid w:val="696A6B42"/>
    <w:rsid w:val="69735746"/>
    <w:rsid w:val="69B67D29"/>
    <w:rsid w:val="69BD2E65"/>
    <w:rsid w:val="69C7310B"/>
    <w:rsid w:val="69F87AC1"/>
    <w:rsid w:val="69FD14B4"/>
    <w:rsid w:val="6A0200F9"/>
    <w:rsid w:val="6A152CA1"/>
    <w:rsid w:val="6A2B5DE2"/>
    <w:rsid w:val="6A3A2708"/>
    <w:rsid w:val="6A4E1C3A"/>
    <w:rsid w:val="6A6B0B13"/>
    <w:rsid w:val="6A890758"/>
    <w:rsid w:val="6AAA64C5"/>
    <w:rsid w:val="6B032AFA"/>
    <w:rsid w:val="6B2D3E6D"/>
    <w:rsid w:val="6B4D2252"/>
    <w:rsid w:val="6B517D09"/>
    <w:rsid w:val="6B5815D6"/>
    <w:rsid w:val="6BC11AF6"/>
    <w:rsid w:val="6C1274B0"/>
    <w:rsid w:val="6C305B70"/>
    <w:rsid w:val="6C621AA2"/>
    <w:rsid w:val="6C6475C8"/>
    <w:rsid w:val="6C947D19"/>
    <w:rsid w:val="6CCC6DB2"/>
    <w:rsid w:val="6D063C32"/>
    <w:rsid w:val="6D0B1BE1"/>
    <w:rsid w:val="6D0B3EE8"/>
    <w:rsid w:val="6D530C4D"/>
    <w:rsid w:val="6D887BF2"/>
    <w:rsid w:val="6DBA6A49"/>
    <w:rsid w:val="6DCF760B"/>
    <w:rsid w:val="6F2F65B3"/>
    <w:rsid w:val="6F370FC4"/>
    <w:rsid w:val="6F467459"/>
    <w:rsid w:val="6F4C3B5A"/>
    <w:rsid w:val="6FAA2939"/>
    <w:rsid w:val="6FAD572A"/>
    <w:rsid w:val="6FCA62DC"/>
    <w:rsid w:val="6FEA6515"/>
    <w:rsid w:val="70334C37"/>
    <w:rsid w:val="7077784F"/>
    <w:rsid w:val="7082146C"/>
    <w:rsid w:val="70E82A1A"/>
    <w:rsid w:val="714D55BF"/>
    <w:rsid w:val="71526589"/>
    <w:rsid w:val="71AC1B8F"/>
    <w:rsid w:val="71B5109E"/>
    <w:rsid w:val="71EA0570"/>
    <w:rsid w:val="71ED0373"/>
    <w:rsid w:val="71FE401B"/>
    <w:rsid w:val="72060DE0"/>
    <w:rsid w:val="7234129A"/>
    <w:rsid w:val="723758C9"/>
    <w:rsid w:val="72630646"/>
    <w:rsid w:val="726D1A57"/>
    <w:rsid w:val="72B22E0E"/>
    <w:rsid w:val="72E5035E"/>
    <w:rsid w:val="72F42ABF"/>
    <w:rsid w:val="72F6441B"/>
    <w:rsid w:val="731E2BC7"/>
    <w:rsid w:val="73281A91"/>
    <w:rsid w:val="73B21561"/>
    <w:rsid w:val="740E7260"/>
    <w:rsid w:val="7458133F"/>
    <w:rsid w:val="749B2829"/>
    <w:rsid w:val="74A43E30"/>
    <w:rsid w:val="7520504A"/>
    <w:rsid w:val="755C6F0D"/>
    <w:rsid w:val="757B0B82"/>
    <w:rsid w:val="75842A89"/>
    <w:rsid w:val="759351C4"/>
    <w:rsid w:val="75AD5A5E"/>
    <w:rsid w:val="75C537CD"/>
    <w:rsid w:val="76072452"/>
    <w:rsid w:val="761C0F14"/>
    <w:rsid w:val="768F1979"/>
    <w:rsid w:val="76A35191"/>
    <w:rsid w:val="76EF57FC"/>
    <w:rsid w:val="770306FB"/>
    <w:rsid w:val="777B4F84"/>
    <w:rsid w:val="77876861"/>
    <w:rsid w:val="778E200E"/>
    <w:rsid w:val="779843D9"/>
    <w:rsid w:val="77B22134"/>
    <w:rsid w:val="77F4039A"/>
    <w:rsid w:val="784E3DC6"/>
    <w:rsid w:val="787161BA"/>
    <w:rsid w:val="78B13B95"/>
    <w:rsid w:val="78D32E46"/>
    <w:rsid w:val="79146EBA"/>
    <w:rsid w:val="792D3E5D"/>
    <w:rsid w:val="796C21B2"/>
    <w:rsid w:val="7984574E"/>
    <w:rsid w:val="79955265"/>
    <w:rsid w:val="79AC09FD"/>
    <w:rsid w:val="7A895AA3"/>
    <w:rsid w:val="7A8F5778"/>
    <w:rsid w:val="7ABD116D"/>
    <w:rsid w:val="7B4707E1"/>
    <w:rsid w:val="7B65723C"/>
    <w:rsid w:val="7B7F61CD"/>
    <w:rsid w:val="7B883D5D"/>
    <w:rsid w:val="7B916412"/>
    <w:rsid w:val="7BAE0F42"/>
    <w:rsid w:val="7BEC045D"/>
    <w:rsid w:val="7BFB7EAF"/>
    <w:rsid w:val="7C2F7BF3"/>
    <w:rsid w:val="7CB32AE4"/>
    <w:rsid w:val="7CBB1486"/>
    <w:rsid w:val="7CCC5779"/>
    <w:rsid w:val="7CDF6EBD"/>
    <w:rsid w:val="7D1B6CBC"/>
    <w:rsid w:val="7D5E7F1F"/>
    <w:rsid w:val="7DB04EF8"/>
    <w:rsid w:val="7DB36601"/>
    <w:rsid w:val="7E5B4160"/>
    <w:rsid w:val="7E741D94"/>
    <w:rsid w:val="7E7C2345"/>
    <w:rsid w:val="7E9557D9"/>
    <w:rsid w:val="7E991353"/>
    <w:rsid w:val="7E9D668E"/>
    <w:rsid w:val="7EC0499D"/>
    <w:rsid w:val="7EDB565F"/>
    <w:rsid w:val="7EEE41A8"/>
    <w:rsid w:val="7EFB600F"/>
    <w:rsid w:val="7F08297D"/>
    <w:rsid w:val="7F2902E3"/>
    <w:rsid w:val="7F525361"/>
    <w:rsid w:val="7F5B7BFC"/>
    <w:rsid w:val="7F7122DC"/>
    <w:rsid w:val="7FD748FB"/>
    <w:rsid w:val="7FD84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Table Paragraph"/>
    <w:basedOn w:val="1"/>
    <w:qFormat/>
    <w:uiPriority w:val="1"/>
  </w:style>
  <w:style w:type="table" w:customStyle="1" w:styleId="14">
    <w:name w:val="Table Normal"/>
    <w:unhideWhenUsed/>
    <w:qFormat/>
    <w:uiPriority w:val="2"/>
    <w:tblPr>
      <w:tblCellMar>
        <w:top w:w="0" w:type="dxa"/>
        <w:left w:w="0" w:type="dxa"/>
        <w:bottom w:w="0" w:type="dxa"/>
        <w:right w:w="0" w:type="dxa"/>
      </w:tblCellMar>
    </w:tblPr>
  </w:style>
  <w:style w:type="character" w:customStyle="1" w:styleId="15">
    <w:name w:val="font11"/>
    <w:basedOn w:val="11"/>
    <w:qFormat/>
    <w:uiPriority w:val="0"/>
    <w:rPr>
      <w:rFonts w:hint="eastAsia" w:ascii="仿宋" w:hAnsi="仿宋" w:eastAsia="仿宋" w:cs="仿宋"/>
      <w:color w:val="000000"/>
      <w:sz w:val="24"/>
      <w:szCs w:val="24"/>
      <w:u w:val="none"/>
    </w:rPr>
  </w:style>
  <w:style w:type="character" w:customStyle="1" w:styleId="16">
    <w:name w:val="font31"/>
    <w:basedOn w:val="11"/>
    <w:qFormat/>
    <w:uiPriority w:val="0"/>
    <w:rPr>
      <w:rFonts w:ascii="Arial" w:hAnsi="Arial" w:cs="Arial"/>
      <w:color w:val="000000"/>
      <w:sz w:val="24"/>
      <w:szCs w:val="24"/>
      <w:u w:val="none"/>
    </w:rPr>
  </w:style>
  <w:style w:type="character" w:customStyle="1" w:styleId="17">
    <w:name w:val="font21"/>
    <w:qFormat/>
    <w:uiPriority w:val="0"/>
    <w:rPr>
      <w:rFonts w:hint="eastAsia" w:ascii="仿宋" w:hAnsi="仿宋" w:eastAsia="仿宋" w:cs="仿宋"/>
      <w:color w:val="000000"/>
      <w:sz w:val="20"/>
      <w:szCs w:val="20"/>
      <w:u w:val="none"/>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6266</Words>
  <Characters>6899</Characters>
  <Lines>3</Lines>
  <Paragraphs>12</Paragraphs>
  <TotalTime>16</TotalTime>
  <ScaleCrop>false</ScaleCrop>
  <LinksUpToDate>false</LinksUpToDate>
  <CharactersWithSpaces>6969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2020-12-11T03:10:00Z</dcterms:created>
  <dc:creator>Administrator</dc:creator>
  <cp:lastModifiedBy>WIN10</cp:lastModifiedBy>
  <cp:lastPrinted>2024-12-31T08:25:00Z</cp:lastPrinted>
  <dcterms:modified xsi:type="dcterms:W3CDTF">2025-01-24T03:31:08Z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34E9A012DBEE40C689C56DDF608F1605</vt:lpwstr>
  </property>
  <property fmtid="{D5CDD505-2E9C-101B-9397-08002B2CF9AE}" pid="4" name="KSOTemplateDocerSaveRecord">
    <vt:lpwstr>eyJoZGlkIjoiYzczMjljOWJkYzQ2MTg0ODViMjk3NmJmMTUwYTEzYTMifQ==</vt:lpwstr>
  </property>
</Properties>
</file>