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667C8">
      <w:pPr>
        <w:spacing w:line="620" w:lineRule="exact"/>
        <w:jc w:val="center"/>
        <w:rPr>
          <w:rFonts w:hint="default" w:ascii="Times New Roman" w:hAnsi="Times New Roman" w:eastAsia="方正小标宋_GBK" w:cs="Times New Roman"/>
          <w:color w:val="auto"/>
          <w:sz w:val="44"/>
          <w:szCs w:val="44"/>
        </w:rPr>
      </w:pPr>
    </w:p>
    <w:p w14:paraId="51DD34E5">
      <w:pPr>
        <w:spacing w:line="620" w:lineRule="exact"/>
        <w:jc w:val="center"/>
        <w:rPr>
          <w:rFonts w:hint="default" w:ascii="Times New Roman" w:hAnsi="Times New Roman" w:eastAsia="方正小标宋_GBK" w:cs="Times New Roman"/>
          <w:color w:val="auto"/>
          <w:sz w:val="44"/>
          <w:szCs w:val="44"/>
        </w:rPr>
      </w:pPr>
    </w:p>
    <w:p w14:paraId="642F4050">
      <w:pPr>
        <w:spacing w:line="620" w:lineRule="exact"/>
        <w:jc w:val="center"/>
        <w:rPr>
          <w:rFonts w:hint="default" w:ascii="Times New Roman" w:hAnsi="Times New Roman" w:eastAsia="方正小标宋_GBK" w:cs="Times New Roman"/>
          <w:color w:val="auto"/>
          <w:sz w:val="44"/>
          <w:szCs w:val="44"/>
        </w:rPr>
      </w:pPr>
    </w:p>
    <w:p w14:paraId="75750EB1">
      <w:pPr>
        <w:spacing w:line="620" w:lineRule="exact"/>
        <w:jc w:val="center"/>
        <w:rPr>
          <w:rFonts w:hint="default" w:ascii="Times New Roman" w:hAnsi="Times New Roman" w:eastAsia="方正小标宋_GBK" w:cs="Times New Roman"/>
          <w:color w:val="auto"/>
          <w:sz w:val="44"/>
          <w:szCs w:val="44"/>
        </w:rPr>
      </w:pPr>
    </w:p>
    <w:p w14:paraId="364F2902">
      <w:pPr>
        <w:spacing w:line="620" w:lineRule="exact"/>
        <w:jc w:val="center"/>
        <w:rPr>
          <w:rFonts w:hint="default" w:ascii="Times New Roman" w:hAnsi="Times New Roman" w:eastAsia="方正小标宋_GBK" w:cs="Times New Roman"/>
          <w:color w:val="auto"/>
          <w:sz w:val="44"/>
          <w:szCs w:val="44"/>
        </w:rPr>
      </w:pPr>
    </w:p>
    <w:p w14:paraId="1C50A5AF">
      <w:pPr>
        <w:spacing w:line="620" w:lineRule="exact"/>
        <w:jc w:val="center"/>
        <w:rPr>
          <w:rFonts w:hint="default" w:ascii="Times New Roman" w:hAnsi="Times New Roman" w:eastAsia="方正小标宋_GBK" w:cs="Times New Roman"/>
          <w:color w:val="auto"/>
          <w:sz w:val="44"/>
          <w:szCs w:val="44"/>
        </w:rPr>
      </w:pPr>
    </w:p>
    <w:p w14:paraId="655B5C2D">
      <w:pPr>
        <w:spacing w:line="620" w:lineRule="exact"/>
        <w:ind w:left="0" w:leftChars="0" w:firstLine="0" w:firstLineChars="0"/>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湛江经济技术开发区硇洲镇</w:t>
      </w:r>
      <w:r>
        <w:rPr>
          <w:rFonts w:hint="default" w:ascii="Times New Roman" w:hAnsi="Times New Roman" w:eastAsia="方正小标宋_GBK" w:cs="Times New Roman"/>
          <w:color w:val="auto"/>
          <w:sz w:val="44"/>
          <w:szCs w:val="44"/>
          <w:lang w:eastAsia="zh-CN"/>
        </w:rPr>
        <w:t>2023年驻镇帮镇扶村资金（南港村委会风貌提升项目）</w:t>
      </w:r>
    </w:p>
    <w:p w14:paraId="05C6A1FC">
      <w:pPr>
        <w:spacing w:line="620" w:lineRule="exact"/>
        <w:ind w:left="0" w:leftChars="0"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绩效评价报告</w:t>
      </w:r>
    </w:p>
    <w:p w14:paraId="7F81225F">
      <w:pPr>
        <w:spacing w:line="620" w:lineRule="exact"/>
        <w:jc w:val="center"/>
        <w:rPr>
          <w:rFonts w:hint="default" w:ascii="Times New Roman" w:hAnsi="Times New Roman" w:eastAsia="仿宋_GB2312" w:cs="Times New Roman"/>
          <w:color w:val="auto"/>
          <w:sz w:val="30"/>
        </w:rPr>
      </w:pPr>
    </w:p>
    <w:p w14:paraId="710749E5">
      <w:pPr>
        <w:spacing w:line="620" w:lineRule="exact"/>
        <w:rPr>
          <w:rFonts w:hint="default" w:ascii="Times New Roman" w:hAnsi="Times New Roman" w:eastAsia="仿宋_GB2312" w:cs="Times New Roman"/>
          <w:color w:val="auto"/>
          <w:sz w:val="30"/>
        </w:rPr>
      </w:pPr>
    </w:p>
    <w:p w14:paraId="72849930">
      <w:pPr>
        <w:outlineLvl w:val="9"/>
        <w:rPr>
          <w:rFonts w:hint="default" w:ascii="Times New Roman" w:hAnsi="Times New Roman" w:cs="Times New Roman"/>
          <w:color w:val="auto"/>
        </w:rPr>
      </w:pPr>
    </w:p>
    <w:p w14:paraId="04D40600">
      <w:pPr>
        <w:spacing w:line="620" w:lineRule="exact"/>
        <w:rPr>
          <w:rFonts w:hint="default" w:ascii="Times New Roman" w:hAnsi="Times New Roman" w:eastAsia="仿宋_GB2312" w:cs="Times New Roman"/>
          <w:color w:val="auto"/>
          <w:sz w:val="30"/>
        </w:rPr>
      </w:pPr>
    </w:p>
    <w:p w14:paraId="168E9E88">
      <w:pPr>
        <w:spacing w:line="620" w:lineRule="exact"/>
        <w:rPr>
          <w:rFonts w:hint="default" w:ascii="Times New Roman" w:hAnsi="Times New Roman" w:eastAsia="仿宋_GB2312" w:cs="Times New Roman"/>
          <w:color w:val="auto"/>
          <w:sz w:val="30"/>
        </w:rPr>
      </w:pPr>
    </w:p>
    <w:p w14:paraId="23549165">
      <w:pPr>
        <w:spacing w:line="620" w:lineRule="exact"/>
        <w:rPr>
          <w:rFonts w:hint="default" w:ascii="Times New Roman" w:hAnsi="Times New Roman" w:eastAsia="仿宋_GB2312" w:cs="Times New Roman"/>
          <w:color w:val="auto"/>
          <w:sz w:val="32"/>
          <w:szCs w:val="32"/>
        </w:rPr>
      </w:pPr>
    </w:p>
    <w:p w14:paraId="0C63B2D2">
      <w:pPr>
        <w:spacing w:line="62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委托单位：</w:t>
      </w:r>
      <w:r>
        <w:rPr>
          <w:rFonts w:hint="eastAsia" w:cs="Times New Roman"/>
          <w:color w:val="auto"/>
          <w:sz w:val="32"/>
          <w:szCs w:val="32"/>
          <w:lang w:val="en-US" w:eastAsia="zh-CN"/>
        </w:rPr>
        <w:t>湛江经济技术开发区财政国资局</w:t>
      </w:r>
    </w:p>
    <w:p w14:paraId="6609683C">
      <w:pPr>
        <w:spacing w:line="620" w:lineRule="exac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评价机构（公章）</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北京博思恒效科技发展有限公司</w:t>
      </w:r>
    </w:p>
    <w:p w14:paraId="662F6FF0">
      <w:pPr>
        <w:spacing w:line="62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评价年度：</w:t>
      </w: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p>
    <w:p w14:paraId="01D918B2">
      <w:pPr>
        <w:spacing w:line="62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评价报告</w:t>
      </w:r>
      <w:r>
        <w:rPr>
          <w:rFonts w:hint="default" w:ascii="Times New Roman" w:hAnsi="Times New Roman" w:eastAsia="仿宋_GB2312" w:cs="Times New Roman"/>
          <w:color w:val="auto"/>
          <w:sz w:val="32"/>
          <w:szCs w:val="32"/>
        </w:rPr>
        <w:t>日期：</w:t>
      </w: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cs="Times New Roman"/>
          <w:color w:val="auto"/>
          <w:sz w:val="32"/>
          <w:szCs w:val="32"/>
          <w:lang w:val="en-US" w:eastAsia="zh-CN"/>
        </w:rPr>
        <w:t>28日</w:t>
      </w:r>
    </w:p>
    <w:p w14:paraId="25074A9A">
      <w:pPr>
        <w:spacing w:line="620" w:lineRule="exact"/>
        <w:rPr>
          <w:rFonts w:hint="default" w:ascii="Times New Roman" w:hAnsi="Times New Roman" w:eastAsia="仿宋_GB2312" w:cs="Times New Roman"/>
          <w:color w:val="auto"/>
          <w:sz w:val="30"/>
        </w:rPr>
      </w:pPr>
    </w:p>
    <w:p w14:paraId="133025F0">
      <w:pPr>
        <w:spacing w:line="620" w:lineRule="exact"/>
        <w:rPr>
          <w:rFonts w:hint="default" w:ascii="Times New Roman" w:hAnsi="Times New Roman" w:eastAsia="仿宋_GB2312" w:cs="Times New Roman"/>
          <w:color w:val="auto"/>
          <w:sz w:val="30"/>
        </w:rPr>
      </w:pPr>
    </w:p>
    <w:p w14:paraId="750E0427">
      <w:pPr>
        <w:spacing w:line="620" w:lineRule="exact"/>
        <w:rPr>
          <w:rFonts w:hint="default" w:ascii="Times New Roman" w:hAnsi="Times New Roman" w:eastAsia="仿宋_GB2312" w:cs="Times New Roman"/>
          <w:color w:val="auto"/>
          <w:sz w:val="30"/>
        </w:rPr>
      </w:pPr>
    </w:p>
    <w:p w14:paraId="146C2ADE">
      <w:pPr>
        <w:spacing w:line="620" w:lineRule="exact"/>
        <w:ind w:left="0" w:leftChars="0" w:firstLine="0" w:firstLineChars="0"/>
        <w:rPr>
          <w:rFonts w:hint="default" w:ascii="Times New Roman" w:hAnsi="Times New Roman" w:eastAsia="仿宋_GB2312" w:cs="Times New Roman"/>
          <w:color w:val="auto"/>
          <w:sz w:val="30"/>
        </w:rPr>
        <w:sectPr>
          <w:footerReference r:id="rId5" w:type="even"/>
          <w:pgSz w:w="11906" w:h="16838"/>
          <w:pgMar w:top="1440" w:right="1797" w:bottom="1440" w:left="1797" w:header="851" w:footer="992" w:gutter="0"/>
          <w:pgNumType w:fmt="numberInDash"/>
          <w:cols w:space="720" w:num="1"/>
          <w:docGrid w:type="linesAndChars" w:linePitch="606" w:charSpace="-5328"/>
        </w:sectPr>
      </w:pPr>
    </w:p>
    <w:p w14:paraId="7E1D9D97">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32"/>
          <w:szCs w:val="36"/>
        </w:rPr>
      </w:pPr>
      <w:r>
        <w:rPr>
          <w:rFonts w:hint="default" w:ascii="Times New Roman" w:hAnsi="Times New Roman" w:eastAsia="宋体" w:cs="Times New Roman"/>
          <w:b/>
          <w:bCs/>
          <w:color w:val="auto"/>
          <w:sz w:val="32"/>
          <w:szCs w:val="36"/>
        </w:rPr>
        <w:t>目</w:t>
      </w:r>
      <w:r>
        <w:rPr>
          <w:rFonts w:hint="default" w:ascii="Times New Roman" w:hAnsi="Times New Roman" w:eastAsia="宋体" w:cs="Times New Roman"/>
          <w:b/>
          <w:bCs/>
          <w:color w:val="auto"/>
          <w:sz w:val="32"/>
          <w:szCs w:val="36"/>
          <w:lang w:val="en-US" w:eastAsia="zh-CN"/>
        </w:rPr>
        <w:t xml:space="preserve"> </w:t>
      </w:r>
      <w:r>
        <w:rPr>
          <w:rFonts w:hint="default" w:ascii="Times New Roman" w:hAnsi="Times New Roman" w:eastAsia="宋体" w:cs="Times New Roman"/>
          <w:b/>
          <w:bCs/>
          <w:color w:val="auto"/>
          <w:sz w:val="32"/>
          <w:szCs w:val="36"/>
        </w:rPr>
        <w:t>录</w:t>
      </w:r>
    </w:p>
    <w:p w14:paraId="0DF2F966">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TOC \o "1-2" \h \u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_Toc1369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rPr>
        <w:t>一、基本情况</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_Toc1369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- 1 -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019B243B">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_Toc3009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rPr>
        <w:t>（一）项目概况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_Toc3009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3BE59E65">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_Toc450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rPr>
        <w:t>（二）</w:t>
      </w:r>
      <w:r>
        <w:rPr>
          <w:rFonts w:hint="default" w:ascii="Times New Roman" w:hAnsi="Times New Roman" w:eastAsia="仿宋_GB2312" w:cs="Times New Roman"/>
          <w:bCs/>
          <w:lang w:val="en-US" w:eastAsia="zh-CN"/>
        </w:rPr>
        <w:t>资金安排及使用情况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_Toc450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- 4 -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6AE9AB34">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_Toc2244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三</w:t>
      </w:r>
      <w:r>
        <w:rPr>
          <w:rFonts w:hint="default" w:ascii="Times New Roman" w:hAnsi="Times New Roman" w:eastAsia="仿宋_GB2312" w:cs="Times New Roman"/>
          <w:bCs/>
        </w:rPr>
        <w:t>）</w:t>
      </w:r>
      <w:r>
        <w:rPr>
          <w:rFonts w:hint="default" w:ascii="Times New Roman" w:hAnsi="Times New Roman" w:eastAsia="仿宋_GB2312" w:cs="Times New Roman"/>
          <w:bCs/>
          <w:lang w:val="en-US" w:eastAsia="zh-CN"/>
        </w:rPr>
        <w:t>绩效目标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_Toc2244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- 6 -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65E6AD1E">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_Toc27298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rPr>
        <w:t>二、</w:t>
      </w:r>
      <w:r>
        <w:rPr>
          <w:rFonts w:hint="default" w:ascii="Times New Roman" w:hAnsi="Times New Roman" w:eastAsia="仿宋_GB2312" w:cs="Times New Roman"/>
          <w:b/>
          <w:bCs/>
          <w:lang w:val="en-US" w:eastAsia="zh-CN"/>
        </w:rPr>
        <w:t>评价</w:t>
      </w:r>
      <w:r>
        <w:rPr>
          <w:rFonts w:hint="default" w:ascii="Times New Roman" w:hAnsi="Times New Roman" w:eastAsia="仿宋_GB2312" w:cs="Times New Roman"/>
          <w:b/>
          <w:bCs/>
        </w:rPr>
        <w:t>工作开展情况</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_Toc27298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- 7 -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6DD3B824">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_Toc2696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（一）评价对象及范围</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_Toc2696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- 7 -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20E01E32">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_Toc7108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（二）评价指标体系和标准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_Toc7108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- 7 -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6C6C26C6">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_Toc4350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（三）评价方法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_Toc4350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- 8 -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556F1E88">
      <w:pPr>
        <w:pStyle w:val="8"/>
        <w:tabs>
          <w:tab w:val="right" w:leader="dot" w:pos="8312"/>
        </w:tabs>
        <w:rPr>
          <w:rFonts w:hint="default" w:ascii="Times New Roman" w:hAnsi="Times New Roman" w:eastAsia="仿宋_GB2312" w:cs="Times New Roman"/>
          <w:b/>
          <w:bCs/>
        </w:rPr>
      </w:pP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_Toc884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highlight w:val="none"/>
        </w:rPr>
        <w:t>三、综合评价</w:t>
      </w:r>
      <w:r>
        <w:rPr>
          <w:rFonts w:hint="default" w:ascii="Times New Roman" w:hAnsi="Times New Roman" w:eastAsia="仿宋_GB2312" w:cs="Times New Roman"/>
          <w:b/>
          <w:bCs/>
          <w:highlight w:val="none"/>
          <w:lang w:val="en-US" w:eastAsia="zh-CN"/>
        </w:rPr>
        <w:t>结论</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_Toc884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- 9 -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14075107">
      <w:pPr>
        <w:pStyle w:val="8"/>
        <w:tabs>
          <w:tab w:val="right" w:leader="dot" w:pos="8312"/>
        </w:tabs>
        <w:rPr>
          <w:rFonts w:hint="default" w:ascii="Times New Roman" w:hAnsi="Times New Roman" w:eastAsia="仿宋_GB2312" w:cs="Times New Roman"/>
          <w:b/>
          <w:bCs/>
        </w:rPr>
      </w:pP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_Toc3797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rPr>
        <w:t>四、主要经验</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_Toc3797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- 10 -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3828285F">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_Toc30938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rPr>
        <w:t>五、存在的问题和偏离绩效目标的原因分析</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_Toc30938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- 10 -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05118F83">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_Toc14592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eastAsia="zh-CN"/>
        </w:rPr>
        <w:t>（</w:t>
      </w:r>
      <w:r>
        <w:rPr>
          <w:rFonts w:hint="default" w:ascii="Times New Roman" w:hAnsi="Times New Roman" w:eastAsia="仿宋_GB2312" w:cs="Times New Roman"/>
          <w:bCs/>
          <w:lang w:val="en-US" w:eastAsia="zh-CN"/>
        </w:rPr>
        <w:t>一</w:t>
      </w:r>
      <w:r>
        <w:rPr>
          <w:rFonts w:hint="default" w:ascii="Times New Roman" w:hAnsi="Times New Roman" w:eastAsia="仿宋_GB2312" w:cs="Times New Roman"/>
          <w:bCs/>
          <w:lang w:eastAsia="zh-CN"/>
        </w:rPr>
        <w:t>）项目前期工作不扎实</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_Toc14592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- 10 -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40A5656F">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_Toc21983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（二）项目管理不规范</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_Toc21983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- 10 -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04E38435">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_Toc8064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（三）项目后期运维管理不到位</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_Toc8064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- 11 -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44E8309E">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_Toc31056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（四）绩效完成情况支撑依据不充分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_Toc31056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- 11 -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05260CEB">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_Toc16760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rPr>
        <w:t>六、改进意见</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_Toc16760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- 11 -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4EAA7AEE">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_Toc15145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（一）做好项目前期规划</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_Toc15145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- 11 -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00F6DDA7">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_Toc7884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（二）规范项目过程管理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_Toc7884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- 12 -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537266BF">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_Toc27692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（三）加强项目后期运维管理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_Toc27692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- 12 -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4E38E041">
      <w:pPr>
        <w:pStyle w:val="10"/>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_Toc7138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bCs/>
          <w:lang w:val="en-US" w:eastAsia="zh-CN"/>
        </w:rPr>
        <w:t>（四）增强绩效指标支撑数据的收集、整理意识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_Toc7138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- 13 -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7A7BA40A">
      <w:pPr>
        <w:pStyle w:val="8"/>
        <w:tabs>
          <w:tab w:val="right" w:leader="dot" w:pos="8312"/>
        </w:tabs>
        <w:rPr>
          <w:rFonts w:hint="default" w:ascii="Times New Roman" w:hAnsi="Times New Roman" w:eastAsia="仿宋_GB2312" w:cs="Times New Roman"/>
          <w:b/>
          <w:bCs/>
        </w:rPr>
      </w:pPr>
      <w:r>
        <w:rPr>
          <w:rFonts w:hint="default" w:ascii="Times New Roman" w:hAnsi="Times New Roman" w:eastAsia="仿宋_GB2312" w:cs="Times New Roman"/>
          <w:b/>
          <w:bCs/>
          <w:color w:val="auto"/>
          <w:szCs w:val="32"/>
        </w:rPr>
        <w:fldChar w:fldCharType="begin"/>
      </w:r>
      <w:r>
        <w:rPr>
          <w:rFonts w:hint="default" w:ascii="Times New Roman" w:hAnsi="Times New Roman" w:eastAsia="仿宋_GB2312" w:cs="Times New Roman"/>
          <w:b/>
          <w:bCs/>
          <w:szCs w:val="32"/>
        </w:rPr>
        <w:instrText xml:space="preserve"> HYPERLINK \l _Toc812 </w:instrText>
      </w:r>
      <w:r>
        <w:rPr>
          <w:rFonts w:hint="default" w:ascii="Times New Roman" w:hAnsi="Times New Roman" w:eastAsia="仿宋_GB2312" w:cs="Times New Roman"/>
          <w:b/>
          <w:bCs/>
          <w:szCs w:val="32"/>
        </w:rPr>
        <w:fldChar w:fldCharType="separate"/>
      </w:r>
      <w:r>
        <w:rPr>
          <w:rFonts w:hint="default" w:ascii="Times New Roman" w:hAnsi="Times New Roman" w:eastAsia="仿宋_GB2312" w:cs="Times New Roman"/>
          <w:b/>
          <w:bCs/>
          <w:lang w:val="en-US" w:eastAsia="zh-CN"/>
        </w:rPr>
        <w:t>七、附件</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_Toc812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- 13 -</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color w:val="auto"/>
          <w:szCs w:val="32"/>
        </w:rPr>
        <w:fldChar w:fldCharType="end"/>
      </w:r>
    </w:p>
    <w:p w14:paraId="18DCFFFD">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_Toc28733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lang w:val="en-US" w:eastAsia="zh-CN"/>
        </w:rPr>
        <w:t>附件1：项目支出绩效评价指标评分表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_Toc28733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- 14 -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14BA4060">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_Toc28084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lang w:val="en-US" w:eastAsia="zh-CN"/>
        </w:rPr>
        <w:t>附件2：绩效评价指标分析</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_Toc28084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- 18 -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7BA3D1C4">
      <w:pPr>
        <w:pStyle w:val="8"/>
        <w:tabs>
          <w:tab w:val="right" w:leader="dot" w:pos="8312"/>
        </w:tabs>
        <w:rPr>
          <w:rFonts w:hint="default" w:ascii="Times New Roman" w:hAnsi="Times New Roman" w:eastAsia="仿宋_GB2312"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_Toc3888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highlight w:val="none"/>
          <w:lang w:val="en-US" w:eastAsia="zh-CN"/>
        </w:rPr>
        <w:t>附件3：满意度调查结果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_Toc3888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- 24 -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6420B5BB">
      <w:pPr>
        <w:pStyle w:val="8"/>
        <w:tabs>
          <w:tab w:val="right" w:leader="dot" w:pos="8312"/>
        </w:tabs>
        <w:rPr>
          <w:rFonts w:hint="default" w:ascii="Times New Roman" w:hAnsi="Times New Roman" w:cs="Times New Roman"/>
        </w:rPr>
      </w:pPr>
      <w:r>
        <w:rPr>
          <w:rFonts w:hint="default" w:ascii="Times New Roman" w:hAnsi="Times New Roman" w:eastAsia="仿宋_GB2312" w:cs="Times New Roman"/>
          <w:color w:val="auto"/>
          <w:szCs w:val="32"/>
        </w:rPr>
        <w:fldChar w:fldCharType="begin"/>
      </w:r>
      <w:r>
        <w:rPr>
          <w:rFonts w:hint="default" w:ascii="Times New Roman" w:hAnsi="Times New Roman" w:eastAsia="仿宋_GB2312" w:cs="Times New Roman"/>
          <w:szCs w:val="32"/>
        </w:rPr>
        <w:instrText xml:space="preserve"> HYPERLINK \l _Toc24451 </w:instrText>
      </w:r>
      <w:r>
        <w:rPr>
          <w:rFonts w:hint="default" w:ascii="Times New Roman" w:hAnsi="Times New Roman" w:eastAsia="仿宋_GB2312" w:cs="Times New Roman"/>
          <w:szCs w:val="32"/>
        </w:rPr>
        <w:fldChar w:fldCharType="separate"/>
      </w:r>
      <w:r>
        <w:rPr>
          <w:rFonts w:hint="default" w:ascii="Times New Roman" w:hAnsi="Times New Roman" w:eastAsia="仿宋_GB2312" w:cs="Times New Roman"/>
          <w:lang w:val="en-US" w:eastAsia="zh-CN"/>
        </w:rPr>
        <w:t>附件4：项目支出核心绩效指标表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_Toc24451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- 28 -</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zCs w:val="32"/>
        </w:rPr>
        <w:fldChar w:fldCharType="end"/>
      </w:r>
    </w:p>
    <w:p w14:paraId="3681ED80">
      <w:pPr>
        <w:spacing w:line="620" w:lineRule="exact"/>
        <w:rPr>
          <w:rFonts w:hint="default" w:ascii="Times New Roman" w:hAnsi="Times New Roman" w:eastAsia="仿宋_GB2312" w:cs="Times New Roman"/>
          <w:color w:val="auto"/>
          <w:sz w:val="30"/>
        </w:rPr>
        <w:sectPr>
          <w:footerReference r:id="rId6" w:type="default"/>
          <w:pgSz w:w="11906" w:h="16838"/>
          <w:pgMar w:top="1440" w:right="1797" w:bottom="1440" w:left="1797" w:header="851" w:footer="992" w:gutter="0"/>
          <w:pgNumType w:fmt="numberInDash" w:start="1"/>
          <w:cols w:space="720" w:num="1"/>
          <w:docGrid w:type="linesAndChars" w:linePitch="606" w:charSpace="-5328"/>
        </w:sectPr>
      </w:pPr>
      <w:r>
        <w:rPr>
          <w:rFonts w:hint="default" w:ascii="Times New Roman" w:hAnsi="Times New Roman" w:eastAsia="仿宋_GB2312" w:cs="Times New Roman"/>
          <w:color w:val="auto"/>
          <w:szCs w:val="32"/>
        </w:rPr>
        <w:fldChar w:fldCharType="end"/>
      </w:r>
    </w:p>
    <w:p w14:paraId="6B1BA547">
      <w:pPr>
        <w:pStyle w:val="2"/>
        <w:bidi w:val="0"/>
        <w:rPr>
          <w:rFonts w:hint="default" w:ascii="Times New Roman" w:hAnsi="Times New Roman" w:cs="Times New Roman"/>
          <w:color w:val="auto"/>
        </w:rPr>
      </w:pPr>
      <w:bookmarkStart w:id="0" w:name="_Toc1369"/>
      <w:bookmarkStart w:id="1" w:name="_Toc19935"/>
      <w:r>
        <w:rPr>
          <w:rFonts w:hint="default" w:ascii="Times New Roman" w:hAnsi="Times New Roman" w:cs="Times New Roman"/>
          <w:color w:val="auto"/>
        </w:rPr>
        <w:t>一、基本情况</w:t>
      </w:r>
      <w:bookmarkEnd w:id="0"/>
      <w:bookmarkEnd w:id="1"/>
    </w:p>
    <w:p w14:paraId="68033E5E">
      <w:pPr>
        <w:pStyle w:val="3"/>
        <w:bidi w:val="0"/>
        <w:rPr>
          <w:rFonts w:hint="default" w:ascii="Times New Roman" w:hAnsi="Times New Roman" w:cs="Times New Roman"/>
          <w:b/>
          <w:bCs/>
          <w:color w:val="auto"/>
        </w:rPr>
      </w:pPr>
      <w:bookmarkStart w:id="2" w:name="_Toc31094"/>
      <w:bookmarkStart w:id="3" w:name="_Toc3009"/>
      <w:r>
        <w:rPr>
          <w:rFonts w:hint="default" w:ascii="Times New Roman" w:hAnsi="Times New Roman" w:cs="Times New Roman"/>
          <w:b/>
          <w:bCs/>
          <w:color w:val="auto"/>
        </w:rPr>
        <w:t>（一）项目概况</w:t>
      </w:r>
      <w:bookmarkEnd w:id="2"/>
      <w:bookmarkEnd w:id="3"/>
    </w:p>
    <w:p w14:paraId="22DA2165">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1.项目背景</w:t>
      </w:r>
      <w:bookmarkStart w:id="4" w:name="_Toc26037"/>
    </w:p>
    <w:bookmarkEnd w:id="4"/>
    <w:p w14:paraId="0FE26B2E">
      <w:pPr>
        <w:keepNext w:val="0"/>
        <w:keepLines w:val="0"/>
        <w:pageBreakBefore w:val="0"/>
        <w:kinsoku/>
        <w:wordWrap/>
        <w:overflowPunct/>
        <w:topLinePunct w:val="0"/>
        <w:autoSpaceDE/>
        <w:autoSpaceDN/>
        <w:bidi w:val="0"/>
        <w:adjustRightInd/>
        <w:snapToGrid/>
        <w:spacing w:before="104" w:line="600" w:lineRule="exact"/>
        <w:ind w:right="254"/>
        <w:jc w:val="both"/>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6"/>
          <w:sz w:val="32"/>
          <w:szCs w:val="32"/>
        </w:rPr>
        <w:t>为深入贯彻落实党中央、国务院关于实现巩固拓展脱贫攻坚</w:t>
      </w:r>
      <w:r>
        <w:rPr>
          <w:rFonts w:hint="default" w:ascii="Times New Roman" w:hAnsi="Times New Roman" w:eastAsia="仿宋_GB2312" w:cs="Times New Roman"/>
          <w:color w:val="auto"/>
          <w:spacing w:val="18"/>
          <w:sz w:val="32"/>
          <w:szCs w:val="32"/>
        </w:rPr>
        <w:t xml:space="preserve"> </w:t>
      </w:r>
      <w:r>
        <w:rPr>
          <w:rFonts w:hint="default" w:ascii="Times New Roman" w:hAnsi="Times New Roman" w:eastAsia="仿宋_GB2312" w:cs="Times New Roman"/>
          <w:color w:val="auto"/>
          <w:spacing w:val="-5"/>
          <w:sz w:val="32"/>
          <w:szCs w:val="32"/>
        </w:rPr>
        <w:t>成果同乡村振兴有效衔接的决策部署，中共</w:t>
      </w:r>
      <w:r>
        <w:rPr>
          <w:rFonts w:hint="default" w:ascii="Times New Roman" w:hAnsi="Times New Roman" w:eastAsia="仿宋_GB2312" w:cs="Times New Roman"/>
          <w:color w:val="auto"/>
          <w:spacing w:val="-5"/>
          <w:sz w:val="32"/>
          <w:szCs w:val="32"/>
          <w:lang w:val="en-US" w:eastAsia="zh-CN"/>
        </w:rPr>
        <w:t>湛江</w:t>
      </w:r>
      <w:r>
        <w:rPr>
          <w:rFonts w:hint="default" w:ascii="Times New Roman" w:hAnsi="Times New Roman" w:eastAsia="仿宋_GB2312" w:cs="Times New Roman"/>
          <w:color w:val="auto"/>
          <w:spacing w:val="-5"/>
          <w:sz w:val="32"/>
          <w:szCs w:val="32"/>
        </w:rPr>
        <w:t>市委</w:t>
      </w:r>
      <w:r>
        <w:rPr>
          <w:rFonts w:hint="default" w:ascii="Times New Roman" w:hAnsi="Times New Roman" w:eastAsia="仿宋_GB2312" w:cs="Times New Roman"/>
          <w:color w:val="auto"/>
          <w:spacing w:val="-5"/>
          <w:sz w:val="32"/>
          <w:szCs w:val="32"/>
          <w:lang w:val="en-US" w:eastAsia="zh-CN"/>
        </w:rPr>
        <w:t>办公室、湛江市人民政府办公室</w:t>
      </w:r>
      <w:r>
        <w:rPr>
          <w:rFonts w:hint="default" w:ascii="Times New Roman" w:hAnsi="Times New Roman" w:eastAsia="仿宋_GB2312" w:cs="Times New Roman"/>
          <w:color w:val="auto"/>
          <w:spacing w:val="7"/>
          <w:sz w:val="32"/>
          <w:szCs w:val="32"/>
        </w:rPr>
        <w:t>根据《中共广东省委办公厅广东省人民政府办</w:t>
      </w:r>
      <w:r>
        <w:rPr>
          <w:rFonts w:hint="default" w:ascii="Times New Roman" w:hAnsi="Times New Roman" w:eastAsia="仿宋_GB2312" w:cs="Times New Roman"/>
          <w:color w:val="auto"/>
          <w:spacing w:val="-3"/>
          <w:sz w:val="32"/>
          <w:szCs w:val="32"/>
        </w:rPr>
        <w:t>公厅关于印发</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广东省乡村振兴驻镇帮镇扶村工作方案</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的通知》</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4"/>
          <w:sz w:val="32"/>
          <w:szCs w:val="32"/>
        </w:rPr>
        <w:t>粤委办发电〔2021〕60号</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等文件精神，结合工作实际，制定了《</w:t>
      </w:r>
      <w:r>
        <w:rPr>
          <w:rFonts w:hint="default" w:ascii="Times New Roman" w:hAnsi="Times New Roman" w:eastAsia="仿宋_GB2312" w:cs="Times New Roman"/>
          <w:color w:val="auto"/>
          <w:spacing w:val="-4"/>
          <w:sz w:val="32"/>
          <w:szCs w:val="32"/>
          <w:lang w:val="en-US" w:eastAsia="zh-CN"/>
        </w:rPr>
        <w:t>湛江</w:t>
      </w:r>
      <w:r>
        <w:rPr>
          <w:rFonts w:hint="default" w:ascii="Times New Roman" w:hAnsi="Times New Roman" w:eastAsia="仿宋_GB2312" w:cs="Times New Roman"/>
          <w:color w:val="auto"/>
          <w:spacing w:val="-4"/>
          <w:sz w:val="32"/>
          <w:szCs w:val="32"/>
        </w:rPr>
        <w:t>市乡村振兴驻镇帮镇扶村工作方案》</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1"/>
          <w:sz w:val="32"/>
          <w:szCs w:val="32"/>
        </w:rPr>
        <w:t>湛委办发电〔2021〕14号</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4"/>
          <w:sz w:val="32"/>
          <w:szCs w:val="32"/>
        </w:rPr>
        <w:t>。</w:t>
      </w:r>
    </w:p>
    <w:p w14:paraId="6D985FF6">
      <w:pPr>
        <w:keepNext w:val="0"/>
        <w:keepLines w:val="0"/>
        <w:pageBreakBefore w:val="0"/>
        <w:kinsoku/>
        <w:wordWrap/>
        <w:overflowPunct/>
        <w:topLinePunct w:val="0"/>
        <w:autoSpaceDE/>
        <w:autoSpaceDN/>
        <w:bidi w:val="0"/>
        <w:adjustRightInd/>
        <w:snapToGrid/>
        <w:spacing w:before="104" w:line="600" w:lineRule="exact"/>
        <w:ind w:left="94" w:right="254" w:firstLine="65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2"/>
          <w:sz w:val="32"/>
          <w:szCs w:val="32"/>
          <w:lang w:val="en-US" w:eastAsia="zh-CN"/>
        </w:rPr>
        <w:t>该方案提出</w:t>
      </w:r>
      <w:r>
        <w:rPr>
          <w:rFonts w:hint="default" w:ascii="Times New Roman" w:hAnsi="Times New Roman" w:eastAsia="仿宋_GB2312" w:cs="Times New Roman"/>
          <w:color w:val="auto"/>
          <w:spacing w:val="-2"/>
          <w:sz w:val="32"/>
          <w:szCs w:val="32"/>
        </w:rPr>
        <w:t>坚持以习近平新时代中国特色社会主义思想为指导，</w:t>
      </w:r>
      <w:r>
        <w:rPr>
          <w:rFonts w:hint="default" w:ascii="Times New Roman" w:hAnsi="Times New Roman" w:eastAsia="仿宋_GB2312" w:cs="Times New Roman"/>
          <w:color w:val="auto"/>
          <w:spacing w:val="-17"/>
          <w:sz w:val="32"/>
          <w:szCs w:val="32"/>
        </w:rPr>
        <w:t>全面贯彻党的十九大和十九届二中、三中、四中、五中全会</w:t>
      </w:r>
      <w:r>
        <w:rPr>
          <w:rFonts w:hint="default" w:ascii="Times New Roman" w:hAnsi="Times New Roman" w:eastAsia="仿宋_GB2312" w:cs="Times New Roman"/>
          <w:color w:val="auto"/>
          <w:spacing w:val="-5"/>
          <w:sz w:val="32"/>
          <w:szCs w:val="32"/>
        </w:rPr>
        <w:t>精神，立足新发展阶段，贯彻新发展理念，构建新发展格</w:t>
      </w:r>
      <w:r>
        <w:rPr>
          <w:rFonts w:hint="default" w:ascii="Times New Roman" w:hAnsi="Times New Roman" w:eastAsia="仿宋_GB2312" w:cs="Times New Roman"/>
          <w:color w:val="auto"/>
          <w:spacing w:val="-13"/>
          <w:sz w:val="32"/>
          <w:szCs w:val="32"/>
        </w:rPr>
        <w:t>局，以推动高质量发展为主题，以巩固拓展脱贫攻坚</w:t>
      </w:r>
      <w:r>
        <w:rPr>
          <w:rFonts w:hint="default" w:ascii="Times New Roman" w:hAnsi="Times New Roman" w:eastAsia="仿宋_GB2312" w:cs="Times New Roman"/>
          <w:color w:val="auto"/>
          <w:spacing w:val="-14"/>
          <w:sz w:val="32"/>
          <w:szCs w:val="32"/>
        </w:rPr>
        <w:t>成果、</w:t>
      </w:r>
      <w:r>
        <w:rPr>
          <w:rFonts w:hint="default" w:ascii="Times New Roman" w:hAnsi="Times New Roman" w:eastAsia="仿宋_GB2312" w:cs="Times New Roman"/>
          <w:color w:val="auto"/>
          <w:spacing w:val="-5"/>
          <w:sz w:val="32"/>
          <w:szCs w:val="32"/>
        </w:rPr>
        <w:t>全面推进乡村振兴为目标，坚持共同富裕方向，结合实施</w:t>
      </w:r>
      <w:r>
        <w:rPr>
          <w:rFonts w:hint="default" w:ascii="Times New Roman" w:hAnsi="Times New Roman" w:eastAsia="仿宋_GB2312" w:cs="Times New Roman"/>
          <w:color w:val="auto"/>
          <w:spacing w:val="-13"/>
          <w:sz w:val="32"/>
          <w:szCs w:val="32"/>
        </w:rPr>
        <w:t>乡村建设行动，开展驻镇帮扶、分类分级帮扶、组团</w:t>
      </w:r>
      <w:r>
        <w:rPr>
          <w:rFonts w:hint="default" w:ascii="Times New Roman" w:hAnsi="Times New Roman" w:eastAsia="仿宋_GB2312" w:cs="Times New Roman"/>
          <w:color w:val="auto"/>
          <w:spacing w:val="-14"/>
          <w:sz w:val="32"/>
          <w:szCs w:val="32"/>
        </w:rPr>
        <w:t>帮扶，</w:t>
      </w:r>
      <w:r>
        <w:rPr>
          <w:rFonts w:hint="default" w:ascii="Times New Roman" w:hAnsi="Times New Roman" w:eastAsia="仿宋_GB2312" w:cs="Times New Roman"/>
          <w:color w:val="auto"/>
          <w:spacing w:val="-4"/>
          <w:sz w:val="32"/>
          <w:szCs w:val="32"/>
        </w:rPr>
        <w:t>把乡镇建设成为服务农民的区域中心。力争到20</w:t>
      </w:r>
      <w:r>
        <w:rPr>
          <w:rFonts w:hint="default" w:ascii="Times New Roman" w:hAnsi="Times New Roman" w:eastAsia="仿宋_GB2312" w:cs="Times New Roman"/>
          <w:color w:val="auto"/>
          <w:spacing w:val="-5"/>
          <w:sz w:val="32"/>
          <w:szCs w:val="32"/>
        </w:rPr>
        <w:t>22年，全市脱贫攻坚成果进一步巩固拓展，镇村同建同治同美取得显著成效；到2027年，实现巩固拓展脱贫攻坚成果同乡村</w:t>
      </w:r>
      <w:r>
        <w:rPr>
          <w:rFonts w:hint="default" w:ascii="Times New Roman" w:hAnsi="Times New Roman" w:eastAsia="仿宋_GB2312" w:cs="Times New Roman"/>
          <w:color w:val="auto"/>
          <w:spacing w:val="-1"/>
          <w:sz w:val="32"/>
          <w:szCs w:val="32"/>
        </w:rPr>
        <w:t>振兴有效衔接，镇村落后面貌实现根本改变；到2035年，</w:t>
      </w:r>
      <w:r>
        <w:rPr>
          <w:rFonts w:hint="default" w:ascii="Times New Roman" w:hAnsi="Times New Roman" w:eastAsia="仿宋_GB2312" w:cs="Times New Roman"/>
          <w:color w:val="auto"/>
          <w:spacing w:val="-4"/>
          <w:sz w:val="32"/>
          <w:szCs w:val="32"/>
        </w:rPr>
        <w:t>农业高质高效、乡村宜居宜业、农民富裕富足目标总体</w:t>
      </w:r>
      <w:r>
        <w:rPr>
          <w:rFonts w:hint="default" w:ascii="Times New Roman" w:hAnsi="Times New Roman" w:eastAsia="仿宋_GB2312" w:cs="Times New Roman"/>
          <w:color w:val="auto"/>
          <w:spacing w:val="-4"/>
          <w:sz w:val="32"/>
          <w:szCs w:val="32"/>
          <w:lang w:val="en-US" w:eastAsia="zh-CN"/>
        </w:rPr>
        <w:t>实</w:t>
      </w:r>
      <w:r>
        <w:rPr>
          <w:rFonts w:hint="default" w:ascii="Times New Roman" w:hAnsi="Times New Roman" w:eastAsia="仿宋_GB2312" w:cs="Times New Roman"/>
          <w:color w:val="auto"/>
          <w:spacing w:val="-10"/>
          <w:sz w:val="32"/>
          <w:szCs w:val="32"/>
        </w:rPr>
        <w:t>现，乡村基本实现现代化。</w:t>
      </w:r>
    </w:p>
    <w:p w14:paraId="533CDEF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
          <w:sz w:val="32"/>
          <w:szCs w:val="32"/>
        </w:rPr>
        <w:t>根据《湛江市乡村振兴驻镇帮镇扶村工作方案》</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湛委办发电〔2021〕14号</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提出，2021</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2025年，一是湛江市所</w:t>
      </w:r>
      <w:r>
        <w:rPr>
          <w:rFonts w:hint="default" w:ascii="Times New Roman" w:hAnsi="Times New Roman" w:eastAsia="仿宋_GB2312" w:cs="Times New Roman"/>
          <w:color w:val="auto"/>
          <w:spacing w:val="3"/>
          <w:sz w:val="32"/>
          <w:szCs w:val="32"/>
        </w:rPr>
        <w:t>辖84个重点帮扶镇、巩固提升镇按平均每个</w:t>
      </w:r>
      <w:r>
        <w:rPr>
          <w:rFonts w:hint="default" w:ascii="Times New Roman" w:hAnsi="Times New Roman" w:eastAsia="仿宋_GB2312" w:cs="Times New Roman"/>
          <w:color w:val="auto"/>
          <w:spacing w:val="2"/>
          <w:sz w:val="32"/>
          <w:szCs w:val="32"/>
        </w:rPr>
        <w:t>乡镇每年2000</w:t>
      </w:r>
      <w:r>
        <w:rPr>
          <w:rFonts w:hint="default" w:ascii="Times New Roman" w:hAnsi="Times New Roman" w:eastAsia="仿宋_GB2312" w:cs="Times New Roman"/>
          <w:color w:val="auto"/>
          <w:spacing w:val="7"/>
          <w:sz w:val="32"/>
          <w:szCs w:val="32"/>
        </w:rPr>
        <w:t>万元的标准筹集资金，由省级、广州市、湛江市按照6</w:t>
      </w:r>
      <w:r>
        <w:rPr>
          <w:rFonts w:hint="default" w:ascii="Times New Roman" w:hAnsi="Times New Roman" w:eastAsia="仿宋_GB2312" w:cs="Times New Roman"/>
          <w:color w:val="auto"/>
          <w:spacing w:val="6"/>
          <w:sz w:val="32"/>
          <w:szCs w:val="32"/>
        </w:rPr>
        <w:t>:3:</w:t>
      </w:r>
      <w:r>
        <w:rPr>
          <w:rFonts w:hint="default" w:ascii="Times New Roman" w:hAnsi="Times New Roman" w:eastAsia="仿宋_GB2312" w:cs="Times New Roman"/>
          <w:color w:val="auto"/>
          <w:spacing w:val="1"/>
          <w:sz w:val="32"/>
          <w:szCs w:val="32"/>
        </w:rPr>
        <w:t>1比例分担，其中湛江市承担部分由市本级、属地县</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市、</w:t>
      </w:r>
      <w:r>
        <w:rPr>
          <w:rFonts w:hint="default" w:ascii="Times New Roman" w:hAnsi="Times New Roman" w:eastAsia="仿宋_GB2312" w:cs="Times New Roman"/>
          <w:color w:val="auto"/>
          <w:spacing w:val="22"/>
          <w:sz w:val="32"/>
          <w:szCs w:val="32"/>
        </w:rPr>
        <w:t>区</w:t>
      </w:r>
      <w:r>
        <w:rPr>
          <w:rFonts w:hint="default" w:ascii="Times New Roman" w:hAnsi="Times New Roman" w:eastAsia="仿宋_GB2312" w:cs="Times New Roman"/>
          <w:color w:val="auto"/>
          <w:spacing w:val="22"/>
          <w:sz w:val="32"/>
          <w:szCs w:val="32"/>
          <w:lang w:eastAsia="zh-CN"/>
        </w:rPr>
        <w:t>）</w:t>
      </w:r>
      <w:r>
        <w:rPr>
          <w:rFonts w:hint="default" w:ascii="Times New Roman" w:hAnsi="Times New Roman" w:eastAsia="仿宋_GB2312" w:cs="Times New Roman"/>
          <w:color w:val="auto"/>
          <w:spacing w:val="22"/>
          <w:sz w:val="32"/>
          <w:szCs w:val="32"/>
        </w:rPr>
        <w:t>按5:5比例分担</w:t>
      </w:r>
      <w:r>
        <w:rPr>
          <w:rFonts w:hint="default" w:ascii="Times New Roman" w:hAnsi="Times New Roman" w:eastAsia="仿宋_GB2312" w:cs="Times New Roman"/>
          <w:color w:val="auto"/>
          <w:spacing w:val="22"/>
          <w:sz w:val="32"/>
          <w:szCs w:val="32"/>
          <w:lang w:eastAsia="zh-CN"/>
        </w:rPr>
        <w:t>。</w:t>
      </w:r>
      <w:r>
        <w:rPr>
          <w:rFonts w:hint="default" w:ascii="Times New Roman" w:hAnsi="Times New Roman" w:eastAsia="仿宋_GB2312" w:cs="Times New Roman"/>
          <w:color w:val="auto"/>
          <w:kern w:val="0"/>
          <w:sz w:val="32"/>
          <w:szCs w:val="32"/>
          <w:lang w:val="en-US" w:eastAsia="zh-CN" w:bidi="ar"/>
        </w:rPr>
        <w:t>帮扶资金主要用于支持巩固拓展脱贫攻坚成果同乡村振兴有效衔接、发展富民兴村产业、提升镇村公共基础设施水平、提升镇域公共服务能力及提升党建促乡村振兴水平等方面支出，实行清单式管理，重点用于解决乡村振兴的短板弱项和群众急难愁盼的实际问题，确保镇村群众直接受益。</w:t>
      </w:r>
    </w:p>
    <w:p w14:paraId="03B687A7">
      <w:pPr>
        <w:numPr>
          <w:ilvl w:val="0"/>
          <w:numId w:val="0"/>
        </w:numPr>
        <w:bidi w:val="0"/>
        <w:ind w:firstLine="588" w:firstLineChars="200"/>
        <w:rPr>
          <w:rFonts w:hint="default" w:ascii="Times New Roman" w:hAnsi="Times New Roman" w:eastAsia="仿宋_GB2312" w:cs="Times New Roman"/>
          <w:b/>
          <w:bCs/>
          <w:color w:val="auto"/>
          <w:szCs w:val="32"/>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szCs w:val="32"/>
          <w:highlight w:val="none"/>
          <w:lang w:val="en-US" w:eastAsia="zh-CN"/>
        </w:rPr>
        <w:t>实施依据</w:t>
      </w:r>
    </w:p>
    <w:p w14:paraId="1B95A9E4">
      <w:pPr>
        <w:keepNext w:val="0"/>
        <w:keepLines w:val="0"/>
        <w:pageBreakBefore w:val="0"/>
        <w:widowControl w:val="0"/>
        <w:numPr>
          <w:ilvl w:val="0"/>
          <w:numId w:val="0"/>
        </w:numPr>
        <w:kinsoku/>
        <w:wordWrap/>
        <w:overflowPunct/>
        <w:topLinePunct w:val="0"/>
        <w:autoSpaceDE/>
        <w:autoSpaceDN/>
        <w:bidi w:val="0"/>
        <w:adjustRightInd/>
        <w:snapToGrid/>
        <w:ind w:left="0" w:leftChars="0" w:firstLine="588" w:firstLineChars="200"/>
        <w:textAlignment w:val="auto"/>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spacing w:val="7"/>
          <w:sz w:val="32"/>
          <w:szCs w:val="32"/>
        </w:rPr>
        <w:t>《中共广东省委办公厅广东省人民政府办</w:t>
      </w:r>
      <w:r>
        <w:rPr>
          <w:rFonts w:hint="default" w:ascii="Times New Roman" w:hAnsi="Times New Roman" w:eastAsia="仿宋_GB2312" w:cs="Times New Roman"/>
          <w:color w:val="auto"/>
          <w:spacing w:val="-3"/>
          <w:sz w:val="32"/>
          <w:szCs w:val="32"/>
        </w:rPr>
        <w:t>公厅关于印发</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广东省乡村振兴驻镇帮镇扶村工作方案</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的通知》</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4"/>
          <w:sz w:val="32"/>
          <w:szCs w:val="32"/>
        </w:rPr>
        <w:t>粤委办发电〔2021〕60号)</w:t>
      </w:r>
      <w:r>
        <w:rPr>
          <w:rFonts w:hint="default" w:ascii="Times New Roman" w:hAnsi="Times New Roman" w:eastAsia="仿宋_GB2312" w:cs="Times New Roman"/>
          <w:color w:val="auto"/>
          <w:szCs w:val="32"/>
          <w:lang w:eastAsia="zh-CN"/>
        </w:rPr>
        <w:t>；</w:t>
      </w:r>
    </w:p>
    <w:p w14:paraId="05BAE388">
      <w:pPr>
        <w:keepNext w:val="0"/>
        <w:keepLines w:val="0"/>
        <w:pageBreakBefore w:val="0"/>
        <w:widowControl w:val="0"/>
        <w:numPr>
          <w:ilvl w:val="0"/>
          <w:numId w:val="0"/>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仿宋_GB2312" w:cs="Times New Roman"/>
          <w:color w:val="auto"/>
          <w:spacing w:val="7"/>
          <w:sz w:val="32"/>
          <w:szCs w:val="32"/>
          <w:lang w:eastAsia="zh-CN"/>
        </w:rPr>
      </w:pPr>
      <w:r>
        <w:rPr>
          <w:rFonts w:hint="default" w:ascii="Times New Roman" w:hAnsi="Times New Roman" w:eastAsia="仿宋_GB2312" w:cs="Times New Roman"/>
          <w:color w:val="auto"/>
          <w:spacing w:val="7"/>
          <w:kern w:val="2"/>
          <w:sz w:val="32"/>
          <w:szCs w:val="32"/>
          <w:lang w:val="en-US" w:eastAsia="zh-CN" w:bidi="ar-SA"/>
        </w:rPr>
        <w:t>(2)</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lang w:val="en-US" w:eastAsia="zh-CN"/>
        </w:rPr>
        <w:t>广东省财政厅 广东省农业农村厅 广东省乡村振兴局关于印发＜广东省乡村振兴驻镇帮镇扶村资金筹集使用监管办法＞的通知</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lang w:val="en-US" w:eastAsia="zh-CN"/>
        </w:rPr>
        <w:t>粤财农〔2021〕126号</w:t>
      </w:r>
      <w:r>
        <w:rPr>
          <w:rFonts w:hint="default" w:ascii="Times New Roman" w:hAnsi="Times New Roman" w:eastAsia="仿宋_GB2312" w:cs="Times New Roman"/>
          <w:color w:val="auto"/>
          <w:spacing w:val="7"/>
          <w:sz w:val="32"/>
          <w:szCs w:val="32"/>
          <w:lang w:eastAsia="zh-CN"/>
        </w:rPr>
        <w:t>）；</w:t>
      </w:r>
    </w:p>
    <w:p w14:paraId="6D994F48">
      <w:pPr>
        <w:keepNext w:val="0"/>
        <w:keepLines w:val="0"/>
        <w:pageBreakBefore w:val="0"/>
        <w:widowControl w:val="0"/>
        <w:numPr>
          <w:ilvl w:val="0"/>
          <w:numId w:val="0"/>
        </w:numPr>
        <w:kinsoku/>
        <w:wordWrap/>
        <w:overflowPunct/>
        <w:topLinePunct w:val="0"/>
        <w:autoSpaceDE/>
        <w:autoSpaceDN/>
        <w:bidi w:val="0"/>
        <w:adjustRightInd/>
        <w:snapToGrid/>
        <w:ind w:left="0" w:leftChars="0" w:firstLine="616" w:firstLineChars="200"/>
        <w:textAlignment w:val="auto"/>
        <w:rPr>
          <w:rFonts w:hint="default" w:ascii="Times New Roman" w:hAnsi="Times New Roman" w:eastAsia="仿宋_GB2312" w:cs="Times New Roman"/>
          <w:color w:val="auto"/>
          <w:spacing w:val="7"/>
          <w:sz w:val="32"/>
          <w:szCs w:val="32"/>
          <w:lang w:eastAsia="zh-CN"/>
        </w:rPr>
      </w:pPr>
      <w:r>
        <w:rPr>
          <w:rFonts w:hint="default" w:ascii="Times New Roman" w:hAnsi="Times New Roman" w:eastAsia="仿宋_GB2312" w:cs="Times New Roman"/>
          <w:color w:val="auto"/>
          <w:spacing w:val="7"/>
          <w:kern w:val="2"/>
          <w:sz w:val="32"/>
          <w:szCs w:val="32"/>
          <w:lang w:val="en-US" w:eastAsia="zh-CN" w:bidi="ar-SA"/>
        </w:rPr>
        <w:t>(3)</w:t>
      </w:r>
      <w:r>
        <w:rPr>
          <w:rFonts w:hint="default" w:ascii="Times New Roman" w:hAnsi="Times New Roman" w:eastAsia="仿宋_GB2312" w:cs="Times New Roman"/>
          <w:color w:val="auto"/>
          <w:spacing w:val="7"/>
          <w:sz w:val="32"/>
          <w:szCs w:val="32"/>
          <w:lang w:eastAsia="zh-CN"/>
        </w:rPr>
        <w:t>《湛江市乡村振兴驻镇帮镇扶村工作方案》(湛委办发电〔2021〕14号）；</w:t>
      </w:r>
    </w:p>
    <w:p w14:paraId="21ACA1EF">
      <w:pPr>
        <w:keepNext w:val="0"/>
        <w:keepLines w:val="0"/>
        <w:pageBreakBefore w:val="0"/>
        <w:widowControl w:val="0"/>
        <w:numPr>
          <w:ilvl w:val="0"/>
          <w:numId w:val="0"/>
        </w:numPr>
        <w:kinsoku/>
        <w:wordWrap/>
        <w:overflowPunct/>
        <w:topLinePunct w:val="0"/>
        <w:autoSpaceDE/>
        <w:autoSpaceDN/>
        <w:bidi w:val="0"/>
        <w:adjustRightInd/>
        <w:snapToGrid/>
        <w:ind w:left="0" w:leftChars="0" w:firstLine="584" w:firstLineChars="200"/>
        <w:textAlignment w:val="auto"/>
        <w:rPr>
          <w:rFonts w:hint="default" w:ascii="Times New Roman" w:hAnsi="Times New Roman" w:eastAsia="仿宋_GB2312" w:cs="Times New Roman"/>
          <w:color w:val="auto"/>
          <w:spacing w:val="-1"/>
          <w:sz w:val="32"/>
          <w:szCs w:val="32"/>
          <w:lang w:val="en-US" w:eastAsia="zh-CN"/>
        </w:rPr>
      </w:pPr>
      <w:r>
        <w:rPr>
          <w:rFonts w:hint="default" w:ascii="Times New Roman" w:hAnsi="Times New Roman" w:eastAsia="仿宋_GB2312" w:cs="Times New Roman"/>
          <w:color w:val="auto"/>
          <w:spacing w:val="-1"/>
          <w:kern w:val="2"/>
          <w:sz w:val="32"/>
          <w:szCs w:val="32"/>
          <w:lang w:val="en-US" w:eastAsia="zh-CN" w:bidi="ar-SA"/>
        </w:rPr>
        <w:t>(4)</w:t>
      </w:r>
      <w:r>
        <w:rPr>
          <w:rFonts w:hint="default" w:ascii="Times New Roman" w:hAnsi="Times New Roman" w:eastAsia="仿宋_GB2312" w:cs="Times New Roman"/>
          <w:color w:val="auto"/>
          <w:spacing w:val="7"/>
          <w:sz w:val="32"/>
          <w:szCs w:val="32"/>
          <w:lang w:val="en-US" w:eastAsia="zh-CN"/>
        </w:rPr>
        <w:t>《关于审定2023年乡村振兴驻镇帮镇扶村项目及资金分解下拨的请示》（湛开农〔2023〕85号）。</w:t>
      </w:r>
    </w:p>
    <w:p w14:paraId="109363E3">
      <w:pPr>
        <w:numPr>
          <w:ilvl w:val="0"/>
          <w:numId w:val="0"/>
        </w:numPr>
        <w:bidi w:val="0"/>
        <w:ind w:left="0" w:leftChars="0" w:firstLine="588" w:firstLineChars="200"/>
        <w:rPr>
          <w:rFonts w:hint="default" w:ascii="Times New Roman" w:hAnsi="Times New Roman" w:eastAsia="仿宋_GB2312" w:cs="Times New Roman"/>
          <w:b/>
          <w:bCs/>
          <w:color w:val="auto"/>
          <w:kern w:val="2"/>
          <w:sz w:val="32"/>
          <w:szCs w:val="32"/>
          <w:lang w:val="en-US" w:eastAsia="zh-CN" w:bidi="ar-SA"/>
        </w:rPr>
      </w:pPr>
    </w:p>
    <w:p w14:paraId="2A2F73E0">
      <w:pPr>
        <w:numPr>
          <w:ilvl w:val="0"/>
          <w:numId w:val="0"/>
        </w:numPr>
        <w:bidi w:val="0"/>
        <w:ind w:left="0" w:leftChars="0" w:firstLine="588" w:firstLineChars="200"/>
        <w:rPr>
          <w:rFonts w:hint="default" w:ascii="Times New Roman" w:hAnsi="Times New Roman" w:eastAsia="仿宋_GB2312" w:cs="Times New Roman"/>
          <w:b/>
          <w:bCs/>
          <w:color w:val="auto"/>
          <w:kern w:val="2"/>
          <w:sz w:val="32"/>
          <w:szCs w:val="32"/>
          <w:lang w:val="en-US" w:eastAsia="zh-CN" w:bidi="ar-SA"/>
        </w:rPr>
      </w:pPr>
    </w:p>
    <w:p w14:paraId="6347C650">
      <w:pPr>
        <w:numPr>
          <w:ilvl w:val="0"/>
          <w:numId w:val="0"/>
        </w:numPr>
        <w:bidi w:val="0"/>
        <w:ind w:left="0" w:leftChars="0" w:firstLine="588" w:firstLineChars="200"/>
        <w:rPr>
          <w:rFonts w:hint="default" w:ascii="Times New Roman" w:hAnsi="Times New Roman" w:eastAsia="仿宋_GB2312" w:cs="Times New Roman"/>
          <w:b/>
          <w:bCs/>
          <w:color w:val="auto"/>
          <w:szCs w:val="32"/>
          <w:lang w:val="en-US" w:eastAsia="zh-CN"/>
        </w:rPr>
      </w:pPr>
      <w:r>
        <w:rPr>
          <w:rFonts w:hint="default"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auto"/>
          <w:szCs w:val="32"/>
          <w:lang w:val="en-US" w:eastAsia="zh-CN"/>
        </w:rPr>
        <w:t>主要内容及实施情况</w:t>
      </w:r>
    </w:p>
    <w:p w14:paraId="5E38FACD">
      <w:pPr>
        <w:keepNext w:val="0"/>
        <w:keepLines w:val="0"/>
        <w:widowControl/>
        <w:numPr>
          <w:ilvl w:val="0"/>
          <w:numId w:val="0"/>
        </w:numPr>
        <w:suppressLineNumbers w:val="0"/>
        <w:ind w:firstLine="580" w:firstLineChars="200"/>
        <w:jc w:val="left"/>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pacing w:val="-2"/>
          <w:sz w:val="32"/>
          <w:szCs w:val="32"/>
          <w:lang w:val="en-US" w:eastAsia="zh-CN"/>
        </w:rPr>
        <w:t>根据《关于审定2023年乡村振兴驻镇帮镇扶村项目及资金分解下拨的请示》（湛开农〔2023〕85号），</w:t>
      </w:r>
      <w:r>
        <w:rPr>
          <w:rFonts w:hint="default" w:ascii="Times New Roman" w:hAnsi="Times New Roman" w:eastAsia="仿宋_GB2312" w:cs="Times New Roman"/>
          <w:color w:val="auto"/>
          <w:kern w:val="0"/>
          <w:sz w:val="32"/>
          <w:szCs w:val="32"/>
          <w:lang w:val="en-US" w:eastAsia="zh-CN" w:bidi="ar"/>
        </w:rPr>
        <w:t>2023年4月4日，区农业事务管理局召开2023年乡村振兴驻镇帮镇扶村资金项目入库评审联席会议，对民安街道、东山街道、东简街道、硇洲镇提交的27个项目逐一进行了评审，会议审议27个项目全部通过。硇洲镇人民政府提交了11个项目，本次评价的项目为其中的1个项目——南港村委会风貌提升项目。</w:t>
      </w:r>
    </w:p>
    <w:p w14:paraId="76FAEB23">
      <w:pPr>
        <w:keepNext w:val="0"/>
        <w:keepLines w:val="0"/>
        <w:widowControl/>
        <w:suppressLineNumbers w:val="0"/>
        <w:jc w:val="both"/>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该项目实施单位为硇洲镇人民政府，根据</w:t>
      </w:r>
      <w:r>
        <w:rPr>
          <w:rFonts w:hint="default" w:ascii="Times New Roman" w:hAnsi="Times New Roman" w:eastAsia="仿宋_GB2312" w:cs="Times New Roman"/>
          <w:color w:val="auto"/>
          <w:szCs w:val="32"/>
          <w:lang w:val="en-US" w:eastAsia="zh-CN"/>
        </w:rPr>
        <w:t>《湛江经开区2023年乡村振兴驻镇帮镇扶村入库储备项目及驻镇帮镇扶村资金分配统计表》，项目</w:t>
      </w:r>
      <w:r>
        <w:rPr>
          <w:rFonts w:hint="default" w:ascii="Times New Roman" w:hAnsi="Times New Roman" w:eastAsia="仿宋_GB2312" w:cs="Times New Roman"/>
          <w:color w:val="auto"/>
          <w:kern w:val="0"/>
          <w:sz w:val="32"/>
          <w:szCs w:val="32"/>
          <w:lang w:val="en-US" w:eastAsia="zh-CN" w:bidi="ar"/>
        </w:rPr>
        <w:t>计划建设内容包括以下3个方面：一是兆庆村，尊重乡土风貌和地域特色，对硇洲镇南港村委会兆庆村进行风貌提升工作，加强基础设施建设，改善村容村貌。二是谭探村，建设乡村振兴文化驿站约1800平方米，配套建设村内基础设施，完善建设村内巷道。三是应凡村，完善应凡村村内道路等基础设施，提升乡村风貌。项目建成后，加强了硇洲镇南港村委会兆庆村、谭探村和应凡村的基础设施建设，方便了约1000人的交通出行，改善村容村貌：建成了乡村振兴文化驿站，丰富了村民的文化生活，确保村民群众直接受益。</w:t>
      </w:r>
    </w:p>
    <w:p w14:paraId="573EE5E3">
      <w:pPr>
        <w:keepNext w:val="0"/>
        <w:keepLines w:val="0"/>
        <w:widowControl/>
        <w:suppressLineNumbers w:val="0"/>
        <w:ind w:firstLine="588" w:firstLineChars="200"/>
        <w:jc w:val="left"/>
        <w:rPr>
          <w:rFonts w:hint="default" w:ascii="Times New Roman" w:hAnsi="Times New Roman" w:eastAsia="仿宋_GB2312" w:cs="Times New Roman"/>
          <w:lang w:val="en-US"/>
        </w:rPr>
      </w:pPr>
      <w:r>
        <w:rPr>
          <w:rFonts w:hint="default" w:ascii="Times New Roman" w:hAnsi="Times New Roman" w:eastAsia="仿宋_GB2312" w:cs="Times New Roman"/>
          <w:color w:val="auto"/>
          <w:kern w:val="0"/>
          <w:sz w:val="32"/>
          <w:szCs w:val="32"/>
          <w:lang w:val="en-US" w:eastAsia="zh-CN" w:bidi="ar"/>
        </w:rPr>
        <w:t>现场调研发现实际实施内容存在部分调整，调整后的内容主要分为以下3个方面：一是南港村委会改造提升工程，主要包括建设文化驿站、修建连廊、党群服务中心、厕所、戏台、围墙等；二是谭探党建公园建设项目</w:t>
      </w:r>
      <w:r>
        <w:rPr>
          <w:rFonts w:hint="eastAsia" w:ascii="Times New Roman" w:hAnsi="Times New Roman" w:eastAsia="仿宋_GB2312" w:cs="Times New Roman"/>
          <w:color w:val="auto"/>
          <w:kern w:val="0"/>
          <w:sz w:val="32"/>
          <w:szCs w:val="32"/>
          <w:lang w:val="en-US" w:eastAsia="zh-CN" w:bidi="ar"/>
        </w:rPr>
        <w:t>，包括建设木廊亭</w:t>
      </w:r>
      <w:r>
        <w:rPr>
          <w:rFonts w:hint="eastAsia" w:cs="Times New Roman"/>
          <w:color w:val="auto"/>
          <w:kern w:val="0"/>
          <w:sz w:val="32"/>
          <w:szCs w:val="32"/>
          <w:lang w:val="en-US" w:eastAsia="zh-CN" w:bidi="ar"/>
        </w:rPr>
        <w:t>、六角亭、</w:t>
      </w:r>
      <w:r>
        <w:rPr>
          <w:rFonts w:hint="eastAsia"/>
          <w:color w:val="auto"/>
          <w:kern w:val="0"/>
          <w:szCs w:val="32"/>
          <w:lang w:bidi="ar"/>
        </w:rPr>
        <w:t>花基景墙</w:t>
      </w:r>
      <w:r>
        <w:rPr>
          <w:rFonts w:hint="eastAsia"/>
          <w:color w:val="auto"/>
          <w:kern w:val="0"/>
          <w:szCs w:val="32"/>
          <w:lang w:eastAsia="zh-CN" w:bidi="ar"/>
        </w:rPr>
        <w:t>、</w:t>
      </w:r>
      <w:r>
        <w:rPr>
          <w:rFonts w:hint="eastAsia" w:cs="Times New Roman"/>
          <w:color w:val="auto"/>
          <w:kern w:val="0"/>
          <w:sz w:val="32"/>
          <w:szCs w:val="32"/>
          <w:lang w:val="en-US" w:eastAsia="zh-CN" w:bidi="ar"/>
        </w:rPr>
        <w:t>围墙、</w:t>
      </w:r>
      <w:r>
        <w:rPr>
          <w:rFonts w:hint="eastAsia"/>
          <w:color w:val="auto"/>
          <w:kern w:val="0"/>
          <w:szCs w:val="32"/>
          <w:lang w:bidi="ar"/>
        </w:rPr>
        <w:t>党建公园树池</w:t>
      </w:r>
      <w:r>
        <w:rPr>
          <w:rFonts w:hint="eastAsia"/>
          <w:color w:val="auto"/>
          <w:kern w:val="0"/>
          <w:szCs w:val="32"/>
          <w:lang w:val="en-US" w:eastAsia="zh-CN" w:bidi="ar"/>
        </w:rPr>
        <w:t>等</w:t>
      </w:r>
      <w:r>
        <w:rPr>
          <w:rFonts w:hint="default" w:ascii="Times New Roman" w:hAnsi="Times New Roman" w:eastAsia="仿宋_GB2312" w:cs="Times New Roman"/>
          <w:color w:val="auto"/>
          <w:kern w:val="0"/>
          <w:sz w:val="32"/>
          <w:szCs w:val="32"/>
          <w:lang w:val="en-US" w:eastAsia="zh-CN" w:bidi="ar"/>
        </w:rPr>
        <w:t>；三是应凡村道改造，实际完成1070.5米的村道改造。</w:t>
      </w:r>
    </w:p>
    <w:p w14:paraId="6C6E9550">
      <w:pPr>
        <w:keepNext w:val="0"/>
        <w:keepLines w:val="0"/>
        <w:widowControl/>
        <w:suppressLineNumbers w:val="0"/>
        <w:jc w:val="both"/>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2023年3月16日，硇洲镇人民政府与中达建筑设计有限公司签订《南港村委会风貌提升项目建设工程设计合同》，合同金额为129632.6元，最终财政审定金额93359元。2023年5月23日，硇洲镇人民政府采用直接选取的方式，与中亿正恒工程管理有限公司签订《南港村委会风貌提升项目建设工程监理合同》，合同金额为103658元，最终财政审定项目监理费为88109.7元。2023年5月26日，硇洲镇人民政府采用竞争性磋商的方式，与中标单位广东立城建设工程有限公司签订《南港村委会风貌提升项目施工合同》，合同金额为392.2万元，最终财政审定工程造价为376.81万元，约定工期为90个日历天（以监理单位发布开工令之日算起）。</w:t>
      </w:r>
    </w:p>
    <w:p w14:paraId="62782791">
      <w:pPr>
        <w:keepNext w:val="0"/>
        <w:keepLines w:val="0"/>
        <w:widowControl/>
        <w:suppressLineNumbers w:val="0"/>
        <w:jc w:val="left"/>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本项目实际开工时间为2023年6月1日，实际竣工时间为2023年8月30日，并于2023年9月12日完成竣工验收工作。</w:t>
      </w:r>
    </w:p>
    <w:p w14:paraId="28182D13">
      <w:pPr>
        <w:pStyle w:val="3"/>
        <w:numPr>
          <w:ilvl w:val="0"/>
          <w:numId w:val="1"/>
        </w:numPr>
        <w:bidi w:val="0"/>
        <w:rPr>
          <w:rFonts w:hint="default" w:ascii="Times New Roman" w:hAnsi="Times New Roman" w:cs="Times New Roman"/>
          <w:b/>
          <w:bCs/>
          <w:color w:val="auto"/>
        </w:rPr>
      </w:pPr>
      <w:bookmarkStart w:id="5" w:name="_Toc10060"/>
      <w:bookmarkStart w:id="6" w:name="_Toc450"/>
      <w:r>
        <w:rPr>
          <w:rFonts w:hint="default" w:ascii="Times New Roman" w:hAnsi="Times New Roman" w:cs="Times New Roman"/>
          <w:b/>
          <w:bCs/>
          <w:color w:val="auto"/>
          <w:lang w:val="en-US" w:eastAsia="zh-CN"/>
        </w:rPr>
        <w:t>资金安排及使用情况</w:t>
      </w:r>
      <w:bookmarkEnd w:id="5"/>
      <w:bookmarkEnd w:id="6"/>
    </w:p>
    <w:p w14:paraId="437C1C80">
      <w:pPr>
        <w:widowControl w:val="0"/>
        <w:numPr>
          <w:ilvl w:val="0"/>
          <w:numId w:val="0"/>
        </w:numPr>
        <w:spacing w:line="600" w:lineRule="exact"/>
        <w:ind w:firstLine="588" w:firstLineChars="2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根据《湛江经开区2023年乡村振兴驻镇帮镇扶村入库储备项目及驻镇帮镇扶村资金分配统计表》，2023年度安排南港村委会风貌提升项目资金330万元，其中广州市级资金230万元、湛江市级资金100万元。</w:t>
      </w:r>
    </w:p>
    <w:p w14:paraId="4FD898FE">
      <w:pPr>
        <w:widowControl w:val="0"/>
        <w:numPr>
          <w:ilvl w:val="0"/>
          <w:numId w:val="0"/>
        </w:numPr>
        <w:spacing w:line="600" w:lineRule="exact"/>
        <w:ind w:firstLine="588" w:firstLineChars="2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截至2023年12月31日，本项目资金实际支出284.84万元，资金支出率为86.32%。截至2024年7月31日，本项目2023年度下达的330万元资金已全部支出。主要用于支付项目工程进度款项、项目设计和预算编制费进度款及项目监理费等，具体情况详见下表1-1。</w:t>
      </w:r>
    </w:p>
    <w:p w14:paraId="64F569AB">
      <w:pPr>
        <w:jc w:val="center"/>
        <w:rPr>
          <w:rFonts w:hint="default" w:ascii="Times New Roman" w:hAnsi="Times New Roman" w:eastAsia="幼圆" w:cs="Times New Roman"/>
          <w:b/>
          <w:bCs/>
          <w:color w:val="auto"/>
          <w:sz w:val="28"/>
          <w:szCs w:val="28"/>
          <w:lang w:val="en-US" w:eastAsia="zh-CN"/>
        </w:rPr>
      </w:pPr>
      <w:r>
        <w:rPr>
          <w:rFonts w:hint="default" w:ascii="Times New Roman" w:hAnsi="Times New Roman" w:eastAsia="幼圆" w:cs="Times New Roman"/>
          <w:b/>
          <w:bCs/>
          <w:color w:val="auto"/>
          <w:sz w:val="28"/>
          <w:szCs w:val="28"/>
          <w:lang w:val="en-US" w:eastAsia="zh-CN"/>
        </w:rPr>
        <w:t>表1-1 资金支出明细表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9"/>
        <w:gridCol w:w="1280"/>
        <w:gridCol w:w="1186"/>
        <w:gridCol w:w="3172"/>
        <w:gridCol w:w="2191"/>
      </w:tblGrid>
      <w:tr w14:paraId="0488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160" w:type="pct"/>
            <w:gridSpan w:val="2"/>
            <w:shd w:val="clear" w:color="auto" w:fill="auto"/>
            <w:noWrap/>
            <w:vAlign w:val="center"/>
          </w:tcPr>
          <w:p w14:paraId="750121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支出时间</w:t>
            </w:r>
          </w:p>
        </w:tc>
        <w:tc>
          <w:tcPr>
            <w:tcW w:w="695" w:type="pct"/>
            <w:shd w:val="clear" w:color="auto" w:fill="auto"/>
            <w:noWrap/>
            <w:vAlign w:val="center"/>
          </w:tcPr>
          <w:p w14:paraId="2B811C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金额（元）</w:t>
            </w:r>
          </w:p>
        </w:tc>
        <w:tc>
          <w:tcPr>
            <w:tcW w:w="1859" w:type="pct"/>
            <w:shd w:val="clear" w:color="auto" w:fill="auto"/>
            <w:vAlign w:val="center"/>
          </w:tcPr>
          <w:p w14:paraId="6A2BDA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支出内容</w:t>
            </w:r>
          </w:p>
        </w:tc>
        <w:tc>
          <w:tcPr>
            <w:tcW w:w="1284" w:type="pct"/>
            <w:shd w:val="clear" w:color="auto" w:fill="auto"/>
            <w:noWrap/>
            <w:vAlign w:val="center"/>
          </w:tcPr>
          <w:p w14:paraId="252492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收款单位</w:t>
            </w:r>
          </w:p>
        </w:tc>
      </w:tr>
      <w:tr w14:paraId="588C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09" w:type="pct"/>
            <w:vMerge w:val="restart"/>
            <w:shd w:val="clear" w:color="auto" w:fill="auto"/>
            <w:noWrap/>
            <w:vAlign w:val="center"/>
          </w:tcPr>
          <w:p w14:paraId="444B8B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2023年</w:t>
            </w:r>
          </w:p>
        </w:tc>
        <w:tc>
          <w:tcPr>
            <w:tcW w:w="750" w:type="pct"/>
            <w:shd w:val="clear" w:color="auto" w:fill="auto"/>
            <w:noWrap/>
            <w:vAlign w:val="center"/>
          </w:tcPr>
          <w:p w14:paraId="4582E6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7月4日</w:t>
            </w:r>
          </w:p>
        </w:tc>
        <w:tc>
          <w:tcPr>
            <w:tcW w:w="695" w:type="pct"/>
            <w:shd w:val="clear" w:color="auto" w:fill="auto"/>
            <w:noWrap/>
            <w:vAlign w:val="center"/>
          </w:tcPr>
          <w:p w14:paraId="2FCB46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1176600</w:t>
            </w:r>
          </w:p>
        </w:tc>
        <w:tc>
          <w:tcPr>
            <w:tcW w:w="1859" w:type="pct"/>
            <w:shd w:val="clear" w:color="auto" w:fill="auto"/>
            <w:vAlign w:val="center"/>
          </w:tcPr>
          <w:p w14:paraId="02D008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施工预付款（合同金额的30%，3922000*30%=1176600）</w:t>
            </w:r>
          </w:p>
        </w:tc>
        <w:tc>
          <w:tcPr>
            <w:tcW w:w="1284" w:type="pct"/>
            <w:shd w:val="clear" w:color="auto" w:fill="auto"/>
            <w:noWrap/>
            <w:vAlign w:val="center"/>
          </w:tcPr>
          <w:p w14:paraId="15327E0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广东立城建设工程有限公司</w:t>
            </w:r>
          </w:p>
        </w:tc>
      </w:tr>
      <w:tr w14:paraId="5755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trPr>
        <w:tc>
          <w:tcPr>
            <w:tcW w:w="409" w:type="pct"/>
            <w:vMerge w:val="continue"/>
            <w:shd w:val="clear" w:color="auto" w:fill="auto"/>
            <w:noWrap/>
            <w:vAlign w:val="center"/>
          </w:tcPr>
          <w:p w14:paraId="053254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452696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7月18日</w:t>
            </w:r>
          </w:p>
        </w:tc>
        <w:tc>
          <w:tcPr>
            <w:tcW w:w="695" w:type="pct"/>
            <w:shd w:val="clear" w:color="auto" w:fill="auto"/>
            <w:noWrap/>
            <w:vAlign w:val="center"/>
          </w:tcPr>
          <w:p w14:paraId="329821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46679.5</w:t>
            </w:r>
          </w:p>
        </w:tc>
        <w:tc>
          <w:tcPr>
            <w:tcW w:w="1859" w:type="pct"/>
            <w:shd w:val="clear" w:color="auto" w:fill="auto"/>
            <w:vAlign w:val="center"/>
          </w:tcPr>
          <w:p w14:paraId="1BB51C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项目设计和预算编制费进度款（合同金额为129632.6元，财政审定设计和预算编制费93359元，其中设计费上限为84872元，预算编制费8487元。约定分两期支付，施工图和预算审核通过、出具预算审定报告后15天内支付50%，即93359*50%=46679.5元）</w:t>
            </w:r>
          </w:p>
        </w:tc>
        <w:tc>
          <w:tcPr>
            <w:tcW w:w="1284" w:type="pct"/>
            <w:shd w:val="clear" w:color="auto" w:fill="auto"/>
            <w:noWrap/>
            <w:vAlign w:val="center"/>
          </w:tcPr>
          <w:p w14:paraId="31A9C6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中达建筑设计有限公司</w:t>
            </w:r>
          </w:p>
        </w:tc>
      </w:tr>
      <w:tr w14:paraId="636B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9" w:type="pct"/>
            <w:vMerge w:val="continue"/>
            <w:shd w:val="clear" w:color="auto" w:fill="auto"/>
            <w:noWrap/>
            <w:vAlign w:val="center"/>
          </w:tcPr>
          <w:p w14:paraId="72897B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1D4796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7月28日</w:t>
            </w:r>
          </w:p>
        </w:tc>
        <w:tc>
          <w:tcPr>
            <w:tcW w:w="695" w:type="pct"/>
            <w:shd w:val="clear" w:color="auto" w:fill="auto"/>
            <w:noWrap/>
            <w:vAlign w:val="center"/>
          </w:tcPr>
          <w:p w14:paraId="591E5F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1000000</w:t>
            </w:r>
          </w:p>
        </w:tc>
        <w:tc>
          <w:tcPr>
            <w:tcW w:w="1859" w:type="pct"/>
            <w:shd w:val="clear" w:color="auto" w:fill="auto"/>
            <w:vAlign w:val="center"/>
          </w:tcPr>
          <w:p w14:paraId="48D6C8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施工进度款（合同金额的38%，3922000*38%=1490360，第一笔）</w:t>
            </w:r>
          </w:p>
        </w:tc>
        <w:tc>
          <w:tcPr>
            <w:tcW w:w="1284" w:type="pct"/>
            <w:shd w:val="clear" w:color="auto" w:fill="auto"/>
            <w:noWrap/>
            <w:vAlign w:val="center"/>
          </w:tcPr>
          <w:p w14:paraId="00DEA54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广东立城建设工程有限公司</w:t>
            </w:r>
          </w:p>
        </w:tc>
      </w:tr>
      <w:tr w14:paraId="3623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9" w:type="pct"/>
            <w:vMerge w:val="continue"/>
            <w:shd w:val="clear" w:color="auto" w:fill="auto"/>
            <w:noWrap/>
            <w:vAlign w:val="center"/>
          </w:tcPr>
          <w:p w14:paraId="2875DD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45F297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9月28日</w:t>
            </w:r>
          </w:p>
        </w:tc>
        <w:tc>
          <w:tcPr>
            <w:tcW w:w="695" w:type="pct"/>
            <w:shd w:val="clear" w:color="auto" w:fill="auto"/>
            <w:noWrap/>
            <w:vAlign w:val="center"/>
          </w:tcPr>
          <w:p w14:paraId="061489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490360</w:t>
            </w:r>
          </w:p>
        </w:tc>
        <w:tc>
          <w:tcPr>
            <w:tcW w:w="1859" w:type="pct"/>
            <w:shd w:val="clear" w:color="auto" w:fill="auto"/>
            <w:vAlign w:val="center"/>
          </w:tcPr>
          <w:p w14:paraId="5B59DF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施工进度款（合同金额的38%，3922000*38%=1490360，第二笔）</w:t>
            </w:r>
          </w:p>
        </w:tc>
        <w:tc>
          <w:tcPr>
            <w:tcW w:w="1284" w:type="pct"/>
            <w:shd w:val="clear" w:color="auto" w:fill="auto"/>
            <w:noWrap/>
            <w:vAlign w:val="center"/>
          </w:tcPr>
          <w:p w14:paraId="1C1C3B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广东立城建设工程有限公司</w:t>
            </w:r>
          </w:p>
        </w:tc>
      </w:tr>
      <w:tr w14:paraId="1C44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09" w:type="pct"/>
            <w:vMerge w:val="continue"/>
            <w:shd w:val="clear" w:color="auto" w:fill="auto"/>
            <w:noWrap/>
            <w:vAlign w:val="center"/>
          </w:tcPr>
          <w:p w14:paraId="63F755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04559A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10月23日</w:t>
            </w:r>
          </w:p>
        </w:tc>
        <w:tc>
          <w:tcPr>
            <w:tcW w:w="695" w:type="pct"/>
            <w:shd w:val="clear" w:color="auto" w:fill="auto"/>
            <w:noWrap/>
            <w:vAlign w:val="center"/>
          </w:tcPr>
          <w:p w14:paraId="7CA6C9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46679.5</w:t>
            </w:r>
          </w:p>
        </w:tc>
        <w:tc>
          <w:tcPr>
            <w:tcW w:w="1859" w:type="pct"/>
            <w:shd w:val="clear" w:color="auto" w:fill="auto"/>
            <w:vAlign w:val="center"/>
          </w:tcPr>
          <w:p w14:paraId="37C8C7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项目设计和预算编制费进度款（合同金额为129632.6元，财政审定设计和预算编制费93359元，其中设计费上限为84872元，预算编制费8487元。约定分两期支付，工程竣工验收合格后15天内支付50%，即93359*50%=46679.5元）</w:t>
            </w:r>
          </w:p>
        </w:tc>
        <w:tc>
          <w:tcPr>
            <w:tcW w:w="1284" w:type="pct"/>
            <w:shd w:val="clear" w:color="auto" w:fill="auto"/>
            <w:noWrap/>
            <w:vAlign w:val="center"/>
          </w:tcPr>
          <w:p w14:paraId="7EF872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中达建筑设计有限公司</w:t>
            </w:r>
          </w:p>
        </w:tc>
      </w:tr>
      <w:tr w14:paraId="50F2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09" w:type="pct"/>
            <w:vMerge w:val="continue"/>
            <w:shd w:val="clear" w:color="auto" w:fill="auto"/>
            <w:noWrap/>
            <w:vAlign w:val="center"/>
          </w:tcPr>
          <w:p w14:paraId="46A903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68F877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10月27日</w:t>
            </w:r>
          </w:p>
        </w:tc>
        <w:tc>
          <w:tcPr>
            <w:tcW w:w="695" w:type="pct"/>
            <w:shd w:val="clear" w:color="auto" w:fill="auto"/>
            <w:noWrap/>
            <w:vAlign w:val="center"/>
          </w:tcPr>
          <w:p w14:paraId="02DEFA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88109.7</w:t>
            </w:r>
          </w:p>
        </w:tc>
        <w:tc>
          <w:tcPr>
            <w:tcW w:w="1859" w:type="pct"/>
            <w:shd w:val="clear" w:color="auto" w:fill="auto"/>
            <w:vAlign w:val="center"/>
          </w:tcPr>
          <w:p w14:paraId="768962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项目监理费（合同金额为103658元，财政审定项目监理费为88109.7元，工程竣工通过验收后15天内按照财政审核结果一次性付清）</w:t>
            </w:r>
          </w:p>
        </w:tc>
        <w:tc>
          <w:tcPr>
            <w:tcW w:w="1284" w:type="pct"/>
            <w:shd w:val="clear" w:color="auto" w:fill="auto"/>
            <w:noWrap/>
            <w:vAlign w:val="center"/>
          </w:tcPr>
          <w:p w14:paraId="242845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中亿正恒工程管理有限公司</w:t>
            </w:r>
          </w:p>
        </w:tc>
      </w:tr>
      <w:tr w14:paraId="63DC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9" w:type="pct"/>
            <w:vMerge w:val="continue"/>
            <w:shd w:val="clear" w:color="auto" w:fill="auto"/>
            <w:noWrap/>
            <w:vAlign w:val="center"/>
          </w:tcPr>
          <w:p w14:paraId="2AD431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30C504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小计</w:t>
            </w:r>
          </w:p>
        </w:tc>
        <w:tc>
          <w:tcPr>
            <w:tcW w:w="695" w:type="pct"/>
            <w:shd w:val="clear" w:color="auto" w:fill="auto"/>
            <w:noWrap/>
            <w:vAlign w:val="center"/>
          </w:tcPr>
          <w:p w14:paraId="587878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2848428.7</w:t>
            </w:r>
          </w:p>
        </w:tc>
        <w:tc>
          <w:tcPr>
            <w:tcW w:w="1859" w:type="pct"/>
            <w:shd w:val="clear" w:color="auto" w:fill="auto"/>
            <w:vAlign w:val="center"/>
          </w:tcPr>
          <w:p w14:paraId="5D6BC90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w:t>
            </w:r>
          </w:p>
        </w:tc>
        <w:tc>
          <w:tcPr>
            <w:tcW w:w="1284" w:type="pct"/>
            <w:shd w:val="clear" w:color="auto" w:fill="auto"/>
            <w:vAlign w:val="center"/>
          </w:tcPr>
          <w:p w14:paraId="75986F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w:t>
            </w:r>
          </w:p>
        </w:tc>
      </w:tr>
      <w:tr w14:paraId="18D3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09" w:type="pct"/>
            <w:vMerge w:val="restart"/>
            <w:shd w:val="clear" w:color="auto" w:fill="auto"/>
            <w:noWrap/>
            <w:vAlign w:val="center"/>
          </w:tcPr>
          <w:p w14:paraId="56BD9A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2024年</w:t>
            </w:r>
          </w:p>
        </w:tc>
        <w:tc>
          <w:tcPr>
            <w:tcW w:w="750" w:type="pct"/>
            <w:shd w:val="clear" w:color="auto" w:fill="auto"/>
            <w:noWrap/>
            <w:vAlign w:val="center"/>
          </w:tcPr>
          <w:p w14:paraId="33E3D9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7月18日</w:t>
            </w:r>
          </w:p>
        </w:tc>
        <w:tc>
          <w:tcPr>
            <w:tcW w:w="695" w:type="pct"/>
            <w:shd w:val="clear" w:color="auto" w:fill="auto"/>
            <w:noWrap/>
            <w:vAlign w:val="center"/>
          </w:tcPr>
          <w:p w14:paraId="5181C4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421530.3</w:t>
            </w:r>
          </w:p>
        </w:tc>
        <w:tc>
          <w:tcPr>
            <w:tcW w:w="1859" w:type="pct"/>
            <w:shd w:val="clear" w:color="auto" w:fill="auto"/>
            <w:vAlign w:val="center"/>
          </w:tcPr>
          <w:p w14:paraId="57A820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施工进度款（结算金额的97%，3768066*0.97-3922000*0.68，第一笔）</w:t>
            </w:r>
          </w:p>
        </w:tc>
        <w:tc>
          <w:tcPr>
            <w:tcW w:w="1284" w:type="pct"/>
            <w:shd w:val="clear" w:color="auto" w:fill="auto"/>
            <w:noWrap/>
            <w:vAlign w:val="center"/>
          </w:tcPr>
          <w:p w14:paraId="6AFCB2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广东立城建设工程有限公司</w:t>
            </w:r>
          </w:p>
        </w:tc>
      </w:tr>
      <w:tr w14:paraId="4AED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9" w:type="pct"/>
            <w:vMerge w:val="continue"/>
            <w:shd w:val="clear" w:color="auto" w:fill="auto"/>
            <w:noWrap/>
            <w:vAlign w:val="center"/>
          </w:tcPr>
          <w:p w14:paraId="4C1294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75DF56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7月18日</w:t>
            </w:r>
          </w:p>
        </w:tc>
        <w:tc>
          <w:tcPr>
            <w:tcW w:w="695" w:type="pct"/>
            <w:shd w:val="clear" w:color="auto" w:fill="auto"/>
            <w:noWrap/>
            <w:vAlign w:val="center"/>
          </w:tcPr>
          <w:p w14:paraId="657F3B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30041</w:t>
            </w:r>
          </w:p>
        </w:tc>
        <w:tc>
          <w:tcPr>
            <w:tcW w:w="1859" w:type="pct"/>
            <w:shd w:val="clear" w:color="auto" w:fill="auto"/>
            <w:vAlign w:val="center"/>
          </w:tcPr>
          <w:p w14:paraId="47F731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施工进度款（结算金额的97%，3768066*0.97-3922000*0.68，第二笔）</w:t>
            </w:r>
          </w:p>
        </w:tc>
        <w:tc>
          <w:tcPr>
            <w:tcW w:w="1284" w:type="pct"/>
            <w:shd w:val="clear" w:color="auto" w:fill="auto"/>
            <w:noWrap/>
            <w:vAlign w:val="center"/>
          </w:tcPr>
          <w:p w14:paraId="342E1C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广东立城建设工程有限公司</w:t>
            </w:r>
          </w:p>
        </w:tc>
      </w:tr>
      <w:tr w14:paraId="0C6E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9" w:type="pct"/>
            <w:vMerge w:val="continue"/>
            <w:shd w:val="clear" w:color="auto" w:fill="auto"/>
            <w:noWrap/>
            <w:vAlign w:val="center"/>
          </w:tcPr>
          <w:p w14:paraId="70801A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50" w:type="pct"/>
            <w:shd w:val="clear" w:color="auto" w:fill="auto"/>
            <w:noWrap/>
            <w:vAlign w:val="center"/>
          </w:tcPr>
          <w:p w14:paraId="066F3D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小计</w:t>
            </w:r>
          </w:p>
        </w:tc>
        <w:tc>
          <w:tcPr>
            <w:tcW w:w="695" w:type="pct"/>
            <w:shd w:val="clear" w:color="auto" w:fill="auto"/>
            <w:noWrap/>
            <w:vAlign w:val="center"/>
          </w:tcPr>
          <w:p w14:paraId="703753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451571.3</w:t>
            </w:r>
          </w:p>
        </w:tc>
        <w:tc>
          <w:tcPr>
            <w:tcW w:w="1859" w:type="pct"/>
            <w:shd w:val="clear" w:color="auto" w:fill="auto"/>
            <w:vAlign w:val="center"/>
          </w:tcPr>
          <w:p w14:paraId="635069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w:t>
            </w:r>
          </w:p>
        </w:tc>
        <w:tc>
          <w:tcPr>
            <w:tcW w:w="1284" w:type="pct"/>
            <w:shd w:val="clear" w:color="auto" w:fill="auto"/>
            <w:vAlign w:val="center"/>
          </w:tcPr>
          <w:p w14:paraId="01C9FD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w:t>
            </w:r>
          </w:p>
        </w:tc>
      </w:tr>
      <w:tr w14:paraId="3657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60" w:type="pct"/>
            <w:gridSpan w:val="2"/>
            <w:shd w:val="clear" w:color="auto" w:fill="auto"/>
            <w:noWrap/>
            <w:vAlign w:val="center"/>
          </w:tcPr>
          <w:p w14:paraId="18E4F8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合计</w:t>
            </w:r>
          </w:p>
        </w:tc>
        <w:tc>
          <w:tcPr>
            <w:tcW w:w="695" w:type="pct"/>
            <w:shd w:val="clear" w:color="auto" w:fill="auto"/>
            <w:noWrap/>
            <w:vAlign w:val="center"/>
          </w:tcPr>
          <w:p w14:paraId="238239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3300000</w:t>
            </w:r>
          </w:p>
        </w:tc>
        <w:tc>
          <w:tcPr>
            <w:tcW w:w="1859" w:type="pct"/>
            <w:shd w:val="clear" w:color="auto" w:fill="auto"/>
            <w:vAlign w:val="center"/>
          </w:tcPr>
          <w:p w14:paraId="367CB9B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w:t>
            </w:r>
          </w:p>
        </w:tc>
        <w:tc>
          <w:tcPr>
            <w:tcW w:w="1284" w:type="pct"/>
            <w:shd w:val="clear" w:color="auto" w:fill="auto"/>
            <w:vAlign w:val="center"/>
          </w:tcPr>
          <w:p w14:paraId="716FAD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w:t>
            </w:r>
          </w:p>
        </w:tc>
      </w:tr>
    </w:tbl>
    <w:p w14:paraId="6625C21C">
      <w:pPr>
        <w:jc w:val="center"/>
        <w:rPr>
          <w:rFonts w:hint="default" w:ascii="Times New Roman" w:hAnsi="Times New Roman" w:eastAsia="幼圆" w:cs="Times New Roman"/>
          <w:b/>
          <w:bCs/>
          <w:color w:val="auto"/>
          <w:sz w:val="28"/>
          <w:szCs w:val="28"/>
          <w:lang w:val="en-US" w:eastAsia="zh-CN"/>
        </w:rPr>
      </w:pPr>
    </w:p>
    <w:p w14:paraId="2B20115B">
      <w:pPr>
        <w:pStyle w:val="3"/>
        <w:bidi w:val="0"/>
        <w:rPr>
          <w:rFonts w:hint="default" w:ascii="Times New Roman" w:hAnsi="Times New Roman" w:cs="Times New Roman"/>
          <w:b/>
          <w:bCs/>
          <w:color w:val="auto"/>
          <w:lang w:val="en-US" w:eastAsia="zh-CN"/>
        </w:rPr>
      </w:pPr>
      <w:bookmarkStart w:id="7" w:name="_Toc32421"/>
      <w:bookmarkStart w:id="8" w:name="_Toc2244"/>
      <w:r>
        <w:rPr>
          <w:rFonts w:hint="default" w:ascii="Times New Roman" w:hAnsi="Times New Roman" w:cs="Times New Roman"/>
          <w:b/>
          <w:bCs/>
          <w:color w:val="auto"/>
        </w:rPr>
        <w:t>（</w:t>
      </w:r>
      <w:r>
        <w:rPr>
          <w:rFonts w:hint="default" w:ascii="Times New Roman" w:hAnsi="Times New Roman" w:cs="Times New Roman"/>
          <w:b/>
          <w:bCs/>
          <w:color w:val="auto"/>
          <w:lang w:val="en-US" w:eastAsia="zh-CN"/>
        </w:rPr>
        <w:t>三</w:t>
      </w:r>
      <w:r>
        <w:rPr>
          <w:rFonts w:hint="default" w:ascii="Times New Roman" w:hAnsi="Times New Roman" w:cs="Times New Roman"/>
          <w:b/>
          <w:bCs/>
          <w:color w:val="auto"/>
        </w:rPr>
        <w:t>）</w:t>
      </w:r>
      <w:r>
        <w:rPr>
          <w:rFonts w:hint="default" w:ascii="Times New Roman" w:hAnsi="Times New Roman" w:cs="Times New Roman"/>
          <w:b/>
          <w:bCs/>
          <w:color w:val="auto"/>
          <w:lang w:val="en-US" w:eastAsia="zh-CN"/>
        </w:rPr>
        <w:t>绩效目标</w:t>
      </w:r>
      <w:bookmarkEnd w:id="7"/>
      <w:bookmarkEnd w:id="8"/>
    </w:p>
    <w:p w14:paraId="1ED9E5FE">
      <w:pPr>
        <w:numPr>
          <w:ilvl w:val="0"/>
          <w:numId w:val="0"/>
        </w:numPr>
        <w:ind w:firstLine="588" w:firstLineChars="200"/>
        <w:outlineLvl w:val="9"/>
        <w:rPr>
          <w:rFonts w:hint="default" w:ascii="Times New Roman" w:hAnsi="Times New Roman" w:eastAsia="仿宋_GB2312" w:cs="Times New Roman"/>
          <w:b/>
          <w:bCs/>
          <w:color w:val="auto"/>
          <w:kern w:val="1"/>
          <w:sz w:val="32"/>
          <w:szCs w:val="32"/>
          <w:lang w:val="en-US" w:eastAsia="zh-CN"/>
        </w:rPr>
      </w:pPr>
      <w:r>
        <w:rPr>
          <w:rFonts w:hint="default" w:ascii="Times New Roman" w:hAnsi="Times New Roman" w:eastAsia="仿宋_GB2312" w:cs="Times New Roman"/>
          <w:b/>
          <w:bCs/>
          <w:color w:val="auto"/>
          <w:kern w:val="1"/>
          <w:sz w:val="32"/>
          <w:szCs w:val="32"/>
          <w:lang w:val="en-US" w:eastAsia="zh-CN" w:bidi="ar-SA"/>
        </w:rPr>
        <w:t>1.</w:t>
      </w:r>
      <w:r>
        <w:rPr>
          <w:rFonts w:hint="default" w:ascii="Times New Roman" w:hAnsi="Times New Roman" w:eastAsia="仿宋_GB2312" w:cs="Times New Roman"/>
          <w:b/>
          <w:bCs/>
          <w:color w:val="auto"/>
          <w:kern w:val="1"/>
          <w:sz w:val="32"/>
          <w:szCs w:val="32"/>
          <w:lang w:val="en-US" w:eastAsia="zh-CN"/>
        </w:rPr>
        <w:t>总体目标</w:t>
      </w:r>
    </w:p>
    <w:p w14:paraId="3DE511C2">
      <w:pPr>
        <w:numPr>
          <w:ilvl w:val="0"/>
          <w:numId w:val="0"/>
        </w:numPr>
        <w:ind w:firstLine="588" w:firstLineChars="200"/>
        <w:outlineLvl w:val="9"/>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根据《硇洲镇2023年乡村振兴驻镇帮镇扶村资金实施项目汇总表》，本项目设置的绩效目标为：“项目建成后，加强了硇洲镇南港村委会兆庆村、谭探村和应凡村的基础设施建设，方便了约1000人的交通出行，改善村容村貌；建成了乡村振兴文化驿站，丰富了村民的文化生活，确保村民群众直接受益”。</w:t>
      </w:r>
    </w:p>
    <w:p w14:paraId="38F8942C">
      <w:pPr>
        <w:numPr>
          <w:ilvl w:val="0"/>
          <w:numId w:val="0"/>
        </w:numPr>
        <w:ind w:left="0" w:leftChars="0" w:firstLine="588" w:firstLineChars="200"/>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kern w:val="2"/>
          <w:sz w:val="32"/>
          <w:szCs w:val="24"/>
          <w:lang w:val="en-US" w:eastAsia="zh-CN" w:bidi="ar-SA"/>
        </w:rPr>
        <w:t>2.</w:t>
      </w:r>
      <w:r>
        <w:rPr>
          <w:rFonts w:hint="default" w:ascii="Times New Roman" w:hAnsi="Times New Roman" w:eastAsia="仿宋_GB2312" w:cs="Times New Roman"/>
          <w:b/>
          <w:bCs/>
          <w:color w:val="auto"/>
          <w:lang w:val="en-US" w:eastAsia="zh-CN"/>
        </w:rPr>
        <w:t>绩效指标</w:t>
      </w:r>
    </w:p>
    <w:p w14:paraId="62C30A13">
      <w:pPr>
        <w:outlineLvl w:val="9"/>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因本项目年初未设置绩效指标，本次评价小组结合项目实施内容等，对项目绩效指标进行梳理，具体情况如下。</w:t>
      </w:r>
    </w:p>
    <w:p w14:paraId="625DB4B7">
      <w:pPr>
        <w:jc w:val="center"/>
        <w:rPr>
          <w:rFonts w:hint="default" w:ascii="Times New Roman" w:hAnsi="Times New Roman" w:eastAsia="幼圆" w:cs="Times New Roman"/>
          <w:b/>
          <w:bCs/>
          <w:color w:val="auto"/>
          <w:sz w:val="28"/>
          <w:szCs w:val="28"/>
          <w:lang w:val="en-US" w:eastAsia="zh-CN"/>
        </w:rPr>
      </w:pPr>
      <w:r>
        <w:rPr>
          <w:rFonts w:hint="default" w:ascii="Times New Roman" w:hAnsi="Times New Roman" w:eastAsia="幼圆" w:cs="Times New Roman"/>
          <w:b/>
          <w:bCs/>
          <w:color w:val="auto"/>
          <w:sz w:val="28"/>
          <w:szCs w:val="28"/>
          <w:lang w:val="en-US" w:eastAsia="zh-CN"/>
        </w:rPr>
        <w:t>表1-2 评价小组梳理后的绩效指标表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1950"/>
        <w:gridCol w:w="3266"/>
        <w:gridCol w:w="2013"/>
      </w:tblGrid>
      <w:tr w14:paraId="1D9F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4B2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一级指标</w:t>
            </w:r>
          </w:p>
        </w:tc>
        <w:tc>
          <w:tcPr>
            <w:tcW w:w="11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6E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二级指标</w:t>
            </w:r>
          </w:p>
        </w:tc>
        <w:tc>
          <w:tcPr>
            <w:tcW w:w="19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06D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三级指标</w:t>
            </w:r>
          </w:p>
        </w:tc>
        <w:tc>
          <w:tcPr>
            <w:tcW w:w="11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A1C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预期指标值</w:t>
            </w:r>
          </w:p>
        </w:tc>
      </w:tr>
      <w:tr w14:paraId="22BE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8D7A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产出指标</w:t>
            </w:r>
          </w:p>
        </w:tc>
        <w:tc>
          <w:tcPr>
            <w:tcW w:w="1143" w:type="pct"/>
            <w:vMerge w:val="restart"/>
            <w:tcBorders>
              <w:top w:val="single" w:color="auto" w:sz="4" w:space="0"/>
              <w:left w:val="single" w:color="000000" w:sz="4" w:space="0"/>
              <w:right w:val="single" w:color="000000" w:sz="4" w:space="0"/>
            </w:tcBorders>
            <w:shd w:val="clear" w:color="auto" w:fill="auto"/>
            <w:vAlign w:val="center"/>
          </w:tcPr>
          <w:p w14:paraId="1FD855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数量指标</w:t>
            </w:r>
          </w:p>
        </w:tc>
        <w:tc>
          <w:tcPr>
            <w:tcW w:w="1915" w:type="pct"/>
            <w:tcBorders>
              <w:top w:val="single" w:color="auto" w:sz="4" w:space="0"/>
              <w:left w:val="single" w:color="000000" w:sz="4" w:space="0"/>
              <w:bottom w:val="single" w:color="000000" w:sz="4" w:space="0"/>
              <w:right w:val="single" w:color="000000" w:sz="4" w:space="0"/>
            </w:tcBorders>
            <w:shd w:val="clear" w:color="auto" w:fill="auto"/>
            <w:vAlign w:val="center"/>
          </w:tcPr>
          <w:p w14:paraId="1E26D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文化驿站建设面积（㎡）</w:t>
            </w:r>
          </w:p>
        </w:tc>
        <w:tc>
          <w:tcPr>
            <w:tcW w:w="1180" w:type="pct"/>
            <w:tcBorders>
              <w:top w:val="single" w:color="auto" w:sz="4" w:space="0"/>
              <w:left w:val="single" w:color="000000" w:sz="4" w:space="0"/>
              <w:bottom w:val="single" w:color="000000" w:sz="4" w:space="0"/>
              <w:right w:val="single" w:color="000000" w:sz="4" w:space="0"/>
            </w:tcBorders>
            <w:shd w:val="clear" w:color="auto" w:fill="auto"/>
            <w:vAlign w:val="center"/>
          </w:tcPr>
          <w:p w14:paraId="68B86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r>
      <w:tr w14:paraId="0EE1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58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vMerge w:val="continue"/>
            <w:tcBorders>
              <w:left w:val="single" w:color="000000" w:sz="4" w:space="0"/>
              <w:right w:val="single" w:color="000000" w:sz="4" w:space="0"/>
            </w:tcBorders>
            <w:shd w:val="clear" w:color="auto" w:fill="auto"/>
            <w:vAlign w:val="center"/>
          </w:tcPr>
          <w:p w14:paraId="0C919F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5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设立宣传栏数量（套）</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E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r>
      <w:tr w14:paraId="1285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6C8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vMerge w:val="continue"/>
            <w:tcBorders>
              <w:left w:val="single" w:color="000000" w:sz="4" w:space="0"/>
              <w:right w:val="single" w:color="000000" w:sz="4" w:space="0"/>
            </w:tcBorders>
            <w:shd w:val="clear" w:color="auto" w:fill="auto"/>
            <w:vAlign w:val="center"/>
          </w:tcPr>
          <w:p w14:paraId="2FD41C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7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改造道路长度（m）</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0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1097.5</w:t>
            </w:r>
          </w:p>
        </w:tc>
      </w:tr>
      <w:tr w14:paraId="7E22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33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vMerge w:val="continue"/>
            <w:tcBorders>
              <w:left w:val="single" w:color="000000" w:sz="4" w:space="0"/>
              <w:bottom w:val="single" w:color="000000" w:sz="4" w:space="0"/>
              <w:right w:val="single" w:color="000000" w:sz="4" w:space="0"/>
            </w:tcBorders>
            <w:shd w:val="clear" w:color="auto" w:fill="auto"/>
            <w:vAlign w:val="center"/>
          </w:tcPr>
          <w:p w14:paraId="039E4D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4B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园林绿化种植完成率</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30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14:paraId="6E27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8B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C7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质量指标</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7A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工程验收合格率</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30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14:paraId="4BB5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011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F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时效指标</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3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工程完成及时率</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7C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14:paraId="2DB2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BD0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CC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成本指标</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F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成本节约率</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1D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&gt;0%</w:t>
            </w:r>
          </w:p>
        </w:tc>
      </w:tr>
      <w:tr w14:paraId="6F37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D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效益指标</w:t>
            </w:r>
          </w:p>
        </w:tc>
        <w:tc>
          <w:tcPr>
            <w:tcW w:w="1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17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社会效益指标</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61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项目受众人数（人）</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E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r>
      <w:tr w14:paraId="0554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9B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BFF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A4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完善基础设施</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FE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完善</w:t>
            </w:r>
          </w:p>
        </w:tc>
      </w:tr>
      <w:tr w14:paraId="2BD5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60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2B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BF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提升村容村貌</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6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提升</w:t>
            </w:r>
          </w:p>
        </w:tc>
      </w:tr>
      <w:tr w14:paraId="1C70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DF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DD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服务对象满意度指标</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DF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群众满意度</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D4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≥85%</w:t>
            </w:r>
          </w:p>
        </w:tc>
      </w:tr>
    </w:tbl>
    <w:p w14:paraId="63828912">
      <w:pPr>
        <w:jc w:val="center"/>
        <w:rPr>
          <w:rFonts w:hint="default" w:ascii="Times New Roman" w:hAnsi="Times New Roman" w:eastAsia="幼圆" w:cs="Times New Roman"/>
          <w:b/>
          <w:bCs/>
          <w:color w:val="auto"/>
          <w:sz w:val="28"/>
          <w:szCs w:val="28"/>
          <w:lang w:val="en-US" w:eastAsia="zh-CN"/>
        </w:rPr>
      </w:pPr>
    </w:p>
    <w:p w14:paraId="789702A9">
      <w:pPr>
        <w:pStyle w:val="2"/>
        <w:pageBreakBefore w:val="0"/>
        <w:kinsoku/>
        <w:wordWrap/>
        <w:overflowPunct/>
        <w:topLinePunct w:val="0"/>
        <w:bidi w:val="0"/>
        <w:snapToGrid/>
        <w:spacing w:line="600" w:lineRule="exact"/>
        <w:textAlignment w:val="auto"/>
        <w:rPr>
          <w:rFonts w:hint="default" w:ascii="Times New Roman" w:hAnsi="Times New Roman" w:cs="Times New Roman"/>
          <w:color w:val="auto"/>
        </w:rPr>
      </w:pPr>
      <w:bookmarkStart w:id="9" w:name="_Toc15871"/>
      <w:bookmarkStart w:id="10" w:name="_Toc27298"/>
      <w:r>
        <w:rPr>
          <w:rFonts w:hint="default" w:ascii="Times New Roman" w:hAnsi="Times New Roman" w:cs="Times New Roman"/>
          <w:color w:val="auto"/>
        </w:rPr>
        <w:t>二、</w:t>
      </w:r>
      <w:r>
        <w:rPr>
          <w:rFonts w:hint="default" w:ascii="Times New Roman" w:hAnsi="Times New Roman" w:cs="Times New Roman"/>
          <w:color w:val="auto"/>
          <w:lang w:val="en-US" w:eastAsia="zh-CN"/>
        </w:rPr>
        <w:t>评价</w:t>
      </w:r>
      <w:r>
        <w:rPr>
          <w:rFonts w:hint="default" w:ascii="Times New Roman" w:hAnsi="Times New Roman" w:cs="Times New Roman"/>
          <w:color w:val="auto"/>
        </w:rPr>
        <w:t>工作开展情况</w:t>
      </w:r>
      <w:bookmarkEnd w:id="9"/>
      <w:bookmarkEnd w:id="10"/>
    </w:p>
    <w:p w14:paraId="33288DAB">
      <w:pPr>
        <w:pStyle w:val="3"/>
        <w:pageBreakBefore w:val="0"/>
        <w:kinsoku/>
        <w:wordWrap/>
        <w:overflowPunct/>
        <w:topLinePunct w:val="0"/>
        <w:bidi w:val="0"/>
        <w:snapToGrid/>
        <w:spacing w:line="600" w:lineRule="exact"/>
        <w:textAlignment w:val="auto"/>
        <w:rPr>
          <w:rFonts w:hint="default" w:ascii="Times New Roman" w:hAnsi="Times New Roman" w:cs="Times New Roman"/>
          <w:b/>
          <w:bCs/>
          <w:color w:val="auto"/>
          <w:lang w:val="en-US" w:eastAsia="zh-CN"/>
        </w:rPr>
      </w:pPr>
      <w:bookmarkStart w:id="11" w:name="_Toc14323"/>
      <w:bookmarkStart w:id="12" w:name="_Toc2696"/>
      <w:r>
        <w:rPr>
          <w:rFonts w:hint="default" w:ascii="Times New Roman" w:hAnsi="Times New Roman" w:cs="Times New Roman"/>
          <w:b/>
          <w:bCs/>
          <w:color w:val="auto"/>
          <w:lang w:val="en-US" w:eastAsia="zh-CN"/>
        </w:rPr>
        <w:t>（一）评价对象及范围</w:t>
      </w:r>
      <w:bookmarkEnd w:id="11"/>
      <w:bookmarkEnd w:id="12"/>
    </w:p>
    <w:p w14:paraId="383B908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本次财政支出绩效评价的对象为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2023年驻镇帮镇扶村资金（南港村委会风貌提升项目）</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预算资金</w:t>
      </w:r>
      <w:r>
        <w:rPr>
          <w:rFonts w:hint="default" w:ascii="Times New Roman" w:hAnsi="Times New Roman" w:eastAsia="仿宋_GB2312" w:cs="Times New Roman"/>
          <w:color w:val="auto"/>
          <w:lang w:val="en-US" w:eastAsia="zh-CN"/>
        </w:rPr>
        <w:t>330</w:t>
      </w:r>
      <w:r>
        <w:rPr>
          <w:rFonts w:hint="default" w:ascii="Times New Roman" w:hAnsi="Times New Roman" w:eastAsia="仿宋_GB2312" w:cs="Times New Roman"/>
          <w:color w:val="auto"/>
        </w:rPr>
        <w:t>万元。评价</w:t>
      </w:r>
      <w:r>
        <w:rPr>
          <w:rFonts w:hint="default" w:ascii="Times New Roman" w:hAnsi="Times New Roman" w:eastAsia="仿宋_GB2312" w:cs="Times New Roman"/>
          <w:color w:val="auto"/>
          <w:lang w:val="en-US" w:eastAsia="zh-CN"/>
        </w:rPr>
        <w:t>时间</w:t>
      </w:r>
      <w:r>
        <w:rPr>
          <w:rFonts w:hint="default" w:ascii="Times New Roman" w:hAnsi="Times New Roman" w:eastAsia="仿宋_GB2312" w:cs="Times New Roman"/>
          <w:color w:val="auto"/>
        </w:rPr>
        <w:t>范围</w:t>
      </w:r>
      <w:r>
        <w:rPr>
          <w:rFonts w:hint="default" w:ascii="Times New Roman" w:hAnsi="Times New Roman" w:eastAsia="仿宋_GB2312" w:cs="Times New Roman"/>
          <w:color w:val="auto"/>
          <w:lang w:val="en-US" w:eastAsia="zh-CN"/>
        </w:rPr>
        <w:t>为</w:t>
      </w: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年1月1日至202</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年12月31日。</w:t>
      </w:r>
    </w:p>
    <w:p w14:paraId="60AD0762">
      <w:pPr>
        <w:keepNext w:val="0"/>
        <w:keepLines w:val="0"/>
        <w:pageBreakBefore w:val="0"/>
        <w:ind w:firstLine="640"/>
        <w:outlineLvl w:val="1"/>
        <w:rPr>
          <w:rFonts w:hint="default" w:ascii="Times New Roman" w:hAnsi="Times New Roman" w:cs="Times New Roman"/>
          <w:b/>
          <w:bCs/>
          <w:color w:val="auto"/>
          <w:lang w:val="en-US" w:eastAsia="zh-CN"/>
        </w:rPr>
      </w:pPr>
      <w:bookmarkStart w:id="13" w:name="_Toc18815"/>
      <w:bookmarkStart w:id="14" w:name="_Toc7108"/>
      <w:r>
        <w:rPr>
          <w:rFonts w:hint="default" w:ascii="Times New Roman" w:hAnsi="Times New Roman" w:cs="Times New Roman"/>
          <w:b/>
          <w:bCs/>
          <w:color w:val="auto"/>
          <w:lang w:val="en-US" w:eastAsia="zh-CN"/>
        </w:rPr>
        <w:t>（二）评价指标体系和标准</w:t>
      </w:r>
      <w:bookmarkEnd w:id="13"/>
      <w:bookmarkEnd w:id="14"/>
    </w:p>
    <w:p w14:paraId="656064B3">
      <w:pPr>
        <w:keepNext w:val="0"/>
        <w:keepLines w:val="0"/>
        <w:pageBreakBefore w:val="0"/>
        <w:widowControl w:val="0"/>
        <w:kinsoku/>
        <w:wordWrap/>
        <w:overflowPunct/>
        <w:topLinePunct w:val="0"/>
        <w:autoSpaceDE/>
        <w:autoSpaceDN/>
        <w:bidi w:val="0"/>
        <w:adjustRightInd/>
        <w:snapToGrid/>
        <w:spacing w:line="600" w:lineRule="exact"/>
        <w:ind w:firstLine="588" w:firstLineChars="200"/>
        <w:jc w:val="both"/>
        <w:textAlignment w:val="auto"/>
        <w:outlineLvl w:val="2"/>
        <w:rPr>
          <w:rFonts w:hint="default" w:ascii="Times New Roman" w:hAnsi="Times New Roman" w:eastAsia="仿宋_GB2312" w:cs="Times New Roman"/>
          <w:b/>
          <w:bCs w:val="0"/>
          <w:color w:val="auto"/>
          <w:kern w:val="2"/>
          <w:sz w:val="32"/>
          <w:szCs w:val="32"/>
          <w:highlight w:val="none"/>
          <w:lang w:val="en-US" w:eastAsia="zh-CN" w:bidi="ar-SA"/>
        </w:rPr>
      </w:pPr>
      <w:bookmarkStart w:id="15" w:name="_Toc24662"/>
      <w:r>
        <w:rPr>
          <w:rFonts w:hint="default" w:ascii="Times New Roman" w:hAnsi="Times New Roman" w:eastAsia="仿宋_GB2312" w:cs="Times New Roman"/>
          <w:b/>
          <w:bCs w:val="0"/>
          <w:color w:val="auto"/>
          <w:kern w:val="2"/>
          <w:sz w:val="32"/>
          <w:szCs w:val="32"/>
          <w:highlight w:val="none"/>
          <w:lang w:val="en-US" w:eastAsia="zh-CN" w:bidi="ar-SA"/>
        </w:rPr>
        <w:t>1.评价指标体系</w:t>
      </w:r>
    </w:p>
    <w:p w14:paraId="2C9CAE14">
      <w:pPr>
        <w:keepNext w:val="0"/>
        <w:keepLines w:val="0"/>
        <w:pageBreakBefore w:val="0"/>
        <w:widowControl/>
        <w:suppressLineNumbers w:val="0"/>
        <w:kinsoku/>
        <w:wordWrap/>
        <w:overflowPunct/>
        <w:topLinePunct w:val="0"/>
        <w:bidi w:val="0"/>
        <w:snapToGrid/>
        <w:spacing w:line="600" w:lineRule="exact"/>
        <w:jc w:val="both"/>
        <w:textAlignment w:val="auto"/>
        <w:rPr>
          <w:rFonts w:hint="default" w:ascii="Times New Roman" w:hAnsi="Times New Roman" w:eastAsia="仿宋_GB2312" w:cs="Times New Roman"/>
          <w:color w:val="auto"/>
          <w:szCs w:val="32"/>
          <w:highlight w:val="none"/>
          <w:lang w:val="zh-CN"/>
        </w:rPr>
      </w:pPr>
      <w:r>
        <w:rPr>
          <w:rFonts w:hint="default" w:ascii="Times New Roman" w:hAnsi="Times New Roman" w:eastAsia="仿宋_GB2312" w:cs="Times New Roman"/>
          <w:color w:val="auto"/>
          <w:szCs w:val="32"/>
        </w:rPr>
        <w:t>按照预算绩效管理的相关文件的有关要求</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评价小组结合项目资金支出特点及资金使用的具体方向，形成本次项目评价指标体系，指标体系</w:t>
      </w:r>
      <w:r>
        <w:rPr>
          <w:rFonts w:hint="default" w:ascii="Times New Roman" w:hAnsi="Times New Roman" w:eastAsia="仿宋_GB2312" w:cs="Times New Roman"/>
          <w:color w:val="auto"/>
          <w:szCs w:val="32"/>
        </w:rPr>
        <w:t>包</w:t>
      </w:r>
      <w:r>
        <w:rPr>
          <w:rFonts w:hint="default" w:ascii="Times New Roman" w:hAnsi="Times New Roman" w:eastAsia="仿宋_GB2312" w:cs="Times New Roman"/>
          <w:color w:val="auto"/>
          <w:szCs w:val="32"/>
          <w:lang w:val="en-US" w:eastAsia="zh-CN"/>
        </w:rPr>
        <w:t>含3个一级指标、8个二级指标、13个三级指标。</w:t>
      </w:r>
      <w:r>
        <w:rPr>
          <w:rFonts w:hint="default" w:ascii="Times New Roman" w:hAnsi="Times New Roman" w:eastAsia="仿宋_GB2312" w:cs="Times New Roman"/>
          <w:color w:val="auto"/>
          <w:szCs w:val="32"/>
          <w:highlight w:val="none"/>
          <w:lang w:val="zh-CN"/>
        </w:rPr>
        <w:t>重点突出对产出及效果指标的设计，确保符合项目属性，并明确评价指标说明以及评分标准，从而形成完善的绩效评价指标体系（详见</w:t>
      </w:r>
      <w:r>
        <w:rPr>
          <w:rFonts w:hint="default" w:ascii="Times New Roman" w:hAnsi="Times New Roman" w:eastAsia="仿宋_GB2312" w:cs="Times New Roman"/>
          <w:color w:val="auto"/>
          <w:szCs w:val="32"/>
          <w:highlight w:val="none"/>
          <w:lang w:val="en-US" w:eastAsia="zh-CN"/>
        </w:rPr>
        <w:t>附件1</w:t>
      </w:r>
      <w:r>
        <w:rPr>
          <w:rFonts w:hint="default" w:ascii="Times New Roman" w:hAnsi="Times New Roman" w:eastAsia="仿宋_GB2312" w:cs="Times New Roman"/>
          <w:color w:val="auto"/>
          <w:szCs w:val="32"/>
          <w:highlight w:val="none"/>
          <w:lang w:val="zh-CN"/>
        </w:rPr>
        <w:t>）。</w:t>
      </w:r>
    </w:p>
    <w:p w14:paraId="7D4EFC19">
      <w:pPr>
        <w:pageBreakBefore w:val="0"/>
        <w:widowControl w:val="0"/>
        <w:shd w:val="clear" w:color="auto" w:fill="auto"/>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Cs w:val="32"/>
          <w:lang w:val="en-US" w:eastAsia="zh-CN"/>
        </w:rPr>
      </w:pPr>
      <w:r>
        <w:rPr>
          <w:rFonts w:hint="eastAsia"/>
          <w:color w:val="auto"/>
          <w:szCs w:val="32"/>
          <w:highlight w:val="none"/>
          <w:lang w:val="zh-CN"/>
        </w:rPr>
        <w:t>绩效评价</w:t>
      </w:r>
      <w:r>
        <w:rPr>
          <w:rFonts w:hint="eastAsia" w:ascii="Times New Roman" w:hAnsi="Times New Roman" w:cs="Times New Roman"/>
          <w:color w:val="auto"/>
          <w:szCs w:val="32"/>
          <w:highlight w:val="none"/>
          <w:lang w:val="zh-CN" w:eastAsia="zh-CN"/>
        </w:rPr>
        <w:t>结果</w:t>
      </w:r>
      <w:r>
        <w:rPr>
          <w:rFonts w:hint="eastAsia"/>
          <w:color w:val="auto"/>
          <w:szCs w:val="32"/>
          <w:highlight w:val="none"/>
          <w:lang w:val="zh-CN"/>
        </w:rPr>
        <w:t>采用评分与等级相结合的方式，</w:t>
      </w:r>
      <w:r>
        <w:rPr>
          <w:rFonts w:hint="eastAsia" w:ascii="仿宋_GB2312" w:hAnsi="宋体" w:eastAsia="仿宋_GB2312" w:cs="仿宋_GB2312"/>
          <w:color w:val="auto"/>
          <w:kern w:val="0"/>
          <w:sz w:val="32"/>
          <w:szCs w:val="32"/>
          <w:highlight w:val="none"/>
          <w:lang w:val="en-US" w:eastAsia="zh-CN" w:bidi="ar"/>
        </w:rPr>
        <w:t>评价结果分为优、良、中</w:t>
      </w:r>
      <w:r>
        <w:rPr>
          <w:rFonts w:hint="eastAsia" w:ascii="仿宋_GB2312" w:hAnsi="宋体" w:cs="仿宋_GB2312"/>
          <w:color w:val="auto"/>
          <w:kern w:val="0"/>
          <w:sz w:val="32"/>
          <w:szCs w:val="32"/>
          <w:highlight w:val="none"/>
          <w:lang w:val="en-US" w:eastAsia="zh-CN" w:bidi="ar"/>
        </w:rPr>
        <w:t>、低</w:t>
      </w:r>
      <w:r>
        <w:rPr>
          <w:rFonts w:hint="eastAsia" w:ascii="仿宋_GB2312" w:hAnsi="宋体" w:eastAsia="仿宋_GB2312" w:cs="仿宋_GB2312"/>
          <w:color w:val="auto"/>
          <w:kern w:val="0"/>
          <w:sz w:val="32"/>
          <w:szCs w:val="32"/>
          <w:highlight w:val="none"/>
          <w:lang w:val="en-US" w:eastAsia="zh-CN" w:bidi="ar"/>
        </w:rPr>
        <w:t>、差</w:t>
      </w:r>
      <w:r>
        <w:rPr>
          <w:rFonts w:hint="eastAsia" w:ascii="仿宋_GB2312" w:hAnsi="宋体" w:cs="仿宋_GB2312"/>
          <w:color w:val="auto"/>
          <w:kern w:val="0"/>
          <w:sz w:val="32"/>
          <w:szCs w:val="32"/>
          <w:highlight w:val="none"/>
          <w:lang w:val="en-US" w:eastAsia="zh-CN" w:bidi="ar"/>
        </w:rPr>
        <w:t>五</w:t>
      </w:r>
      <w:r>
        <w:rPr>
          <w:rFonts w:hint="eastAsia" w:ascii="仿宋_GB2312" w:hAnsi="宋体" w:eastAsia="仿宋_GB2312" w:cs="仿宋_GB2312"/>
          <w:color w:val="auto"/>
          <w:kern w:val="0"/>
          <w:sz w:val="32"/>
          <w:szCs w:val="32"/>
          <w:highlight w:val="none"/>
          <w:lang w:val="en-US" w:eastAsia="zh-CN" w:bidi="ar"/>
        </w:rPr>
        <w:t>个等级，得分≥</w:t>
      </w:r>
      <w:r>
        <w:rPr>
          <w:rFonts w:hint="default" w:ascii="Times New Roman" w:hAnsi="Times New Roman" w:eastAsia="宋体" w:cs="Times New Roman"/>
          <w:color w:val="auto"/>
          <w:kern w:val="0"/>
          <w:sz w:val="32"/>
          <w:szCs w:val="32"/>
          <w:highlight w:val="none"/>
          <w:lang w:val="en-US" w:eastAsia="zh-CN" w:bidi="ar"/>
        </w:rPr>
        <w:t>90</w:t>
      </w:r>
      <w:r>
        <w:rPr>
          <w:rFonts w:hint="eastAsia" w:ascii="仿宋_GB2312" w:hAnsi="宋体" w:eastAsia="仿宋_GB2312" w:cs="仿宋_GB2312"/>
          <w:color w:val="auto"/>
          <w:kern w:val="0"/>
          <w:sz w:val="32"/>
          <w:szCs w:val="32"/>
          <w:highlight w:val="none"/>
          <w:lang w:val="en-US" w:eastAsia="zh-CN" w:bidi="ar"/>
        </w:rPr>
        <w:t>为“优”，</w:t>
      </w:r>
      <w:r>
        <w:rPr>
          <w:rFonts w:hint="default" w:ascii="Times New Roman" w:hAnsi="Times New Roman" w:eastAsia="宋体" w:cs="Times New Roman"/>
          <w:color w:val="auto"/>
          <w:kern w:val="0"/>
          <w:sz w:val="32"/>
          <w:szCs w:val="32"/>
          <w:highlight w:val="none"/>
          <w:lang w:val="en-US" w:eastAsia="zh-CN" w:bidi="ar"/>
        </w:rPr>
        <w:t>90&gt;</w:t>
      </w:r>
      <w:r>
        <w:rPr>
          <w:rFonts w:hint="eastAsia" w:ascii="仿宋_GB2312" w:hAnsi="宋体" w:eastAsia="仿宋_GB2312" w:cs="仿宋_GB2312"/>
          <w:color w:val="auto"/>
          <w:kern w:val="0"/>
          <w:sz w:val="32"/>
          <w:szCs w:val="32"/>
          <w:highlight w:val="none"/>
          <w:lang w:val="en-US" w:eastAsia="zh-CN" w:bidi="ar"/>
        </w:rPr>
        <w:t>得分≥</w:t>
      </w:r>
      <w:r>
        <w:rPr>
          <w:rFonts w:hint="default" w:ascii="Times New Roman" w:hAnsi="Times New Roman" w:eastAsia="宋体" w:cs="Times New Roman"/>
          <w:color w:val="auto"/>
          <w:kern w:val="0"/>
          <w:sz w:val="32"/>
          <w:szCs w:val="32"/>
          <w:highlight w:val="none"/>
          <w:lang w:val="en-US" w:eastAsia="zh-CN" w:bidi="ar"/>
        </w:rPr>
        <w:t>80</w:t>
      </w:r>
      <w:r>
        <w:rPr>
          <w:rFonts w:hint="eastAsia" w:ascii="仿宋_GB2312" w:hAnsi="宋体" w:eastAsia="仿宋_GB2312" w:cs="仿宋_GB2312"/>
          <w:color w:val="auto"/>
          <w:kern w:val="0"/>
          <w:sz w:val="32"/>
          <w:szCs w:val="32"/>
          <w:highlight w:val="none"/>
          <w:lang w:val="en-US" w:eastAsia="zh-CN" w:bidi="ar"/>
        </w:rPr>
        <w:t>为“良”，</w:t>
      </w:r>
      <w:r>
        <w:rPr>
          <w:rFonts w:hint="default" w:ascii="Times New Roman" w:hAnsi="Times New Roman" w:eastAsia="宋体" w:cs="Times New Roman"/>
          <w:color w:val="auto"/>
          <w:kern w:val="0"/>
          <w:sz w:val="32"/>
          <w:szCs w:val="32"/>
          <w:highlight w:val="none"/>
          <w:lang w:val="en-US" w:eastAsia="zh-CN" w:bidi="ar"/>
        </w:rPr>
        <w:t>80&gt;</w:t>
      </w:r>
      <w:r>
        <w:rPr>
          <w:rFonts w:hint="eastAsia" w:ascii="仿宋_GB2312" w:hAnsi="宋体" w:eastAsia="仿宋_GB2312" w:cs="仿宋_GB2312"/>
          <w:color w:val="auto"/>
          <w:kern w:val="0"/>
          <w:sz w:val="32"/>
          <w:szCs w:val="32"/>
          <w:highlight w:val="none"/>
          <w:lang w:val="en-US" w:eastAsia="zh-CN" w:bidi="ar"/>
        </w:rPr>
        <w:t>得分≥</w:t>
      </w:r>
      <w:r>
        <w:rPr>
          <w:rFonts w:hint="eastAsia" w:ascii="Times New Roman" w:hAnsi="Times New Roman" w:eastAsia="宋体" w:cs="Times New Roman"/>
          <w:color w:val="auto"/>
          <w:kern w:val="0"/>
          <w:sz w:val="32"/>
          <w:szCs w:val="32"/>
          <w:highlight w:val="none"/>
          <w:lang w:val="en-US" w:eastAsia="zh-CN" w:bidi="ar"/>
        </w:rPr>
        <w:t>7</w:t>
      </w:r>
      <w:r>
        <w:rPr>
          <w:rFonts w:hint="default" w:ascii="Times New Roman" w:hAnsi="Times New Roman" w:eastAsia="宋体" w:cs="Times New Roman"/>
          <w:color w:val="auto"/>
          <w:kern w:val="0"/>
          <w:sz w:val="32"/>
          <w:szCs w:val="32"/>
          <w:highlight w:val="none"/>
          <w:lang w:val="en-US" w:eastAsia="zh-CN" w:bidi="ar"/>
        </w:rPr>
        <w:t>0</w:t>
      </w:r>
      <w:r>
        <w:rPr>
          <w:rFonts w:hint="eastAsia" w:ascii="仿宋_GB2312" w:hAnsi="宋体" w:eastAsia="仿宋_GB2312" w:cs="仿宋_GB2312"/>
          <w:color w:val="auto"/>
          <w:kern w:val="0"/>
          <w:sz w:val="32"/>
          <w:szCs w:val="32"/>
          <w:highlight w:val="none"/>
          <w:lang w:val="en-US" w:eastAsia="zh-CN" w:bidi="ar"/>
        </w:rPr>
        <w:t>为“中”，</w:t>
      </w:r>
      <w:r>
        <w:rPr>
          <w:rFonts w:hint="eastAsia" w:ascii="Times New Roman" w:hAnsi="Times New Roman" w:eastAsia="宋体" w:cs="Times New Roman"/>
          <w:color w:val="auto"/>
          <w:kern w:val="0"/>
          <w:sz w:val="32"/>
          <w:szCs w:val="32"/>
          <w:highlight w:val="none"/>
          <w:lang w:val="en-US" w:eastAsia="zh-CN" w:bidi="ar"/>
        </w:rPr>
        <w:t>7</w:t>
      </w:r>
      <w:r>
        <w:rPr>
          <w:rFonts w:hint="default" w:ascii="Times New Roman" w:hAnsi="Times New Roman" w:eastAsia="宋体" w:cs="Times New Roman"/>
          <w:color w:val="auto"/>
          <w:kern w:val="0"/>
          <w:sz w:val="32"/>
          <w:szCs w:val="32"/>
          <w:highlight w:val="none"/>
          <w:lang w:val="en-US" w:eastAsia="zh-CN" w:bidi="ar"/>
        </w:rPr>
        <w:t>0&gt;</w:t>
      </w:r>
      <w:r>
        <w:rPr>
          <w:rFonts w:hint="eastAsia" w:ascii="仿宋_GB2312" w:hAnsi="宋体" w:eastAsia="仿宋_GB2312" w:cs="仿宋_GB2312"/>
          <w:color w:val="auto"/>
          <w:kern w:val="0"/>
          <w:sz w:val="32"/>
          <w:szCs w:val="32"/>
          <w:highlight w:val="none"/>
          <w:lang w:val="en-US" w:eastAsia="zh-CN" w:bidi="ar"/>
        </w:rPr>
        <w:t>得分≥</w:t>
      </w:r>
      <w:r>
        <w:rPr>
          <w:rFonts w:hint="eastAsia" w:ascii="Times New Roman" w:hAnsi="Times New Roman" w:eastAsia="宋体" w:cs="Times New Roman"/>
          <w:color w:val="auto"/>
          <w:kern w:val="0"/>
          <w:sz w:val="32"/>
          <w:szCs w:val="32"/>
          <w:highlight w:val="none"/>
          <w:lang w:val="en-US" w:eastAsia="zh-CN" w:bidi="ar"/>
        </w:rPr>
        <w:t>6</w:t>
      </w:r>
      <w:r>
        <w:rPr>
          <w:rFonts w:hint="default" w:ascii="Times New Roman" w:hAnsi="Times New Roman" w:eastAsia="宋体" w:cs="Times New Roman"/>
          <w:color w:val="auto"/>
          <w:kern w:val="0"/>
          <w:sz w:val="32"/>
          <w:szCs w:val="32"/>
          <w:highlight w:val="none"/>
          <w:lang w:val="en-US" w:eastAsia="zh-CN" w:bidi="ar"/>
        </w:rPr>
        <w:t>0</w:t>
      </w:r>
      <w:r>
        <w:rPr>
          <w:rFonts w:hint="eastAsia" w:ascii="仿宋_GB2312" w:hAnsi="宋体" w:eastAsia="仿宋_GB2312" w:cs="仿宋_GB2312"/>
          <w:color w:val="auto"/>
          <w:kern w:val="0"/>
          <w:sz w:val="32"/>
          <w:szCs w:val="32"/>
          <w:highlight w:val="none"/>
          <w:lang w:val="en-US" w:eastAsia="zh-CN" w:bidi="ar"/>
        </w:rPr>
        <w:t>为“</w:t>
      </w:r>
      <w:r>
        <w:rPr>
          <w:rFonts w:hint="eastAsia" w:ascii="仿宋_GB2312" w:hAnsi="宋体" w:cs="仿宋_GB2312"/>
          <w:color w:val="auto"/>
          <w:kern w:val="0"/>
          <w:sz w:val="32"/>
          <w:szCs w:val="32"/>
          <w:highlight w:val="none"/>
          <w:lang w:val="en-US" w:eastAsia="zh-CN" w:bidi="ar"/>
        </w:rPr>
        <w:t>低</w:t>
      </w:r>
      <w:r>
        <w:rPr>
          <w:rFonts w:hint="eastAsia" w:ascii="仿宋_GB2312" w:hAnsi="宋体" w:eastAsia="仿宋_GB2312" w:cs="仿宋_GB2312"/>
          <w:color w:val="auto"/>
          <w:kern w:val="0"/>
          <w:sz w:val="32"/>
          <w:szCs w:val="32"/>
          <w:highlight w:val="none"/>
          <w:lang w:val="en-US" w:eastAsia="zh-CN" w:bidi="ar"/>
        </w:rPr>
        <w:t>”，低于</w:t>
      </w:r>
      <w:r>
        <w:rPr>
          <w:rFonts w:hint="default" w:ascii="Times New Roman" w:hAnsi="Times New Roman" w:eastAsia="宋体" w:cs="Times New Roman"/>
          <w:color w:val="auto"/>
          <w:kern w:val="0"/>
          <w:sz w:val="32"/>
          <w:szCs w:val="32"/>
          <w:highlight w:val="none"/>
          <w:lang w:val="en-US" w:eastAsia="zh-CN" w:bidi="ar"/>
        </w:rPr>
        <w:t>60</w:t>
      </w:r>
      <w:r>
        <w:rPr>
          <w:rFonts w:hint="eastAsia" w:ascii="仿宋_GB2312" w:hAnsi="宋体" w:eastAsia="仿宋_GB2312" w:cs="仿宋_GB2312"/>
          <w:color w:val="auto"/>
          <w:kern w:val="0"/>
          <w:sz w:val="32"/>
          <w:szCs w:val="32"/>
          <w:highlight w:val="none"/>
          <w:lang w:val="en-US" w:eastAsia="zh-CN" w:bidi="ar"/>
        </w:rPr>
        <w:t>分为“差”</w:t>
      </w:r>
      <w:bookmarkStart w:id="58" w:name="_GoBack"/>
      <w:bookmarkEnd w:id="58"/>
      <w:r>
        <w:rPr>
          <w:rFonts w:hint="default" w:ascii="Times New Roman" w:hAnsi="Times New Roman" w:eastAsia="仿宋_GB2312" w:cs="Times New Roman"/>
          <w:color w:val="auto"/>
          <w:kern w:val="0"/>
          <w:sz w:val="32"/>
          <w:szCs w:val="32"/>
          <w:highlight w:val="none"/>
          <w:lang w:val="en-US" w:eastAsia="zh-CN" w:bidi="ar"/>
        </w:rPr>
        <w:t>。</w:t>
      </w:r>
    </w:p>
    <w:p w14:paraId="1AB3261E">
      <w:pPr>
        <w:keepNext w:val="0"/>
        <w:keepLines w:val="0"/>
        <w:pageBreakBefore w:val="0"/>
        <w:widowControl w:val="0"/>
        <w:kinsoku/>
        <w:wordWrap/>
        <w:overflowPunct/>
        <w:topLinePunct w:val="0"/>
        <w:autoSpaceDE/>
        <w:autoSpaceDN/>
        <w:bidi w:val="0"/>
        <w:adjustRightInd/>
        <w:snapToGrid/>
        <w:spacing w:line="600" w:lineRule="exact"/>
        <w:ind w:firstLine="588" w:firstLineChars="200"/>
        <w:jc w:val="both"/>
        <w:textAlignment w:val="auto"/>
        <w:outlineLvl w:val="2"/>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2.评价标准</w:t>
      </w:r>
    </w:p>
    <w:p w14:paraId="44E2D2C3">
      <w:pPr>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绩效评价标准是指衡量财政支出绩效目标完成程度的尺度。绩效评价标准具体包括：</w:t>
      </w:r>
    </w:p>
    <w:p w14:paraId="1A564B01">
      <w:pPr>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（1）计划标准。是指以预先制定的目标、计划、预算、定额等数据作为评价的标准。</w:t>
      </w:r>
    </w:p>
    <w:p w14:paraId="1462D8AE">
      <w:pPr>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（2）行业标准。是指参照国家公布的行业指标数据制定的评价标准。</w:t>
      </w:r>
    </w:p>
    <w:p w14:paraId="4E79A92C">
      <w:pPr>
        <w:pageBreakBefore w:val="0"/>
        <w:kinsoku/>
        <w:wordWrap/>
        <w:overflowPunct/>
        <w:topLinePunct w:val="0"/>
        <w:bidi w:val="0"/>
        <w:snapToGrid/>
        <w:spacing w:line="600" w:lineRule="exac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（3）历史标准。是指参照同类指标的历史数据制定的评价标准。</w:t>
      </w:r>
    </w:p>
    <w:p w14:paraId="64028799">
      <w:pPr>
        <w:pageBreakBefore w:val="0"/>
        <w:kinsoku/>
        <w:wordWrap/>
        <w:overflowPunct/>
        <w:topLinePunct w:val="0"/>
        <w:bidi w:val="0"/>
        <w:snapToGrid/>
        <w:spacing w:line="600" w:lineRule="exact"/>
        <w:textAlignment w:val="auto"/>
        <w:outlineLvl w:val="9"/>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（4）其他标准。</w:t>
      </w:r>
    </w:p>
    <w:p w14:paraId="06DA3182">
      <w:pPr>
        <w:pStyle w:val="3"/>
        <w:pageBreakBefore w:val="0"/>
        <w:kinsoku/>
        <w:wordWrap/>
        <w:overflowPunct/>
        <w:topLinePunct w:val="0"/>
        <w:bidi w:val="0"/>
        <w:snapToGrid/>
        <w:spacing w:line="600" w:lineRule="exact"/>
        <w:textAlignment w:val="auto"/>
        <w:rPr>
          <w:rFonts w:hint="default" w:ascii="Times New Roman" w:hAnsi="Times New Roman" w:cs="Times New Roman"/>
          <w:b/>
          <w:bCs/>
          <w:color w:val="auto"/>
          <w:lang w:val="en-US" w:eastAsia="zh-CN"/>
        </w:rPr>
      </w:pPr>
      <w:bookmarkStart w:id="16" w:name="_Toc4350"/>
      <w:r>
        <w:rPr>
          <w:rFonts w:hint="default" w:ascii="Times New Roman" w:hAnsi="Times New Roman" w:cs="Times New Roman"/>
          <w:b/>
          <w:bCs/>
          <w:color w:val="auto"/>
          <w:lang w:val="en-US" w:eastAsia="zh-CN"/>
        </w:rPr>
        <w:t>（三）评价方法</w:t>
      </w:r>
      <w:bookmarkEnd w:id="15"/>
      <w:bookmarkEnd w:id="16"/>
    </w:p>
    <w:p w14:paraId="3B555006">
      <w:pPr>
        <w:pStyle w:val="20"/>
        <w:pageBreakBefore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本次评价主要采用案卷研究法、专家评审法、</w:t>
      </w:r>
      <w:r>
        <w:rPr>
          <w:rFonts w:hint="default" w:ascii="Times New Roman" w:hAnsi="Times New Roman" w:eastAsia="仿宋_GB2312" w:cs="Times New Roman"/>
          <w:color w:val="auto"/>
          <w:sz w:val="32"/>
          <w:szCs w:val="32"/>
          <w:lang w:val="zh-CN" w:eastAsia="zh-CN" w:bidi="ar"/>
        </w:rPr>
        <w:t>现场评价法、</w:t>
      </w:r>
      <w:r>
        <w:rPr>
          <w:rFonts w:hint="default" w:ascii="Times New Roman" w:hAnsi="Times New Roman" w:eastAsia="仿宋_GB2312" w:cs="Times New Roman"/>
          <w:color w:val="auto"/>
          <w:sz w:val="32"/>
          <w:szCs w:val="32"/>
          <w:lang w:val="en-US" w:eastAsia="zh-CN" w:bidi="ar"/>
        </w:rPr>
        <w:t>预定目标与实施效果的比较法等。</w:t>
      </w:r>
    </w:p>
    <w:p w14:paraId="34F1EB62">
      <w:pPr>
        <w:pStyle w:val="20"/>
        <w:pageBreakBefore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1.案卷研究法。是指通过对已有案卷资料的研究分析，找出项目实施的重点，并形成预判，为整个评价工作打下基础。案卷研究的对象主要有：一是其他同类项目资料，二是与本项目相关的政策文件，三是单位提交的2023年度相关佐证材料。</w:t>
      </w:r>
    </w:p>
    <w:p w14:paraId="0BAF1F3A">
      <w:pPr>
        <w:pStyle w:val="20"/>
        <w:pageBreakBefore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2.专家评审法。通过绩效管理、行业管理、财务管理等相关领域的专家依据专业知识对财政支出绩效进行分析，并形成评价意见。</w:t>
      </w:r>
    </w:p>
    <w:p w14:paraId="7AC9618E">
      <w:pPr>
        <w:pStyle w:val="20"/>
        <w:pageBreakBefore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3.</w:t>
      </w:r>
      <w:r>
        <w:rPr>
          <w:rFonts w:hint="default" w:ascii="Times New Roman" w:hAnsi="Times New Roman" w:eastAsia="仿宋_GB2312" w:cs="Times New Roman"/>
          <w:color w:val="auto"/>
          <w:sz w:val="32"/>
          <w:szCs w:val="32"/>
          <w:lang w:val="zh-CN" w:eastAsia="zh-CN" w:bidi="ar"/>
        </w:rPr>
        <w:t>现场评价法。现场评价工作组与项目实施的相关单位，包括自评单位、项目实施单位等进行深入沟通交流，实事求是核查其财务情况、项目管理情况和绩效表现等相关资料，对项目进行核实</w:t>
      </w:r>
      <w:r>
        <w:rPr>
          <w:rFonts w:hint="default" w:ascii="Times New Roman" w:hAnsi="Times New Roman" w:eastAsia="仿宋_GB2312" w:cs="Times New Roman"/>
          <w:color w:val="auto"/>
          <w:sz w:val="32"/>
          <w:szCs w:val="32"/>
          <w:lang w:val="en-US" w:eastAsia="zh-CN" w:bidi="ar"/>
        </w:rPr>
        <w:t>。</w:t>
      </w:r>
    </w:p>
    <w:p w14:paraId="2884BEFC">
      <w:pPr>
        <w:pStyle w:val="20"/>
        <w:pageBreakBefore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4.预定目标与实施效果的比较法。通过对项目产生的实际经济效益、社会效益与预期目标进行分析对比和定性分析、定量分析，分析哪些预期目标已经完成（包含全部完成和部分完成），哪些没有完成，从而评价财政支出绩效情况。</w:t>
      </w:r>
    </w:p>
    <w:p w14:paraId="477A0335">
      <w:pPr>
        <w:pStyle w:val="2"/>
        <w:pageBreakBefore w:val="0"/>
        <w:kinsoku/>
        <w:wordWrap/>
        <w:overflowPunct/>
        <w:topLinePunct w:val="0"/>
        <w:bidi w:val="0"/>
        <w:snapToGrid/>
        <w:spacing w:line="600" w:lineRule="exact"/>
        <w:textAlignment w:val="auto"/>
        <w:rPr>
          <w:rFonts w:hint="default" w:ascii="Times New Roman" w:hAnsi="Times New Roman" w:cs="Times New Roman"/>
          <w:color w:val="auto"/>
          <w:highlight w:val="none"/>
        </w:rPr>
      </w:pPr>
      <w:bookmarkStart w:id="17" w:name="_Toc884"/>
      <w:bookmarkStart w:id="18" w:name="_Toc32291"/>
      <w:r>
        <w:rPr>
          <w:rFonts w:hint="default" w:ascii="Times New Roman" w:hAnsi="Times New Roman" w:cs="Times New Roman"/>
          <w:color w:val="auto"/>
          <w:highlight w:val="none"/>
        </w:rPr>
        <w:t>三、综合评价</w:t>
      </w:r>
      <w:r>
        <w:rPr>
          <w:rFonts w:hint="default" w:ascii="Times New Roman" w:hAnsi="Times New Roman" w:cs="Times New Roman"/>
          <w:color w:val="auto"/>
          <w:highlight w:val="none"/>
          <w:lang w:val="en-US" w:eastAsia="zh-CN"/>
        </w:rPr>
        <w:t>结论</w:t>
      </w:r>
      <w:bookmarkEnd w:id="17"/>
      <w:bookmarkEnd w:id="18"/>
    </w:p>
    <w:p w14:paraId="1ED28C3A">
      <w:pPr>
        <w:pStyle w:val="20"/>
        <w:pageBreakBefore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2023年驻镇帮镇扶村资金（南港村委会风貌提升项目）”存在以下问题：一是项目前期工作不扎实；二是项目管理不规范；三是项目后期运维管理不到位；四是绩效完成情况支撑依据不充分。根据绩效评价指标体系及评分标准，本项目绩效评价得分为</w:t>
      </w:r>
      <w:r>
        <w:rPr>
          <w:rFonts w:hint="eastAsia" w:ascii="Times New Roman" w:hAnsi="Times New Roman" w:eastAsia="仿宋_GB2312" w:cs="Times New Roman"/>
          <w:color w:val="auto"/>
          <w:sz w:val="32"/>
          <w:szCs w:val="32"/>
          <w:lang w:val="en-US" w:eastAsia="zh-CN" w:bidi="ar"/>
        </w:rPr>
        <w:t>76.81</w:t>
      </w:r>
      <w:r>
        <w:rPr>
          <w:rFonts w:hint="default" w:ascii="Times New Roman" w:hAnsi="Times New Roman" w:eastAsia="仿宋_GB2312" w:cs="Times New Roman"/>
          <w:color w:val="auto"/>
          <w:sz w:val="32"/>
          <w:szCs w:val="32"/>
          <w:lang w:val="en-US" w:eastAsia="zh-CN" w:bidi="ar"/>
        </w:rPr>
        <w:t>分，评定等级为“中”，总体得分情况见表3-1，具体评分依据、评价指标分析见附件1。</w:t>
      </w:r>
    </w:p>
    <w:p w14:paraId="7427E661">
      <w:pPr>
        <w:jc w:val="center"/>
        <w:outlineLvl w:val="9"/>
        <w:rPr>
          <w:rFonts w:hint="default" w:ascii="Times New Roman" w:hAnsi="Times New Roman" w:eastAsia="幼圆" w:cs="Times New Roman"/>
          <w:b/>
          <w:bCs w:val="0"/>
          <w:color w:val="auto"/>
          <w:sz w:val="28"/>
          <w:szCs w:val="28"/>
          <w:highlight w:val="none"/>
          <w:lang w:val="en-US" w:eastAsia="zh-CN"/>
        </w:rPr>
      </w:pPr>
      <w:r>
        <w:rPr>
          <w:rFonts w:hint="default" w:ascii="Times New Roman" w:hAnsi="Times New Roman" w:eastAsia="幼圆" w:cs="Times New Roman"/>
          <w:b/>
          <w:bCs w:val="0"/>
          <w:color w:val="auto"/>
          <w:sz w:val="28"/>
          <w:szCs w:val="28"/>
          <w:highlight w:val="none"/>
          <w:lang w:val="en-US" w:eastAsia="zh-CN"/>
        </w:rPr>
        <w:t>表3-1 综合得分情况表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0"/>
        <w:gridCol w:w="2146"/>
        <w:gridCol w:w="1483"/>
        <w:gridCol w:w="1600"/>
        <w:gridCol w:w="1839"/>
      </w:tblGrid>
      <w:tr w14:paraId="34B3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17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一级指标</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C8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二级指标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1E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指标分值</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E1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评价得分</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D7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得分率</w:t>
            </w:r>
          </w:p>
        </w:tc>
      </w:tr>
      <w:tr w14:paraId="3DDA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D16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过程</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435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资金管理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995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501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10.36</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31F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86.32%</w:t>
            </w:r>
          </w:p>
        </w:tc>
      </w:tr>
      <w:tr w14:paraId="14F4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82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iCs w:val="0"/>
                <w:snapToGrid w:val="0"/>
                <w:color w:val="auto"/>
                <w:sz w:val="21"/>
                <w:szCs w:val="21"/>
                <w:u w:val="none"/>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4AC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事项管理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BC8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B51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4</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FD5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50.00%</w:t>
            </w:r>
          </w:p>
        </w:tc>
      </w:tr>
      <w:tr w14:paraId="55D9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restart"/>
            <w:tcBorders>
              <w:top w:val="single" w:color="000000" w:sz="4" w:space="0"/>
              <w:left w:val="single" w:color="000000" w:sz="4" w:space="0"/>
              <w:right w:val="single" w:color="000000" w:sz="4" w:space="0"/>
            </w:tcBorders>
            <w:shd w:val="clear" w:color="auto" w:fill="auto"/>
            <w:vAlign w:val="center"/>
          </w:tcPr>
          <w:p w14:paraId="567A645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产出</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853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数量指标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AE7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22.84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16D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lang w:val="en-US"/>
              </w:rPr>
            </w:pPr>
            <w:r>
              <w:rPr>
                <w:rFonts w:hint="eastAsia" w:ascii="Times New Roman" w:hAnsi="Times New Roman" w:eastAsia="宋体" w:cs="Times New Roman"/>
                <w:b w:val="0"/>
                <w:bCs w:val="0"/>
                <w:i w:val="0"/>
                <w:iCs w:val="0"/>
                <w:snapToGrid w:val="0"/>
                <w:color w:val="auto"/>
                <w:kern w:val="0"/>
                <w:sz w:val="21"/>
                <w:szCs w:val="21"/>
                <w:u w:val="none"/>
                <w:lang w:val="en-US" w:eastAsia="zh-CN" w:bidi="ar"/>
              </w:rPr>
              <w:t>16.32</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4D5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eastAsia" w:ascii="Times New Roman" w:hAnsi="Times New Roman" w:eastAsia="宋体" w:cs="Times New Roman"/>
                <w:b w:val="0"/>
                <w:bCs w:val="0"/>
                <w:i w:val="0"/>
                <w:iCs w:val="0"/>
                <w:snapToGrid w:val="0"/>
                <w:color w:val="auto"/>
                <w:kern w:val="0"/>
                <w:sz w:val="21"/>
                <w:szCs w:val="21"/>
                <w:u w:val="none"/>
                <w:lang w:val="en-US" w:eastAsia="zh-CN" w:bidi="ar"/>
              </w:rPr>
              <w:t>71.45</w:t>
            </w:r>
            <w:r>
              <w:rPr>
                <w:rFonts w:hint="default" w:ascii="Times New Roman" w:hAnsi="Times New Roman" w:eastAsia="宋体" w:cs="Times New Roman"/>
                <w:b w:val="0"/>
                <w:bCs w:val="0"/>
                <w:i w:val="0"/>
                <w:iCs w:val="0"/>
                <w:snapToGrid w:val="0"/>
                <w:color w:val="auto"/>
                <w:kern w:val="0"/>
                <w:sz w:val="21"/>
                <w:szCs w:val="21"/>
                <w:u w:val="none"/>
                <w:lang w:val="en-US" w:eastAsia="zh-CN" w:bidi="ar"/>
              </w:rPr>
              <w:t>%</w:t>
            </w:r>
          </w:p>
        </w:tc>
      </w:tr>
      <w:tr w14:paraId="186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continue"/>
            <w:tcBorders>
              <w:left w:val="single" w:color="000000" w:sz="4" w:space="0"/>
              <w:right w:val="single" w:color="000000" w:sz="4" w:space="0"/>
            </w:tcBorders>
            <w:shd w:val="clear" w:color="auto" w:fill="auto"/>
            <w:vAlign w:val="center"/>
          </w:tcPr>
          <w:p w14:paraId="73EC40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iCs w:val="0"/>
                <w:snapToGrid w:val="0"/>
                <w:color w:val="auto"/>
                <w:sz w:val="21"/>
                <w:szCs w:val="21"/>
                <w:u w:val="none"/>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405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质量指标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8B7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94E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5.71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C0A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100.00%</w:t>
            </w:r>
          </w:p>
        </w:tc>
      </w:tr>
      <w:tr w14:paraId="0463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6" w:type="pct"/>
            <w:vMerge w:val="continue"/>
            <w:tcBorders>
              <w:left w:val="single" w:color="000000" w:sz="4" w:space="0"/>
              <w:right w:val="single" w:color="000000" w:sz="4" w:space="0"/>
            </w:tcBorders>
            <w:shd w:val="clear" w:color="auto" w:fill="auto"/>
            <w:vAlign w:val="center"/>
          </w:tcPr>
          <w:p w14:paraId="5EEC6E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iCs w:val="0"/>
                <w:snapToGrid w:val="0"/>
                <w:color w:val="auto"/>
                <w:sz w:val="21"/>
                <w:szCs w:val="21"/>
                <w:u w:val="none"/>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80D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时效指标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030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84F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5.71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C79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100.00%</w:t>
            </w:r>
          </w:p>
        </w:tc>
      </w:tr>
      <w:tr w14:paraId="0764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continue"/>
            <w:tcBorders>
              <w:left w:val="single" w:color="000000" w:sz="4" w:space="0"/>
              <w:bottom w:val="single" w:color="000000" w:sz="4" w:space="0"/>
              <w:right w:val="single" w:color="000000" w:sz="4" w:space="0"/>
            </w:tcBorders>
            <w:shd w:val="clear" w:color="auto" w:fill="auto"/>
            <w:vAlign w:val="center"/>
          </w:tcPr>
          <w:p w14:paraId="2E8D56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iCs w:val="0"/>
                <w:snapToGrid w:val="0"/>
                <w:color w:val="auto"/>
                <w:sz w:val="21"/>
                <w:szCs w:val="21"/>
                <w:u w:val="none"/>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C05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成本指标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6B1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3BC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5.71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9E9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100.00%</w:t>
            </w:r>
          </w:p>
        </w:tc>
      </w:tr>
      <w:tr w14:paraId="3C50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restart"/>
            <w:tcBorders>
              <w:top w:val="single" w:color="000000" w:sz="4" w:space="0"/>
              <w:left w:val="single" w:color="000000" w:sz="4" w:space="0"/>
              <w:right w:val="single" w:color="000000" w:sz="4" w:space="0"/>
            </w:tcBorders>
            <w:shd w:val="clear" w:color="auto" w:fill="auto"/>
            <w:vAlign w:val="center"/>
          </w:tcPr>
          <w:p w14:paraId="25EB4E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iCs w:val="0"/>
                <w:snapToGrid w:val="0"/>
                <w:color w:val="auto"/>
                <w:sz w:val="21"/>
                <w:szCs w:val="21"/>
                <w:u w:val="none"/>
                <w:lang w:val="en-US" w:eastAsia="zh-CN"/>
              </w:rPr>
            </w:pPr>
            <w:r>
              <w:rPr>
                <w:rFonts w:hint="default" w:ascii="Times New Roman" w:hAnsi="Times New Roman" w:eastAsia="宋体" w:cs="Times New Roman"/>
                <w:b w:val="0"/>
                <w:bCs w:val="0"/>
                <w:i w:val="0"/>
                <w:iCs w:val="0"/>
                <w:snapToGrid w:val="0"/>
                <w:color w:val="auto"/>
                <w:sz w:val="21"/>
                <w:szCs w:val="21"/>
                <w:u w:val="none"/>
                <w:lang w:val="en-US" w:eastAsia="zh-CN"/>
              </w:rPr>
              <w:t>效益</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9D9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社会效益指标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57C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30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88C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19</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EE6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63.33%</w:t>
            </w:r>
          </w:p>
        </w:tc>
      </w:tr>
      <w:tr w14:paraId="685B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56" w:type="pct"/>
            <w:vMerge w:val="continue"/>
            <w:tcBorders>
              <w:left w:val="single" w:color="000000" w:sz="4" w:space="0"/>
              <w:bottom w:val="single" w:color="000000" w:sz="4" w:space="0"/>
              <w:right w:val="single" w:color="000000" w:sz="4" w:space="0"/>
            </w:tcBorders>
            <w:shd w:val="clear" w:color="auto" w:fill="auto"/>
            <w:vAlign w:val="center"/>
          </w:tcPr>
          <w:p w14:paraId="63F91A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iCs w:val="0"/>
                <w:snapToGrid w:val="0"/>
                <w:color w:val="auto"/>
                <w:sz w:val="21"/>
                <w:szCs w:val="21"/>
                <w:u w:val="none"/>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6E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满意度指标</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5C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258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27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val="0"/>
                <w:bCs w:val="0"/>
                <w:i w:val="0"/>
                <w:iCs w:val="0"/>
                <w:snapToGrid w:val="0"/>
                <w:color w:val="auto"/>
                <w:sz w:val="21"/>
                <w:szCs w:val="21"/>
                <w:u w:val="none"/>
              </w:rPr>
            </w:pPr>
            <w:r>
              <w:rPr>
                <w:rFonts w:hint="default" w:ascii="Times New Roman" w:hAnsi="Times New Roman" w:eastAsia="宋体" w:cs="Times New Roman"/>
                <w:b w:val="0"/>
                <w:bCs w:val="0"/>
                <w:i w:val="0"/>
                <w:iCs w:val="0"/>
                <w:snapToGrid w:val="0"/>
                <w:color w:val="auto"/>
                <w:kern w:val="0"/>
                <w:sz w:val="21"/>
                <w:szCs w:val="21"/>
                <w:u w:val="none"/>
                <w:lang w:val="en-US" w:eastAsia="zh-CN" w:bidi="ar"/>
              </w:rPr>
              <w:t>100.00%</w:t>
            </w:r>
          </w:p>
        </w:tc>
      </w:tr>
      <w:tr w14:paraId="0B35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51EFC">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snapToGrid w:val="0"/>
                <w:color w:val="auto"/>
                <w:kern w:val="0"/>
                <w:sz w:val="21"/>
                <w:szCs w:val="21"/>
                <w:u w:val="none"/>
                <w:lang w:val="en-US" w:eastAsia="zh-CN" w:bidi="ar"/>
              </w:rPr>
            </w:pPr>
            <w:r>
              <w:rPr>
                <w:rFonts w:hint="default" w:ascii="Times New Roman" w:hAnsi="Times New Roman" w:eastAsia="宋体" w:cs="Times New Roman"/>
                <w:b/>
                <w:bCs/>
                <w:i w:val="0"/>
                <w:iCs w:val="0"/>
                <w:snapToGrid w:val="0"/>
                <w:color w:val="auto"/>
                <w:kern w:val="0"/>
                <w:sz w:val="21"/>
                <w:szCs w:val="21"/>
                <w:u w:val="none"/>
                <w:lang w:val="en-US" w:eastAsia="zh-CN" w:bidi="ar"/>
              </w:rPr>
              <w:t>合计</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EE0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snapToGrid w:val="0"/>
                <w:color w:val="auto"/>
                <w:kern w:val="0"/>
                <w:sz w:val="21"/>
                <w:szCs w:val="21"/>
                <w:u w:val="none"/>
                <w:lang w:val="en-US" w:eastAsia="zh-CN" w:bidi="ar"/>
              </w:rPr>
            </w:pPr>
            <w:r>
              <w:rPr>
                <w:rFonts w:hint="default" w:ascii="Times New Roman" w:hAnsi="Times New Roman" w:eastAsia="宋体" w:cs="Times New Roman"/>
                <w:b/>
                <w:bCs/>
                <w:i w:val="0"/>
                <w:iCs w:val="0"/>
                <w:snapToGrid w:val="0"/>
                <w:color w:val="auto"/>
                <w:kern w:val="0"/>
                <w:sz w:val="21"/>
                <w:szCs w:val="21"/>
                <w:u w:val="none"/>
                <w:lang w:val="en-US" w:eastAsia="zh-CN" w:bidi="ar"/>
              </w:rPr>
              <w:t>100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F96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snapToGrid w:val="0"/>
                <w:color w:val="auto"/>
                <w:kern w:val="0"/>
                <w:sz w:val="21"/>
                <w:szCs w:val="21"/>
                <w:u w:val="none"/>
                <w:lang w:val="en-US" w:eastAsia="zh-CN" w:bidi="ar"/>
              </w:rPr>
            </w:pPr>
            <w:r>
              <w:rPr>
                <w:rFonts w:hint="eastAsia" w:ascii="Times New Roman" w:hAnsi="Times New Roman" w:eastAsia="宋体" w:cs="Times New Roman"/>
                <w:b/>
                <w:bCs/>
                <w:i w:val="0"/>
                <w:iCs w:val="0"/>
                <w:snapToGrid w:val="0"/>
                <w:color w:val="auto"/>
                <w:kern w:val="0"/>
                <w:sz w:val="21"/>
                <w:szCs w:val="21"/>
                <w:u w:val="none"/>
                <w:lang w:val="en-US" w:eastAsia="zh-CN" w:bidi="ar"/>
              </w:rPr>
              <w:t>76.81</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FAA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snapToGrid w:val="0"/>
                <w:color w:val="auto"/>
                <w:kern w:val="0"/>
                <w:sz w:val="21"/>
                <w:szCs w:val="21"/>
                <w:u w:val="none"/>
                <w:lang w:val="en-US" w:eastAsia="zh-CN" w:bidi="ar"/>
              </w:rPr>
            </w:pPr>
            <w:r>
              <w:rPr>
                <w:rFonts w:hint="eastAsia" w:ascii="Times New Roman" w:hAnsi="Times New Roman" w:eastAsia="宋体" w:cs="Times New Roman"/>
                <w:b/>
                <w:bCs/>
                <w:i w:val="0"/>
                <w:iCs w:val="0"/>
                <w:snapToGrid w:val="0"/>
                <w:color w:val="auto"/>
                <w:kern w:val="0"/>
                <w:sz w:val="21"/>
                <w:szCs w:val="21"/>
                <w:u w:val="none"/>
                <w:lang w:val="en-US" w:eastAsia="zh-CN" w:bidi="ar"/>
              </w:rPr>
              <w:t>76.81</w:t>
            </w:r>
            <w:r>
              <w:rPr>
                <w:rFonts w:hint="default" w:ascii="Times New Roman" w:hAnsi="Times New Roman" w:eastAsia="宋体" w:cs="Times New Roman"/>
                <w:b/>
                <w:bCs/>
                <w:i w:val="0"/>
                <w:iCs w:val="0"/>
                <w:snapToGrid w:val="0"/>
                <w:color w:val="auto"/>
                <w:kern w:val="0"/>
                <w:sz w:val="21"/>
                <w:szCs w:val="21"/>
                <w:u w:val="none"/>
                <w:lang w:val="en-US" w:eastAsia="zh-CN" w:bidi="ar"/>
              </w:rPr>
              <w:t>%</w:t>
            </w:r>
          </w:p>
        </w:tc>
      </w:tr>
    </w:tbl>
    <w:p w14:paraId="27B3C108">
      <w:pPr>
        <w:rPr>
          <w:rFonts w:hint="default" w:ascii="Times New Roman" w:hAnsi="Times New Roman" w:cs="Times New Roman"/>
          <w:color w:val="auto"/>
          <w:lang w:val="en-US" w:eastAsia="zh-CN"/>
        </w:rPr>
      </w:pPr>
    </w:p>
    <w:p w14:paraId="5E80330D">
      <w:pPr>
        <w:pStyle w:val="2"/>
        <w:pageBreakBefore w:val="0"/>
        <w:widowControl w:val="0"/>
        <w:numPr>
          <w:ilvl w:val="0"/>
          <w:numId w:val="2"/>
        </w:numPr>
        <w:kinsoku/>
        <w:wordWrap/>
        <w:overflowPunct/>
        <w:topLinePunct w:val="0"/>
        <w:bidi w:val="0"/>
        <w:snapToGrid/>
        <w:spacing w:line="600" w:lineRule="exact"/>
        <w:textAlignment w:val="auto"/>
        <w:rPr>
          <w:rFonts w:hint="default" w:ascii="Times New Roman" w:hAnsi="Times New Roman" w:cs="Times New Roman"/>
          <w:color w:val="auto"/>
        </w:rPr>
      </w:pPr>
      <w:bookmarkStart w:id="19" w:name="_Toc4573"/>
      <w:bookmarkStart w:id="20" w:name="_Toc3797"/>
      <w:r>
        <w:rPr>
          <w:rFonts w:hint="default" w:ascii="Times New Roman" w:hAnsi="Times New Roman" w:cs="Times New Roman"/>
          <w:color w:val="auto"/>
        </w:rPr>
        <w:t>主要经验</w:t>
      </w:r>
      <w:bookmarkEnd w:id="19"/>
      <w:bookmarkEnd w:id="20"/>
      <w:bookmarkStart w:id="21" w:name="_Toc31660"/>
    </w:p>
    <w:p w14:paraId="14986FC2">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本项目主要实施内容包括南港村委会修建围墙、铺装、入党宣誓牌、入口标识牌、连廊、文化驿站、厕所、党群服务中心建</w:t>
      </w:r>
      <w:r>
        <w:rPr>
          <w:rFonts w:hint="default" w:ascii="Times New Roman" w:hAnsi="Times New Roman" w:eastAsia="仿宋_GB2312" w:cs="Times New Roman"/>
          <w:color w:val="auto"/>
          <w:sz w:val="32"/>
          <w:szCs w:val="32"/>
          <w:highlight w:val="none"/>
          <w:lang w:val="en-US" w:eastAsia="zh-CN" w:bidi="ar"/>
        </w:rPr>
        <w:t>筑立面改造、园林、电气工程，南港村小学区铺装工程，党建公园区铺装、园林、电气排水工程，谭探村景观区铺装工程，应凡村村道工程等，项目实施后，南港村及周边区域在基础设施、公共服务、生态环境、文化传承及经济发展等多方面均取得了显著成效，文化驿站建成后能够为召开各类会议、培训提供场所，党建公园的建成为居民提供休闲娱乐场所，道路工程方便了村民的日常出行，极大改善了村庄的基础设施条件及居住环境，有效推动了乡村振兴战略的实施，提升了村民的幸福感和获得感，为乡村振兴注入了新的活力。</w:t>
      </w:r>
    </w:p>
    <w:p w14:paraId="1F9AE636">
      <w:pPr>
        <w:pStyle w:val="2"/>
        <w:pageBreakBefore w:val="0"/>
        <w:widowControl w:val="0"/>
        <w:numPr>
          <w:ilvl w:val="0"/>
          <w:numId w:val="3"/>
        </w:numPr>
        <w:kinsoku/>
        <w:wordWrap/>
        <w:overflowPunct/>
        <w:topLinePunct w:val="0"/>
        <w:bidi w:val="0"/>
        <w:snapToGrid/>
        <w:spacing w:line="600" w:lineRule="exact"/>
        <w:textAlignment w:val="auto"/>
        <w:rPr>
          <w:rFonts w:hint="default" w:ascii="Times New Roman" w:hAnsi="Times New Roman" w:cs="Times New Roman"/>
          <w:color w:val="auto"/>
        </w:rPr>
      </w:pPr>
      <w:bookmarkStart w:id="22" w:name="_Toc30938"/>
      <w:r>
        <w:rPr>
          <w:rFonts w:hint="default" w:ascii="Times New Roman" w:hAnsi="Times New Roman" w:cs="Times New Roman"/>
          <w:color w:val="auto"/>
        </w:rPr>
        <w:t>存在的问题和偏离绩效目标的原因分析</w:t>
      </w:r>
      <w:bookmarkEnd w:id="21"/>
      <w:bookmarkEnd w:id="22"/>
    </w:p>
    <w:p w14:paraId="14D7AFD5">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23" w:name="_Toc14592"/>
      <w:r>
        <w:rPr>
          <w:rFonts w:hint="default" w:ascii="Times New Roman" w:hAnsi="Times New Roman" w:eastAsia="楷体_GB2312" w:cs="Times New Roman"/>
          <w:b/>
          <w:bCs/>
          <w:color w:val="auto"/>
          <w:lang w:eastAsia="zh-CN"/>
        </w:rPr>
        <w:t>（</w:t>
      </w:r>
      <w:r>
        <w:rPr>
          <w:rFonts w:hint="default" w:ascii="Times New Roman" w:hAnsi="Times New Roman" w:eastAsia="楷体_GB2312" w:cs="Times New Roman"/>
          <w:b/>
          <w:bCs/>
          <w:color w:val="auto"/>
          <w:lang w:val="en-US" w:eastAsia="zh-CN"/>
        </w:rPr>
        <w:t>一</w:t>
      </w:r>
      <w:r>
        <w:rPr>
          <w:rFonts w:hint="default" w:ascii="Times New Roman" w:hAnsi="Times New Roman" w:eastAsia="楷体_GB2312" w:cs="Times New Roman"/>
          <w:b/>
          <w:bCs/>
          <w:color w:val="auto"/>
          <w:lang w:eastAsia="zh-CN"/>
        </w:rPr>
        <w:t>）项目前期工作不扎实</w:t>
      </w:r>
      <w:bookmarkEnd w:id="23"/>
    </w:p>
    <w:p w14:paraId="2386E560">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项目前期设计未有上位规划指引，如南港公园建设项目的选址过程显得较为随意，公园布局的科学性及合理性有待验证，再如应凡村村道建设也缺乏路网规划资料等。此外，本项目在启动前均未制定详尽的项目实施方案，对于项目的必要性、可行性缺乏深入分析与论证。前期规划论证不充分，极易导致资源分配不合理，甚至出现重复建设的可能，加剧财政负担。</w:t>
      </w:r>
    </w:p>
    <w:p w14:paraId="27EB986E">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24" w:name="_Toc21983"/>
      <w:r>
        <w:rPr>
          <w:rFonts w:hint="default" w:ascii="Times New Roman" w:hAnsi="Times New Roman" w:eastAsia="楷体_GB2312" w:cs="Times New Roman"/>
          <w:b/>
          <w:bCs/>
          <w:color w:val="auto"/>
          <w:lang w:val="en-US" w:eastAsia="zh-CN"/>
        </w:rPr>
        <w:t>（二）项目管理不规范</w:t>
      </w:r>
      <w:bookmarkEnd w:id="24"/>
    </w:p>
    <w:p w14:paraId="266D2453">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一是项目管理制度不完善。根据项目单位提供的《硇洲镇建设项目管理规定（修订）》中，未明确工程变更和过程监督的流程和标准。二是项目变更管理不规范。项目实施过程中工程变更文件只有工程量清单，未有变更金额，且相关变更调整说明出具时间晚于项目验收时间。项目单位反馈：区级层面有一套变更标准，项目变更需要成立变更小组并经过变更小组审核，但因本项目规模较小，程序繁琐会影响工作效率，目前仅由硇洲镇人民政府对应负责人进行审核变更。三是监管留痕意识较为薄弱。现场了解，因项目工期较短，硇洲镇人民政府参与了项目的验收工作，但在项目实施过程中的过程监管未有相关佐证材料。</w:t>
      </w:r>
    </w:p>
    <w:p w14:paraId="62FEE585">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25" w:name="_Toc8064"/>
      <w:r>
        <w:rPr>
          <w:rFonts w:hint="default" w:ascii="Times New Roman" w:hAnsi="Times New Roman" w:eastAsia="楷体_GB2312" w:cs="Times New Roman"/>
          <w:b/>
          <w:bCs/>
          <w:color w:val="auto"/>
          <w:lang w:val="en-US" w:eastAsia="zh-CN"/>
        </w:rPr>
        <w:t>（三）项目后期运维管理不到位</w:t>
      </w:r>
      <w:bookmarkEnd w:id="25"/>
    </w:p>
    <w:p w14:paraId="67E7755F">
      <w:pPr>
        <w:pageBreakBefore w:val="0"/>
        <w:widowControl w:val="0"/>
        <w:numPr>
          <w:ilvl w:val="0"/>
          <w:numId w:val="0"/>
        </w:numPr>
        <w:kinsoku/>
        <w:wordWrap/>
        <w:overflowPunct/>
        <w:topLinePunct w:val="0"/>
        <w:bidi w:val="0"/>
        <w:snapToGrid/>
        <w:spacing w:line="600" w:lineRule="exact"/>
        <w:ind w:firstLine="588"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现场走访发现，本项目新建的围墙部分出现墙身开裂的情况，项目工程质量存在瑕疵，未能及时对开裂的围墙和建筑墙面进行修复，存在一定的安全隐患。且南岗公园部分园道杂草丛生、设备设施损坏，项目投入使用后缺乏维修维护措施。</w:t>
      </w:r>
    </w:p>
    <w:p w14:paraId="51988CB9">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26" w:name="_Toc31056"/>
      <w:r>
        <w:rPr>
          <w:rFonts w:hint="default" w:ascii="Times New Roman" w:hAnsi="Times New Roman" w:eastAsia="楷体_GB2312" w:cs="Times New Roman"/>
          <w:b/>
          <w:bCs/>
          <w:color w:val="auto"/>
          <w:lang w:val="en-US" w:eastAsia="zh-CN"/>
        </w:rPr>
        <w:t>（四）绩效完成情况支撑依据不充分</w:t>
      </w:r>
      <w:bookmarkEnd w:id="26"/>
    </w:p>
    <w:p w14:paraId="6E74E687">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本次绩效评价过程中，存在部分指标缺少相关完成情况的佐证资料，如文化驿站建设面积，根据《硇洲镇2023年乡村振兴驻镇帮镇扶村资金实施项目汇总表》，计划建设文化驿站1800平方米，但未见项目单位提供实际建成文化驿站建设面积等相关佐证材料。</w:t>
      </w:r>
    </w:p>
    <w:p w14:paraId="38F170D7">
      <w:pPr>
        <w:pStyle w:val="2"/>
        <w:pageBreakBefore w:val="0"/>
        <w:widowControl w:val="0"/>
        <w:numPr>
          <w:ilvl w:val="0"/>
          <w:numId w:val="3"/>
        </w:numPr>
        <w:kinsoku/>
        <w:wordWrap/>
        <w:overflowPunct/>
        <w:topLinePunct w:val="0"/>
        <w:bidi w:val="0"/>
        <w:snapToGrid/>
        <w:spacing w:line="600" w:lineRule="exact"/>
        <w:textAlignment w:val="auto"/>
        <w:rPr>
          <w:rFonts w:hint="default" w:ascii="Times New Roman" w:hAnsi="Times New Roman" w:cs="Times New Roman"/>
          <w:color w:val="auto"/>
        </w:rPr>
      </w:pPr>
      <w:bookmarkStart w:id="27" w:name="_Toc16760"/>
      <w:r>
        <w:rPr>
          <w:rFonts w:hint="default" w:ascii="Times New Roman" w:hAnsi="Times New Roman" w:cs="Times New Roman"/>
          <w:color w:val="auto"/>
        </w:rPr>
        <w:t>改进意见</w:t>
      </w:r>
      <w:bookmarkEnd w:id="27"/>
    </w:p>
    <w:p w14:paraId="6616243D">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28" w:name="_Toc15145"/>
      <w:r>
        <w:rPr>
          <w:rFonts w:hint="default" w:ascii="Times New Roman" w:hAnsi="Times New Roman" w:eastAsia="楷体_GB2312" w:cs="Times New Roman"/>
          <w:b/>
          <w:bCs/>
          <w:color w:val="auto"/>
          <w:lang w:val="en-US" w:eastAsia="zh-CN"/>
        </w:rPr>
        <w:t>（一）做好项目前期规划</w:t>
      </w:r>
      <w:bookmarkEnd w:id="28"/>
    </w:p>
    <w:p w14:paraId="0D8FA0D8">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项目开展前，做好项目前期调研及建设规划工作，提升项目前期设计的质量。进行深入的必要性与可行性分析，确保项目决策的科学性和合理性。同时，制定详尽的项目实施方案，明确时间表、预算、责任分配等，确保项目实施的有序性、高效性及科学性。项目实施过程中加强项目跟进及监管，及时发现并纠正问题，防止资源分配不合理和重复建设等。</w:t>
      </w:r>
    </w:p>
    <w:p w14:paraId="784C9A28">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29" w:name="_Toc7884"/>
      <w:r>
        <w:rPr>
          <w:rFonts w:hint="default" w:ascii="Times New Roman" w:hAnsi="Times New Roman" w:eastAsia="楷体_GB2312" w:cs="Times New Roman"/>
          <w:b/>
          <w:bCs/>
          <w:color w:val="auto"/>
          <w:lang w:val="en-US" w:eastAsia="zh-CN"/>
        </w:rPr>
        <w:t>（二）规范项目过程管理</w:t>
      </w:r>
      <w:bookmarkEnd w:id="29"/>
    </w:p>
    <w:p w14:paraId="49BAA255">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一是完善项目管理制度。建立完善的工程建设、日常维护管理制度，制定详细的景区维护管理制度和标准，明确工程变更和过程监督的流程和标准等内容，为项目规范实施提供制度保障。二是做好项目变更工作，在项目实施过程中，若存在项目实施内容的变更调整，应按照有关文件要求，及时执行相关变更程序，明确变更内容、变更金额等内容。三是加强对项目实施过程中的监督管理，及时跟进项目实施进度，加强对施工单位的质量监督。对于项目实施过程中出现，加强各方沟通协调，分析并提出应对措施，共同推进工作进展，保障项目稳步推进。</w:t>
      </w:r>
    </w:p>
    <w:p w14:paraId="2644A3F7">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30" w:name="_Toc27692"/>
      <w:r>
        <w:rPr>
          <w:rFonts w:hint="default" w:ascii="Times New Roman" w:hAnsi="Times New Roman" w:eastAsia="楷体_GB2312" w:cs="Times New Roman"/>
          <w:b/>
          <w:bCs/>
          <w:color w:val="auto"/>
          <w:lang w:val="en-US" w:eastAsia="zh-CN"/>
        </w:rPr>
        <w:t>（三）加强项目后期运维管理</w:t>
      </w:r>
      <w:bookmarkEnd w:id="30"/>
    </w:p>
    <w:p w14:paraId="682AD7D5">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一是了解墙体开裂的具体原因，对于因施工方施工质量造成的墙体开裂，要求施工方尽快采取措施，对墙体进行修复。对于因楼房沉降、结构问题等导致的墙体开裂，应对建筑物安全进行评估，并制定应对措施，确保建筑物的稳定性和安全性。二是应做好相关设施设备的维修维护，增加园路和公园的维护频次，定期清除杂草，提升公园的整洁度和美观度。明确各方责任，将相关工作责任落实到人。</w:t>
      </w:r>
    </w:p>
    <w:p w14:paraId="678CF61B">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p>
    <w:p w14:paraId="4281CA63">
      <w:pPr>
        <w:pageBreakBefore w:val="0"/>
        <w:widowControl w:val="0"/>
        <w:kinsoku/>
        <w:wordWrap/>
        <w:overflowPunct/>
        <w:topLinePunct w:val="0"/>
        <w:bidi w:val="0"/>
        <w:snapToGrid/>
        <w:spacing w:line="600" w:lineRule="exact"/>
        <w:textAlignment w:val="auto"/>
        <w:outlineLvl w:val="1"/>
        <w:rPr>
          <w:rFonts w:hint="default" w:ascii="Times New Roman" w:hAnsi="Times New Roman" w:eastAsia="楷体_GB2312" w:cs="Times New Roman"/>
          <w:b/>
          <w:bCs/>
          <w:color w:val="auto"/>
          <w:lang w:val="en-US" w:eastAsia="zh-CN"/>
        </w:rPr>
      </w:pPr>
      <w:bookmarkStart w:id="31" w:name="_Toc7138"/>
      <w:r>
        <w:rPr>
          <w:rFonts w:hint="default" w:ascii="Times New Roman" w:hAnsi="Times New Roman" w:eastAsia="楷体_GB2312" w:cs="Times New Roman"/>
          <w:b/>
          <w:bCs/>
          <w:color w:val="auto"/>
          <w:lang w:val="en-US" w:eastAsia="zh-CN"/>
        </w:rPr>
        <w:t>（四）增强绩效指标支撑数据的收集、整理意识</w:t>
      </w:r>
      <w:bookmarkEnd w:id="31"/>
    </w:p>
    <w:p w14:paraId="42FA4B20">
      <w:pPr>
        <w:pStyle w:val="20"/>
        <w:pageBreakBefore w:val="0"/>
        <w:widowControl w:val="0"/>
        <w:kinsoku/>
        <w:wordWrap/>
        <w:overflowPunct/>
        <w:topLinePunct w:val="0"/>
        <w:bidi w:val="0"/>
        <w:snapToGrid/>
        <w:spacing w:line="600" w:lineRule="exact"/>
        <w:ind w:firstLine="588"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val="en-US" w:eastAsia="zh-CN" w:bidi="ar"/>
        </w:rPr>
        <w:t>单位在工作中应进一步加强留痕意识，按照项目各流程节点及事项分门别类进行归档存档，还应考虑项目绩效考核的需求，留意项目产出和效益佐证材料的收集和整理，为项目绩效考核中能够完整全面的反映项目的实际情况，同时也能为工作总结、下一年度工作参考、绩效考评工作奠定基础。</w:t>
      </w:r>
    </w:p>
    <w:p w14:paraId="1F8E4B88">
      <w:pPr>
        <w:pStyle w:val="2"/>
        <w:bidi w:val="0"/>
        <w:rPr>
          <w:rFonts w:hint="default" w:ascii="Times New Roman" w:hAnsi="Times New Roman" w:cs="Times New Roman"/>
          <w:color w:val="auto"/>
          <w:lang w:val="en-US" w:eastAsia="zh-CN"/>
        </w:rPr>
      </w:pPr>
      <w:bookmarkStart w:id="32" w:name="_Toc7486"/>
      <w:bookmarkStart w:id="33" w:name="_Toc812"/>
      <w:r>
        <w:rPr>
          <w:rFonts w:hint="default" w:ascii="Times New Roman" w:hAnsi="Times New Roman" w:cs="Times New Roman"/>
          <w:color w:val="auto"/>
          <w:lang w:val="en-US" w:eastAsia="zh-CN"/>
        </w:rPr>
        <w:t>七、附件</w:t>
      </w:r>
      <w:bookmarkEnd w:id="32"/>
      <w:bookmarkEnd w:id="33"/>
    </w:p>
    <w:p w14:paraId="196E509D">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附件1：项目支出绩效评价指标评分表</w:t>
      </w:r>
    </w:p>
    <w:p w14:paraId="6420D528">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附件2：绩效评价指标分析</w:t>
      </w:r>
    </w:p>
    <w:p w14:paraId="5C916371">
      <w:pPr>
        <w:bidi w:val="0"/>
        <w:rPr>
          <w:rFonts w:hint="default" w:ascii="Times New Roman" w:hAnsi="Times New Roman" w:eastAsia="仿宋_GB2312" w:cs="Times New Roman"/>
          <w:color w:val="auto"/>
          <w:sz w:val="32"/>
          <w:szCs w:val="32"/>
          <w:lang w:val="en-US"/>
        </w:rPr>
      </w:pPr>
      <w:r>
        <w:rPr>
          <w:rFonts w:hint="default" w:ascii="Times New Roman" w:hAnsi="Times New Roman" w:cs="Times New Roman"/>
          <w:color w:val="auto"/>
          <w:lang w:val="en-US" w:eastAsia="zh-CN"/>
        </w:rPr>
        <w:t>附件3：满意度调查结果</w:t>
      </w:r>
    </w:p>
    <w:p w14:paraId="1D3D3FB5">
      <w:pPr>
        <w:bidi w:val="0"/>
        <w:rPr>
          <w:rFonts w:hint="default" w:ascii="Times New Roman" w:hAnsi="Times New Roman" w:eastAsia="仿宋_GB2312" w:cs="Times New Roman"/>
          <w:color w:val="auto"/>
          <w:sz w:val="32"/>
          <w:szCs w:val="32"/>
        </w:rPr>
      </w:pPr>
      <w:r>
        <w:rPr>
          <w:rFonts w:hint="default" w:ascii="Times New Roman" w:hAnsi="Times New Roman" w:cs="Times New Roman"/>
          <w:color w:val="auto"/>
          <w:lang w:val="en-US" w:eastAsia="zh-CN"/>
        </w:rPr>
        <w:t>附件4：项目支出核心绩效指标表</w:t>
      </w:r>
    </w:p>
    <w:p w14:paraId="14ED98D5">
      <w:pPr>
        <w:pStyle w:val="4"/>
        <w:outlineLvl w:val="9"/>
        <w:rPr>
          <w:rFonts w:hint="default" w:ascii="Times New Roman" w:hAnsi="Times New Roman" w:eastAsia="仿宋_GB2312" w:cs="Times New Roman"/>
          <w:color w:val="auto"/>
          <w:lang w:val="en-US" w:eastAsia="zh-CN"/>
        </w:rPr>
        <w:sectPr>
          <w:footerReference r:id="rId7" w:type="default"/>
          <w:pgSz w:w="11906" w:h="16838"/>
          <w:pgMar w:top="1440" w:right="1797" w:bottom="1440" w:left="1797" w:header="851" w:footer="992" w:gutter="0"/>
          <w:pgNumType w:fmt="numberInDash" w:start="1"/>
          <w:cols w:space="720" w:num="1"/>
          <w:docGrid w:type="linesAndChars" w:linePitch="606" w:charSpace="-5328"/>
        </w:sectPr>
      </w:pPr>
    </w:p>
    <w:p w14:paraId="2F1C29AF">
      <w:pPr>
        <w:pStyle w:val="2"/>
        <w:bidi w:val="0"/>
        <w:ind w:left="0" w:leftChars="0" w:firstLine="0" w:firstLineChars="0"/>
        <w:rPr>
          <w:rFonts w:hint="default" w:ascii="Times New Roman" w:hAnsi="Times New Roman" w:cs="Times New Roman"/>
          <w:color w:val="auto"/>
          <w:lang w:val="en-US" w:eastAsia="zh-CN"/>
        </w:rPr>
      </w:pPr>
      <w:bookmarkStart w:id="34" w:name="_Toc28733"/>
      <w:bookmarkStart w:id="35" w:name="_Toc29113"/>
      <w:r>
        <w:rPr>
          <w:rFonts w:hint="default" w:ascii="Times New Roman" w:hAnsi="Times New Roman" w:cs="Times New Roman"/>
          <w:color w:val="auto"/>
          <w:lang w:val="en-US" w:eastAsia="zh-CN"/>
        </w:rPr>
        <w:t>附件1：项目支出绩效评价指标评分表</w:t>
      </w:r>
      <w:bookmarkEnd w:id="34"/>
      <w:bookmarkEnd w:id="35"/>
    </w:p>
    <w:tbl>
      <w:tblPr>
        <w:tblStyle w:val="12"/>
        <w:tblpPr w:leftFromText="180" w:rightFromText="180" w:vertAnchor="text" w:horzAnchor="page" w:tblpX="1381" w:tblpY="624"/>
        <w:tblOverlap w:val="neve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700"/>
        <w:gridCol w:w="849"/>
        <w:gridCol w:w="753"/>
        <w:gridCol w:w="923"/>
        <w:gridCol w:w="700"/>
        <w:gridCol w:w="1075"/>
        <w:gridCol w:w="1810"/>
        <w:gridCol w:w="2028"/>
        <w:gridCol w:w="3924"/>
        <w:gridCol w:w="750"/>
      </w:tblGrid>
      <w:tr w14:paraId="72A1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16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7B8F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评价指标</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192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评价年度预期值</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469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评价年度实现值</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B69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评分标准</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976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评分说明</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1C9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评价得分</w:t>
            </w:r>
          </w:p>
        </w:tc>
      </w:tr>
      <w:tr w14:paraId="7EF7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trPr>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F86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一级指标</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DAB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二级指标</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4EE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三级指标</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10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4A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A7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15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19E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r>
      <w:tr w14:paraId="7650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40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名称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9AD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2D4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02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7C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名称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B2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权重</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BE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5C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A4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F4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7C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r>
      <w:tr w14:paraId="5B94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17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合计</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6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A0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52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7B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E8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A7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37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6A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29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4D0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lang w:val="en-US"/>
              </w:rPr>
            </w:pPr>
            <w:r>
              <w:rPr>
                <w:rFonts w:hint="default" w:ascii="Times New Roman" w:hAnsi="Times New Roman" w:eastAsia="宋体" w:cs="Times New Roman"/>
                <w:i w:val="0"/>
                <w:iCs w:val="0"/>
                <w:snapToGrid w:val="0"/>
                <w:color w:val="auto"/>
                <w:kern w:val="0"/>
                <w:sz w:val="21"/>
                <w:szCs w:val="21"/>
                <w:u w:val="none"/>
                <w:lang w:val="en-US" w:eastAsia="zh-CN" w:bidi="ar"/>
              </w:rPr>
              <w:t>7</w:t>
            </w:r>
            <w:r>
              <w:rPr>
                <w:rFonts w:hint="eastAsia" w:ascii="Times New Roman" w:hAnsi="Times New Roman" w:eastAsia="宋体" w:cs="Times New Roman"/>
                <w:i w:val="0"/>
                <w:iCs w:val="0"/>
                <w:snapToGrid w:val="0"/>
                <w:color w:val="auto"/>
                <w:kern w:val="0"/>
                <w:sz w:val="21"/>
                <w:szCs w:val="21"/>
                <w:u w:val="none"/>
                <w:lang w:val="en-US" w:eastAsia="zh-CN" w:bidi="ar"/>
              </w:rPr>
              <w:t>6.81</w:t>
            </w:r>
          </w:p>
        </w:tc>
      </w:tr>
      <w:tr w14:paraId="1FC5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A15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过程</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425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E8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资金管理</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9D0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A0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资金支出率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38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595DAA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639"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28617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9E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auto"/>
                <w:kern w:val="0"/>
                <w:sz w:val="21"/>
                <w:szCs w:val="21"/>
                <w:u w:val="none"/>
                <w:lang w:val="en-US" w:eastAsia="zh-CN" w:bidi="ar"/>
              </w:rPr>
              <w:t>反映项目预算资金是否按照计划执行，用以反映或考核项目预算执行情况。</w:t>
            </w:r>
          </w:p>
          <w:p w14:paraId="0FF20A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预算执行率=（实际支出资金/实际到位资金）×100%。</w:t>
            </w:r>
            <w:r>
              <w:rPr>
                <w:rFonts w:hint="default" w:ascii="Times New Roman" w:hAnsi="Times New Roman" w:eastAsia="宋体" w:cs="Times New Roman"/>
                <w:i w:val="0"/>
                <w:iCs w:val="0"/>
                <w:snapToGrid w:val="0"/>
                <w:color w:val="auto"/>
                <w:kern w:val="0"/>
                <w:sz w:val="21"/>
                <w:szCs w:val="21"/>
                <w:u w:val="none"/>
                <w:lang w:val="en-US" w:eastAsia="zh-CN" w:bidi="ar"/>
              </w:rPr>
              <w:br w:type="textWrapping"/>
            </w:r>
            <w:r>
              <w:rPr>
                <w:rFonts w:hint="default" w:ascii="Times New Roman" w:hAnsi="Times New Roman" w:eastAsia="宋体" w:cs="Times New Roman"/>
                <w:i w:val="0"/>
                <w:iCs w:val="0"/>
                <w:snapToGrid w:val="0"/>
                <w:color w:val="auto"/>
                <w:kern w:val="0"/>
                <w:sz w:val="21"/>
                <w:szCs w:val="21"/>
                <w:u w:val="none"/>
                <w:lang w:val="en-US" w:eastAsia="zh-CN" w:bidi="ar"/>
              </w:rPr>
              <w:t>实际支出资金：一定时期（本年度或项目期）内项目实际拨付的资金。</w:t>
            </w:r>
            <w:r>
              <w:rPr>
                <w:rFonts w:hint="default" w:ascii="Times New Roman" w:hAnsi="Times New Roman" w:eastAsia="宋体" w:cs="Times New Roman"/>
                <w:i w:val="0"/>
                <w:iCs w:val="0"/>
                <w:snapToGrid w:val="0"/>
                <w:color w:val="auto"/>
                <w:kern w:val="0"/>
                <w:sz w:val="21"/>
                <w:szCs w:val="21"/>
                <w:u w:val="none"/>
                <w:lang w:val="en-US" w:eastAsia="zh-CN" w:bidi="ar"/>
              </w:rPr>
              <w:br w:type="textWrapping"/>
            </w:r>
            <w:r>
              <w:rPr>
                <w:rFonts w:hint="default" w:ascii="Times New Roman" w:hAnsi="Times New Roman" w:eastAsia="宋体" w:cs="Times New Roman"/>
                <w:i w:val="0"/>
                <w:iCs w:val="0"/>
                <w:snapToGrid w:val="0"/>
                <w:color w:val="auto"/>
                <w:kern w:val="0"/>
                <w:sz w:val="21"/>
                <w:szCs w:val="21"/>
                <w:u w:val="none"/>
                <w:lang w:val="en-US" w:eastAsia="zh-CN" w:bidi="ar"/>
              </w:rPr>
              <w:t>以预算执行率*指标分值计算得分。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511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根据《湛江经开区2023年乡村振兴驻镇帮镇扶村入库储备项目及驻镇帮镇扶村资金分配统计表》，2023年度安排南港村委会风貌提升项目资金330万元，其中广州市级资金230万元、湛江市级资金100万元。截至2023年12月31日，本项目资金实际支出284.84万元，资金支出率为86.32%。本项得10.36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43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10.36</w:t>
            </w:r>
          </w:p>
        </w:tc>
      </w:tr>
      <w:tr w14:paraId="3807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FA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D7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C6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事项管理</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AE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34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监管有效性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1D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552A44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639"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BB0FF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D36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各级业务主管部门按规定对项目建设或方案实施开展有效的检查、监控、督促整改的，得满分；否则，视情况扣分。</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CF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项目实施期间委托中亿正恒工程管理有限公司担任项目监理单位，对项目实施过程进行监管管理。但存在：一是项目立项前期工作不扎实。项目前期设计未有上位规划指引，南港公园建设选址未有前期规划，应凡村村道未有路网规划资料，整个镇未有控规、旅游专项规划等，存在项目盲目建设，重复建设的隐患。二是项目管理制度不完善。《硇洲镇建设项目管理规定（修订）》中，未有明确工程变更和过程监督的流程和标准。三是项目变更管理不规范。项目实施过程中工程变更文件只有工程量清单，未有变更金额，相关变更调整说明出具时间晚于项目验收时间。项目单位反馈：区有一套变更标准，区是成立变更小组审核，镇的项目较小，程序繁琐会影响工作效率，目前只由镇对应负责人进行审核变更。四是监管留痕意识较为薄弱。现场了解，因项目工期较短，硇洲镇人民政府参与了项目的验收工作，但在项目实施过程中的过程监管未有相关佐证材料。综上，本项得4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031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w:t>
            </w:r>
          </w:p>
        </w:tc>
      </w:tr>
      <w:tr w14:paraId="4847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28A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产出</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851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0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数量指标</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A83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各项指标权重=40/指标总数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68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文化驿站建设面积（㎡）</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A1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68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1800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4D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未见项目单位提供该指标完成情况相关佐证资料，无法判断该指标是否达到预期。</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BE8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1.定量指标：自评分数=评价年度实现值/评价年度预期值*指标权重*100；</w:t>
            </w:r>
            <w:r>
              <w:rPr>
                <w:rFonts w:hint="default" w:ascii="Times New Roman" w:hAnsi="Times New Roman" w:eastAsia="宋体" w:cs="Times New Roman"/>
                <w:i w:val="0"/>
                <w:iCs w:val="0"/>
                <w:snapToGrid w:val="0"/>
                <w:color w:val="auto"/>
                <w:kern w:val="0"/>
                <w:sz w:val="21"/>
                <w:szCs w:val="21"/>
                <w:u w:val="none"/>
                <w:lang w:val="en-US" w:eastAsia="zh-CN" w:bidi="ar"/>
              </w:rPr>
              <w:br w:type="textWrapping"/>
            </w:r>
            <w:r>
              <w:rPr>
                <w:rFonts w:hint="default" w:ascii="Times New Roman" w:hAnsi="Times New Roman" w:eastAsia="宋体" w:cs="Times New Roman"/>
                <w:i w:val="0"/>
                <w:iCs w:val="0"/>
                <w:snapToGrid w:val="0"/>
                <w:color w:val="auto"/>
                <w:kern w:val="0"/>
                <w:sz w:val="21"/>
                <w:szCs w:val="21"/>
                <w:u w:val="none"/>
                <w:lang w:val="en-US" w:eastAsia="zh-CN" w:bidi="ar"/>
              </w:rPr>
              <w:t>2.定性指标：根据指标完成情况分为“全部或基本达成预期指标”“部分达成预期指标并具有一定效果”“未达成预期指标且效果较差”三挡，分别按照80%（含）-100%、60%（含）-80%、0-60%填写完成比例。自评分数=完成比例*指标权重*100。</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C0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根据《硇洲镇2023年乡村振兴驻镇帮镇扶村资金实施项目汇总表》，计划建设文化驿站1800平方米，但未见项目单位提供实际建成文化驿站建设面积等相关佐证材料，无法判断该指标是否达到预期，本项得2.86分。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61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2.86</w:t>
            </w:r>
          </w:p>
        </w:tc>
      </w:tr>
      <w:tr w14:paraId="1FE5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0C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6D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5D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94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FE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设立宣传栏数量（套）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A4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4D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0C3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06E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8D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根据项目预算编制等材料，本项目计划设立宣传栏6套，其中党建公园4套，南港村小学2套。经查阅结算审核资料等，实际设立宣传栏数量为5套，其中党建公园3套，南港村小学2套，未达预期，本项得4.89分。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8E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4.89</w:t>
            </w:r>
          </w:p>
        </w:tc>
      </w:tr>
      <w:tr w14:paraId="565C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7F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92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C5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30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8D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改造道路长度（m）</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34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75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1097.5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1B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未见项目单位提供该指标完成情况相关佐证资料，无法判断该指标是否达到预期。</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5EB1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17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根据项目施工计划图，本项目计划改造应凡村村道共计1097.5米，根据单位介绍实际改造应凡村村道1200米，但经查阅项目竣工图，实际改造道路长度为1070.5米，未达预期，本项得分5.57分。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93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lang w:val="en-US"/>
              </w:rPr>
            </w:pPr>
            <w:r>
              <w:rPr>
                <w:rFonts w:hint="default" w:ascii="Times New Roman" w:hAnsi="Times New Roman" w:eastAsia="宋体" w:cs="Times New Roman"/>
                <w:i w:val="0"/>
                <w:iCs w:val="0"/>
                <w:snapToGrid w:val="0"/>
                <w:color w:val="auto"/>
                <w:kern w:val="0"/>
                <w:sz w:val="21"/>
                <w:szCs w:val="21"/>
                <w:u w:val="none"/>
                <w:lang w:val="en-US" w:eastAsia="zh-CN" w:bidi="ar"/>
              </w:rPr>
              <w:t>5.57</w:t>
            </w:r>
          </w:p>
        </w:tc>
      </w:tr>
      <w:tr w14:paraId="0A62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F0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E5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39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8D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CD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园林绿化种植完成率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91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8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E4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实际种植的园林绿化与计划种植内容存在较大出入</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680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0D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经查阅项目预算编制材料、结算审核材料及《关于“南港村委会风貌提升项目”的补充说明》，本项目在实施过程园林绿化种植中存在较大的种植种类及数量的调整，但相关调整手续为项目完工后才出具的，一定程度上反映出项目实际种植的园林绿化与计划种植内容存在较大出入，本项得3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B2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3</w:t>
            </w:r>
          </w:p>
        </w:tc>
      </w:tr>
      <w:tr w14:paraId="132E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D5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DC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8F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质量指标</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4E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08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工程验收合格率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D8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3E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FA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4B21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84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根据单位提供的《工程竣工验收报告表》，本项目已于2023年度9月12日通过竣工验收，本项得5.71分。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6B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r>
      <w:tr w14:paraId="5EA7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FE3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22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7A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时效指标</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D8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67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工程完成及时率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15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A7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D8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B7C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F7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2023年5月26日，硇洲镇人民政府与广东立城建设工程有限公司签订《南港村委会风貌提升项目施工合同》，合同金额为392.2万元，约定工期为90个日历天（以监理单位发布开工令之日算起），项目实际开工时间为2023年6月1日，竣工时间为2023年8月30日，基本能在计划工期内完成工作，本项得5.71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0E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r>
      <w:tr w14:paraId="6B39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07D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601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tcBorders>
              <w:top w:val="single" w:color="000000" w:sz="4" w:space="0"/>
              <w:left w:val="single" w:color="000000" w:sz="4" w:space="0"/>
              <w:bottom w:val="nil"/>
              <w:right w:val="single" w:color="000000" w:sz="4" w:space="0"/>
            </w:tcBorders>
            <w:shd w:val="clear" w:color="auto" w:fill="auto"/>
            <w:vAlign w:val="center"/>
          </w:tcPr>
          <w:p w14:paraId="666714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成本指标</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781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AF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成本节约率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A0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74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&gt;0%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E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＞0%</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C9C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42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本项目预算审核金额为392.65万元，施工合同签订金额为392.2万元，最终财政审定工程造价为376.81万元，未超出预算审核金额，本项得5.71分。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E92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5.71</w:t>
            </w:r>
          </w:p>
        </w:tc>
      </w:tr>
      <w:tr w14:paraId="611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8F0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效益</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391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b/>
                <w:bCs/>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40</w:t>
            </w:r>
          </w:p>
        </w:tc>
        <w:tc>
          <w:tcPr>
            <w:tcW w:w="299" w:type="pct"/>
            <w:vMerge w:val="restart"/>
            <w:tcBorders>
              <w:top w:val="single" w:color="000000" w:sz="4" w:space="0"/>
              <w:left w:val="single" w:color="000000" w:sz="4" w:space="0"/>
              <w:bottom w:val="nil"/>
              <w:right w:val="single" w:color="000000" w:sz="4" w:space="0"/>
            </w:tcBorders>
            <w:shd w:val="clear" w:color="auto" w:fill="auto"/>
            <w:vAlign w:val="center"/>
          </w:tcPr>
          <w:p w14:paraId="592988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社会效益指标</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016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各项指标权重=40/指标总数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6C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项目受众人数（人）</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4F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99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4C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未见项目单位提供该指标完成情况相关佐证资料，无法判断该指标是否达到预期。</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97B7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641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根据《硇洲镇2023年乡村振兴驻镇帮镇扶村资金实施项目汇总表》，方便了约1000人的交通出行，根据单位介绍项目实际覆盖村落（谭探村，南港村委会，应凡村）人数达1000人，但未见相关佐证材料，本项得5分。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F6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5</w:t>
            </w:r>
          </w:p>
        </w:tc>
      </w:tr>
      <w:tr w14:paraId="4AC8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EA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A1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vMerge w:val="continue"/>
            <w:tcBorders>
              <w:top w:val="single" w:color="000000" w:sz="4" w:space="0"/>
              <w:left w:val="single" w:color="000000" w:sz="4" w:space="0"/>
              <w:bottom w:val="nil"/>
              <w:right w:val="single" w:color="000000" w:sz="4" w:space="0"/>
            </w:tcBorders>
            <w:shd w:val="clear" w:color="auto" w:fill="auto"/>
            <w:vAlign w:val="center"/>
          </w:tcPr>
          <w:p w14:paraId="1531FE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F72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46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完善基础设施建设</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9B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93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完善</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2F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通过实施本项目，完善南岗村基础设施建设。但现场走访发现，新建围墙部分墙身开裂，项目工程质量存在瑕疵，且存在一定的安全隐患。</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3EB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A7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通过实施本项目，完善南岗村基础设施建设。但现场走访发现，新建围墙部分墙身开裂，项目工程质量存在瑕疵，且存在一定的安全隐患，本项得7分。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F61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w:t>
            </w:r>
          </w:p>
        </w:tc>
      </w:tr>
      <w:tr w14:paraId="198E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18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77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92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70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A7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提升村容村貌</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26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1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提升</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35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通过实施本项目，提升村容村貌。但现场走访发现，南岗公园部分园道杂草丛生、设备设施损坏，项目后期缺乏维护措施，预期效益大打折扣。</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F81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06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通过实施本项目，提升村容村貌。但现场走访发现，南岗公园部分园道杂草丛生、设备设施损坏，项目后期缺乏维护措施，预期效益大打折扣，本项得7分。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8F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w:t>
            </w:r>
          </w:p>
        </w:tc>
      </w:tr>
      <w:tr w14:paraId="18B5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54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50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i w:val="0"/>
                <w:iCs w:val="0"/>
                <w:snapToGrid w:val="0"/>
                <w:color w:val="auto"/>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FB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b/>
                <w:bCs/>
                <w:i w:val="0"/>
                <w:iCs w:val="0"/>
                <w:snapToGrid w:val="0"/>
                <w:color w:val="auto"/>
                <w:kern w:val="0"/>
                <w:sz w:val="21"/>
                <w:szCs w:val="21"/>
                <w:u w:val="none"/>
                <w:lang w:val="en-US" w:eastAsia="zh-CN" w:bidi="ar"/>
              </w:rPr>
              <w:t>满意度指标</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E9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iCs w:val="0"/>
                <w:snapToGrid w:val="0"/>
                <w:color w:val="auto"/>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D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auto"/>
                <w:kern w:val="0"/>
                <w:sz w:val="21"/>
                <w:szCs w:val="21"/>
                <w:u w:val="none"/>
                <w:lang w:val="en-US" w:eastAsia="zh-CN" w:bidi="ar"/>
              </w:rPr>
              <w:t>群众满意度</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24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62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Style w:val="18"/>
                <w:rFonts w:hint="default" w:ascii="Times New Roman" w:hAnsi="Times New Roman" w:eastAsia="宋体" w:cs="Times New Roman"/>
                <w:snapToGrid w:val="0"/>
                <w:color w:val="auto"/>
                <w:sz w:val="21"/>
                <w:szCs w:val="21"/>
                <w:lang w:val="en-US" w:eastAsia="zh-CN" w:bidi="ar"/>
              </w:rPr>
            </w:pPr>
            <w:r>
              <w:rPr>
                <w:rFonts w:hint="default" w:ascii="Times New Roman" w:hAnsi="Times New Roman" w:eastAsia="宋体" w:cs="Times New Roman"/>
                <w:i w:val="0"/>
                <w:iCs w:val="0"/>
                <w:snapToGrid w:val="0"/>
                <w:color w:val="auto"/>
                <w:kern w:val="0"/>
                <w:sz w:val="21"/>
                <w:szCs w:val="21"/>
                <w:u w:val="none"/>
                <w:lang w:val="en-US" w:eastAsia="zh-CN" w:bidi="ar"/>
              </w:rPr>
              <w:t>≥85%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87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auto"/>
                <w:kern w:val="0"/>
                <w:sz w:val="21"/>
                <w:szCs w:val="21"/>
                <w:u w:val="none"/>
                <w:lang w:val="en-US" w:eastAsia="zh-CN" w:bidi="ar"/>
              </w:rPr>
              <w:t>100.00%</w:t>
            </w: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4727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宋体" w:cs="Times New Roman"/>
                <w:i w:val="0"/>
                <w:iCs w:val="0"/>
                <w:snapToGrid w:val="0"/>
                <w:color w:val="auto"/>
                <w:sz w:val="21"/>
                <w:szCs w:val="21"/>
                <w:u w:val="none"/>
              </w:rPr>
            </w:pP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E6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auto"/>
                <w:kern w:val="0"/>
                <w:sz w:val="21"/>
                <w:szCs w:val="21"/>
                <w:u w:val="none"/>
                <w:lang w:val="en-US" w:eastAsia="zh-CN" w:bidi="ar"/>
              </w:rPr>
              <w:t>根据本次评价小组开展的满意度调查结果显示群众对本项目的满意率达到100%，本项得10分。</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93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auto"/>
                <w:kern w:val="0"/>
                <w:sz w:val="21"/>
                <w:szCs w:val="21"/>
                <w:u w:val="none"/>
                <w:lang w:val="en-US" w:eastAsia="zh-CN" w:bidi="ar"/>
              </w:rPr>
              <w:t>10</w:t>
            </w:r>
          </w:p>
        </w:tc>
      </w:tr>
    </w:tbl>
    <w:p w14:paraId="24C97FF2">
      <w:pPr>
        <w:rPr>
          <w:rFonts w:hint="default" w:ascii="Times New Roman" w:hAnsi="Times New Roman" w:cs="Times New Roman"/>
          <w:color w:val="auto"/>
          <w:lang w:val="en-US" w:eastAsia="zh-CN"/>
        </w:rPr>
        <w:sectPr>
          <w:pgSz w:w="16838" w:h="11906" w:orient="landscape"/>
          <w:pgMar w:top="1797" w:right="1440" w:bottom="1797" w:left="1440" w:header="851" w:footer="992" w:gutter="0"/>
          <w:pgNumType w:fmt="numberInDash"/>
          <w:cols w:space="720" w:num="1"/>
          <w:docGrid w:type="linesAndChars" w:linePitch="606" w:charSpace="-5328"/>
        </w:sectPr>
      </w:pPr>
    </w:p>
    <w:p w14:paraId="1A39AB3E">
      <w:pPr>
        <w:pStyle w:val="2"/>
        <w:bidi w:val="0"/>
        <w:ind w:left="0" w:leftChars="0" w:firstLine="0" w:firstLineChars="0"/>
        <w:rPr>
          <w:rFonts w:hint="default" w:ascii="Times New Roman" w:hAnsi="Times New Roman" w:cs="Times New Roman"/>
          <w:color w:val="auto"/>
          <w:lang w:val="en-US" w:eastAsia="zh-CN"/>
        </w:rPr>
      </w:pPr>
      <w:bookmarkStart w:id="36" w:name="_Toc28084"/>
      <w:bookmarkStart w:id="37" w:name="_Toc1575"/>
      <w:r>
        <w:rPr>
          <w:rFonts w:hint="default" w:ascii="Times New Roman" w:hAnsi="Times New Roman" w:cs="Times New Roman"/>
          <w:color w:val="auto"/>
          <w:lang w:val="en-US" w:eastAsia="zh-CN"/>
        </w:rPr>
        <w:t>附件2：绩效评价指标分析</w:t>
      </w:r>
      <w:bookmarkEnd w:id="36"/>
    </w:p>
    <w:p w14:paraId="665A3F2A">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rPr>
        <w:t>本次对</w:t>
      </w:r>
      <w:r>
        <w:rPr>
          <w:rFonts w:hint="default" w:ascii="Times New Roman" w:hAnsi="Times New Roman" w:cs="Times New Roman"/>
          <w:color w:val="auto"/>
          <w:lang w:val="en-US" w:eastAsia="zh-CN"/>
        </w:rPr>
        <w:t>2023年驻镇帮镇扶村资金（南港村委会风貌提升项目）</w:t>
      </w:r>
      <w:r>
        <w:rPr>
          <w:rFonts w:hint="default" w:ascii="Times New Roman" w:hAnsi="Times New Roman" w:cs="Times New Roman"/>
          <w:color w:val="auto"/>
        </w:rPr>
        <w:t>开展</w:t>
      </w:r>
      <w:r>
        <w:rPr>
          <w:rFonts w:hint="default" w:ascii="Times New Roman" w:hAnsi="Times New Roman" w:cs="Times New Roman"/>
          <w:color w:val="auto"/>
          <w:lang w:val="en-US" w:eastAsia="zh-CN"/>
        </w:rPr>
        <w:t>项目</w:t>
      </w:r>
      <w:r>
        <w:rPr>
          <w:rFonts w:hint="default" w:ascii="Times New Roman" w:hAnsi="Times New Roman" w:cs="Times New Roman"/>
          <w:color w:val="auto"/>
        </w:rPr>
        <w:t>支出绩效评价，包括</w:t>
      </w:r>
      <w:r>
        <w:rPr>
          <w:rFonts w:hint="default" w:ascii="Times New Roman" w:hAnsi="Times New Roman" w:cs="Times New Roman"/>
          <w:color w:val="auto"/>
          <w:highlight w:val="none"/>
          <w:lang w:val="en-US" w:eastAsia="zh-CN"/>
        </w:rPr>
        <w:t>3个一级指标、8个二级指标、13个三级指标</w:t>
      </w:r>
      <w:r>
        <w:rPr>
          <w:rFonts w:hint="default" w:ascii="Times New Roman" w:hAnsi="Times New Roman" w:cs="Times New Roman"/>
          <w:color w:val="auto"/>
          <w:highlight w:val="none"/>
        </w:rPr>
        <w:t>。通过材料审核、现场评价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满意度调查</w:t>
      </w:r>
      <w:r>
        <w:rPr>
          <w:rFonts w:hint="default" w:ascii="Times New Roman" w:hAnsi="Times New Roman" w:cs="Times New Roman"/>
          <w:color w:val="auto"/>
          <w:highlight w:val="none"/>
        </w:rPr>
        <w:t>等方式进行综合评价与分析，最终评定总体得分为</w:t>
      </w:r>
      <w:r>
        <w:rPr>
          <w:rFonts w:hint="eastAsia" w:ascii="Times New Roman" w:hAnsi="Times New Roman" w:cs="Times New Roman"/>
          <w:color w:val="auto"/>
          <w:highlight w:val="none"/>
          <w:lang w:val="en-US" w:eastAsia="zh-CN"/>
        </w:rPr>
        <w:t>76.81</w:t>
      </w:r>
      <w:r>
        <w:rPr>
          <w:rFonts w:hint="default" w:ascii="Times New Roman" w:hAnsi="Times New Roman" w:cs="Times New Roman"/>
          <w:color w:val="auto"/>
          <w:highlight w:val="none"/>
        </w:rPr>
        <w:t>分，评价等级为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。各项评价指标具体评价得分情况如下：</w:t>
      </w:r>
    </w:p>
    <w:p w14:paraId="6A651436">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38" w:name="_Toc1723"/>
      <w:bookmarkStart w:id="39" w:name="_Toc25500"/>
      <w:bookmarkStart w:id="40" w:name="_Toc24319"/>
      <w:r>
        <w:rPr>
          <w:rFonts w:hint="default" w:ascii="Times New Roman" w:hAnsi="Times New Roman" w:cs="Times New Roman"/>
          <w:b/>
          <w:bCs/>
          <w:color w:val="auto"/>
          <w:highlight w:val="none"/>
          <w:lang w:val="en-US" w:eastAsia="zh-CN"/>
        </w:rPr>
        <w:t>一、</w:t>
      </w:r>
      <w:bookmarkEnd w:id="38"/>
      <w:r>
        <w:rPr>
          <w:rFonts w:hint="default" w:ascii="Times New Roman" w:hAnsi="Times New Roman" w:cs="Times New Roman"/>
          <w:b/>
          <w:bCs/>
          <w:color w:val="auto"/>
          <w:highlight w:val="none"/>
          <w:lang w:val="en-US" w:eastAsia="zh-CN"/>
        </w:rPr>
        <w:t>过程</w:t>
      </w:r>
      <w:bookmarkEnd w:id="39"/>
      <w:bookmarkEnd w:id="40"/>
    </w:p>
    <w:p w14:paraId="51EF5E85">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Times New Roman" w:cs="Times New Roman"/>
          <w:color w:val="auto"/>
          <w:highlight w:val="none"/>
          <w:lang w:val="en-US" w:eastAsia="zh-CN"/>
        </w:rPr>
      </w:pPr>
      <w:r>
        <w:rPr>
          <w:rFonts w:hint="default" w:ascii="Times New Roman" w:hAnsi="Times New Roman" w:cs="Times New Roman"/>
          <w:color w:val="auto"/>
          <w:highlight w:val="none"/>
          <w:lang w:val="en-US" w:eastAsia="zh-CN"/>
        </w:rPr>
        <w:t>过程主要</w:t>
      </w:r>
      <w:r>
        <w:rPr>
          <w:rFonts w:hint="default" w:ascii="Times New Roman" w:hAnsi="Times New Roman" w:cs="Times New Roman"/>
          <w:color w:val="auto"/>
          <w:highlight w:val="none"/>
          <w:lang w:eastAsia="zh-CN"/>
        </w:rPr>
        <w:t>考</w:t>
      </w:r>
      <w:r>
        <w:rPr>
          <w:rFonts w:hint="default" w:ascii="Times New Roman" w:hAnsi="Times New Roman" w:cs="Times New Roman"/>
          <w:color w:val="auto"/>
          <w:highlight w:val="none"/>
          <w:lang w:val="en-US" w:eastAsia="zh-CN"/>
        </w:rPr>
        <w:t>核</w:t>
      </w:r>
      <w:r>
        <w:rPr>
          <w:rFonts w:hint="default" w:ascii="Times New Roman" w:hAnsi="Times New Roman" w:cs="Times New Roman"/>
          <w:color w:val="auto"/>
          <w:highlight w:val="none"/>
          <w:lang w:eastAsia="zh-CN"/>
        </w:rPr>
        <w:t>资金管理、事项管理</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个</w:t>
      </w:r>
      <w:r>
        <w:rPr>
          <w:rFonts w:hint="default" w:ascii="Times New Roman" w:hAnsi="Times New Roman" w:cs="Times New Roman"/>
          <w:color w:val="auto"/>
          <w:highlight w:val="none"/>
          <w:lang w:val="en-US" w:eastAsia="zh-CN"/>
        </w:rPr>
        <w:t>方面，</w:t>
      </w:r>
      <w:r>
        <w:rPr>
          <w:rFonts w:hint="default" w:ascii="Times New Roman" w:hAnsi="Times New Roman" w:cs="Times New Roman"/>
          <w:color w:val="auto"/>
          <w:highlight w:val="none"/>
          <w:lang w:eastAsia="zh-CN"/>
        </w:rPr>
        <w:t>指标</w:t>
      </w:r>
      <w:r>
        <w:rPr>
          <w:rFonts w:hint="default" w:ascii="Times New Roman" w:hAnsi="Times New Roman" w:cs="Times New Roman"/>
          <w:color w:val="auto"/>
          <w:highlight w:val="none"/>
          <w:lang w:val="en-US" w:eastAsia="zh-CN"/>
        </w:rPr>
        <w:t>分值20</w:t>
      </w:r>
      <w:r>
        <w:rPr>
          <w:rFonts w:hint="default" w:ascii="Times New Roman" w:hAnsi="Times New Roman" w:cs="Times New Roman"/>
          <w:color w:val="auto"/>
          <w:highlight w:val="none"/>
          <w:lang w:eastAsia="zh-CN"/>
        </w:rPr>
        <w:t>分，评价得分</w:t>
      </w:r>
      <w:r>
        <w:rPr>
          <w:rFonts w:hint="default" w:ascii="Times New Roman" w:hAnsi="Times New Roman" w:cs="Times New Roman"/>
          <w:color w:val="auto"/>
          <w:highlight w:val="none"/>
          <w:lang w:val="en-US" w:eastAsia="zh-CN"/>
        </w:rPr>
        <w:t>14.36</w:t>
      </w:r>
      <w:r>
        <w:rPr>
          <w:rFonts w:hint="default" w:ascii="Times New Roman" w:hAnsi="Times New Roman" w:cs="Times New Roman"/>
          <w:color w:val="auto"/>
          <w:highlight w:val="none"/>
          <w:lang w:eastAsia="zh-CN"/>
        </w:rPr>
        <w:t>分，总体得分率为</w:t>
      </w:r>
      <w:r>
        <w:rPr>
          <w:rFonts w:hint="default" w:ascii="Times New Roman" w:hAnsi="Times New Roman" w:eastAsia="宋体" w:cs="Times New Roman"/>
          <w:color w:val="auto"/>
          <w:highlight w:val="none"/>
          <w:lang w:val="en-US" w:eastAsia="zh-CN"/>
        </w:rPr>
        <w:t>71.79</w:t>
      </w:r>
      <w:r>
        <w:rPr>
          <w:rFonts w:hint="default" w:ascii="Times New Roman" w:hAnsi="Times New Roman" w:eastAsia="Times New Roman" w:cs="Times New Roman"/>
          <w:color w:val="auto"/>
          <w:highlight w:val="none"/>
          <w:lang w:eastAsia="zh-CN"/>
        </w:rPr>
        <w:t>%。</w:t>
      </w:r>
    </w:p>
    <w:p w14:paraId="4AF2A0B9">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1" w:name="_Toc5944"/>
      <w:bookmarkStart w:id="42" w:name="_Toc26920"/>
      <w:r>
        <w:rPr>
          <w:rFonts w:hint="default" w:ascii="Times New Roman" w:hAnsi="Times New Roman" w:cs="Times New Roman"/>
          <w:b/>
          <w:bCs/>
          <w:color w:val="auto"/>
          <w:highlight w:val="none"/>
          <w:lang w:val="en-US" w:eastAsia="zh-CN"/>
        </w:rPr>
        <w:t>（一）</w:t>
      </w:r>
      <w:bookmarkEnd w:id="41"/>
      <w:r>
        <w:rPr>
          <w:rFonts w:hint="default" w:ascii="Times New Roman" w:hAnsi="Times New Roman" w:cs="Times New Roman"/>
          <w:b/>
          <w:bCs/>
          <w:color w:val="auto"/>
          <w:highlight w:val="none"/>
          <w:lang w:val="en-US" w:eastAsia="zh-CN"/>
        </w:rPr>
        <w:t>资金管理</w:t>
      </w:r>
      <w:bookmarkEnd w:id="42"/>
    </w:p>
    <w:p w14:paraId="4D3257F9">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本项指标主要考核资金支出率1个三级指标。指标分值12分，评价得分10.36分，得分率86.32%。</w:t>
      </w:r>
    </w:p>
    <w:p w14:paraId="42C49660">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1.资金支出率。指标分值12分，评价得分10.36分，得分率86.32%。</w:t>
      </w:r>
    </w:p>
    <w:p w14:paraId="127C85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湛江经开区2023年乡村振兴驻镇帮镇扶村入库储备项目及驻镇帮镇扶村资金分配统计表》，2023年度安排南港村委会风貌提升项目资金330万元，其中广州市级资金230万元、湛江市级资金100万元。截至2023年12月31日，本项目资金实际支出284.84万元，资金支出率为86.32%。本项得10.36分。</w:t>
      </w:r>
    </w:p>
    <w:p w14:paraId="0EE5FEF9">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3" w:name="_Toc10620"/>
      <w:r>
        <w:rPr>
          <w:rFonts w:hint="default" w:ascii="Times New Roman" w:hAnsi="Times New Roman" w:cs="Times New Roman"/>
          <w:b/>
          <w:bCs/>
          <w:color w:val="auto"/>
          <w:highlight w:val="none"/>
          <w:lang w:val="en-US" w:eastAsia="zh-CN"/>
        </w:rPr>
        <w:t>（二）事项管理</w:t>
      </w:r>
      <w:bookmarkEnd w:id="43"/>
    </w:p>
    <w:p w14:paraId="1FC90EEE">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本项指标主要考核监管有效性1个三级指标。指标分值8分，评价得分4分，得分率50%。</w:t>
      </w:r>
    </w:p>
    <w:p w14:paraId="74AF0022">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1.监管有效性。指标分值8分，评价得分4分，得分率50%。</w:t>
      </w:r>
    </w:p>
    <w:p w14:paraId="4667ED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实施期间委托中亿正恒工程管理有限公司担任项目监理单位，对项目实施过程进行监管管理。但存在：一是项目立项前期工作不扎实。项目前期设计未有上位规划指引，如南港公园建设项目的选址过程显得较为随意，公园布局的科学性及合理性有待验证，再如应凡村村道建设也缺乏路网规划资料等。此外，本项目在启动前均未制定详尽的项目实施方案，对于项目的必要性、可行性缺乏深入分析与论证。二是项目管理制度不完善。项目单位提供的《硇洲镇建设项目管理规定（修订）》中，未明确工程变更和过程监督的流程和标准。三是项目变更管理不规范。项目实施过程中工程变更文件只有工程量清单，未有变更金额，相关变更调整说明出具时间晚于项目验收时间。项目单位反馈：区级层面有一套变更标准，项目变更需要成立变更小组并经过变更小组审核，但因本项目规模较小，程序繁琐会影响工作效率，目前仅由硇洲镇人民政府对应负责人进行审核变更。四是监管留痕意识较为薄弱。现场了解，因项目工期较短，硇洲镇人民政府参与了项目的验收工作，但在项目实施过程中的过程监管未有相关佐证材料。综上，本项得4分。</w:t>
      </w:r>
    </w:p>
    <w:p w14:paraId="04957B17">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4" w:name="_Toc26361"/>
      <w:bookmarkStart w:id="45" w:name="_Toc22597"/>
      <w:r>
        <w:rPr>
          <w:rFonts w:hint="default" w:ascii="Times New Roman" w:hAnsi="Times New Roman" w:cs="Times New Roman"/>
          <w:b/>
          <w:bCs/>
          <w:color w:val="auto"/>
          <w:highlight w:val="none"/>
          <w:lang w:val="en-US" w:eastAsia="zh-CN"/>
        </w:rPr>
        <w:t>二、产出</w:t>
      </w:r>
      <w:bookmarkEnd w:id="44"/>
      <w:bookmarkEnd w:id="45"/>
    </w:p>
    <w:p w14:paraId="3E881E72">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Times New Roman" w:cs="Times New Roman"/>
          <w:color w:val="auto"/>
          <w:highlight w:val="none"/>
          <w:lang w:val="en-US" w:eastAsia="zh-CN"/>
        </w:rPr>
      </w:pPr>
      <w:r>
        <w:rPr>
          <w:rFonts w:hint="default" w:ascii="Times New Roman" w:hAnsi="Times New Roman" w:cs="Times New Roman"/>
          <w:color w:val="auto"/>
          <w:highlight w:val="none"/>
          <w:lang w:val="en-US" w:eastAsia="zh-CN"/>
        </w:rPr>
        <w:t>产出主要</w:t>
      </w:r>
      <w:r>
        <w:rPr>
          <w:rFonts w:hint="default" w:ascii="Times New Roman" w:hAnsi="Times New Roman" w:cs="Times New Roman"/>
          <w:color w:val="auto"/>
          <w:highlight w:val="none"/>
          <w:lang w:eastAsia="zh-CN"/>
        </w:rPr>
        <w:t>考</w:t>
      </w:r>
      <w:r>
        <w:rPr>
          <w:rFonts w:hint="default" w:ascii="Times New Roman" w:hAnsi="Times New Roman" w:cs="Times New Roman"/>
          <w:color w:val="auto"/>
          <w:highlight w:val="none"/>
          <w:lang w:val="en-US" w:eastAsia="zh-CN"/>
        </w:rPr>
        <w:t>核</w:t>
      </w:r>
      <w:r>
        <w:rPr>
          <w:rFonts w:hint="default" w:ascii="Times New Roman" w:hAnsi="Times New Roman" w:cs="Times New Roman"/>
          <w:color w:val="auto"/>
          <w:highlight w:val="none"/>
          <w:lang w:eastAsia="zh-CN"/>
        </w:rPr>
        <w:t>数量指标、质量指标、时效指标、</w:t>
      </w:r>
      <w:r>
        <w:rPr>
          <w:rFonts w:hint="default" w:ascii="Times New Roman" w:hAnsi="Times New Roman" w:cs="Times New Roman"/>
          <w:color w:val="auto"/>
          <w:highlight w:val="none"/>
          <w:lang w:val="en-US" w:eastAsia="zh-CN"/>
        </w:rPr>
        <w:t>成本指标4</w:t>
      </w:r>
      <w:r>
        <w:rPr>
          <w:rFonts w:hint="default" w:ascii="Times New Roman" w:hAnsi="Times New Roman" w:cs="Times New Roman"/>
          <w:color w:val="auto"/>
          <w:highlight w:val="none"/>
          <w:lang w:eastAsia="zh-CN"/>
        </w:rPr>
        <w:t>个</w:t>
      </w:r>
      <w:r>
        <w:rPr>
          <w:rFonts w:hint="default" w:ascii="Times New Roman" w:hAnsi="Times New Roman" w:cs="Times New Roman"/>
          <w:color w:val="auto"/>
          <w:highlight w:val="none"/>
          <w:lang w:val="en-US" w:eastAsia="zh-CN"/>
        </w:rPr>
        <w:t>方面，</w:t>
      </w:r>
      <w:r>
        <w:rPr>
          <w:rFonts w:hint="default" w:ascii="Times New Roman" w:hAnsi="Times New Roman" w:cs="Times New Roman"/>
          <w:color w:val="auto"/>
          <w:highlight w:val="none"/>
          <w:lang w:eastAsia="zh-CN"/>
        </w:rPr>
        <w:t>指标</w:t>
      </w:r>
      <w:r>
        <w:rPr>
          <w:rFonts w:hint="default" w:ascii="Times New Roman" w:hAnsi="Times New Roman" w:cs="Times New Roman"/>
          <w:color w:val="auto"/>
          <w:highlight w:val="none"/>
          <w:lang w:val="en-US" w:eastAsia="zh-CN"/>
        </w:rPr>
        <w:t>分值40</w:t>
      </w:r>
      <w:r>
        <w:rPr>
          <w:rFonts w:hint="default" w:ascii="Times New Roman" w:hAnsi="Times New Roman" w:cs="Times New Roman"/>
          <w:color w:val="auto"/>
          <w:highlight w:val="none"/>
          <w:lang w:eastAsia="zh-CN"/>
        </w:rPr>
        <w:t>分，评价得分</w:t>
      </w: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3.45</w:t>
      </w:r>
      <w:r>
        <w:rPr>
          <w:rFonts w:hint="default" w:ascii="Times New Roman" w:hAnsi="Times New Roman" w:cs="Times New Roman"/>
          <w:color w:val="auto"/>
          <w:highlight w:val="none"/>
          <w:lang w:eastAsia="zh-CN"/>
        </w:rPr>
        <w:t>分，总体得分率为</w:t>
      </w:r>
      <w:r>
        <w:rPr>
          <w:rFonts w:hint="eastAsia" w:cs="Times New Roman"/>
          <w:color w:val="auto"/>
          <w:highlight w:val="none"/>
          <w:lang w:val="en-US" w:eastAsia="zh-CN"/>
        </w:rPr>
        <w:t>83.63</w:t>
      </w:r>
      <w:r>
        <w:rPr>
          <w:rFonts w:hint="default" w:ascii="Times New Roman" w:hAnsi="Times New Roman" w:eastAsia="Times New Roman" w:cs="Times New Roman"/>
          <w:color w:val="auto"/>
          <w:highlight w:val="none"/>
          <w:lang w:eastAsia="zh-CN"/>
        </w:rPr>
        <w:t>%。</w:t>
      </w:r>
    </w:p>
    <w:p w14:paraId="7CF95CCE">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6" w:name="_Toc5260"/>
      <w:r>
        <w:rPr>
          <w:rFonts w:hint="default" w:ascii="Times New Roman" w:hAnsi="Times New Roman" w:cs="Times New Roman"/>
          <w:b/>
          <w:bCs/>
          <w:color w:val="auto"/>
          <w:highlight w:val="none"/>
          <w:lang w:val="en-US" w:eastAsia="zh-CN"/>
        </w:rPr>
        <w:t>（一）数量指标</w:t>
      </w:r>
      <w:bookmarkEnd w:id="46"/>
    </w:p>
    <w:p w14:paraId="760D20E1">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本项指标主要考核文化驿站建设面积、设立宣传栏数量、改造道路长度、园林绿化种植完成率4个三级指标。指标分值22.84分，评价得分1</w:t>
      </w:r>
      <w:r>
        <w:rPr>
          <w:rFonts w:hint="eastAsia" w:cs="Times New Roman"/>
          <w:color w:val="auto"/>
          <w:highlight w:val="none"/>
          <w:lang w:val="en-US" w:eastAsia="zh-CN"/>
        </w:rPr>
        <w:t>6.32</w:t>
      </w:r>
      <w:r>
        <w:rPr>
          <w:rFonts w:hint="default" w:ascii="Times New Roman" w:hAnsi="Times New Roman" w:cs="Times New Roman"/>
          <w:color w:val="auto"/>
          <w:highlight w:val="none"/>
          <w:lang w:val="en-US" w:eastAsia="zh-CN"/>
        </w:rPr>
        <w:t>分，得分率</w:t>
      </w:r>
      <w:r>
        <w:rPr>
          <w:rFonts w:hint="eastAsia" w:cs="Times New Roman"/>
          <w:color w:val="auto"/>
          <w:highlight w:val="none"/>
          <w:lang w:val="en-US" w:eastAsia="zh-CN"/>
        </w:rPr>
        <w:t>71.45</w:t>
      </w:r>
      <w:r>
        <w:rPr>
          <w:rFonts w:hint="default" w:ascii="Times New Roman" w:hAnsi="Times New Roman" w:cs="Times New Roman"/>
          <w:color w:val="auto"/>
          <w:highlight w:val="none"/>
          <w:lang w:val="en-US" w:eastAsia="zh-CN"/>
        </w:rPr>
        <w:t>%。</w:t>
      </w:r>
    </w:p>
    <w:p w14:paraId="62C5F421">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1.文化驿站建设面积。指标分值5.71分，评价得分2.86分，得分率50%。</w:t>
      </w:r>
    </w:p>
    <w:p w14:paraId="2C9FF0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根据《硇洲镇2023年乡村振兴驻镇帮镇扶村资金实施项目汇总表》，计划建设文化驿站1800平方米，但未见项目单位提供实际建成文化驿站建设面积等相关佐证材料，无法判断该指标是否达到预期，本项得2.86分。</w:t>
      </w:r>
    </w:p>
    <w:p w14:paraId="5A9ECF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2.设立宣传栏数量。指标分值5.71分，评价得分4.89分，得分率85.64%。</w:t>
      </w:r>
    </w:p>
    <w:p w14:paraId="6DA6E7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根据项目预算编制等材料，本项目计划设立宣传栏6套，其中党建公园4套，南港村小学2套。经查阅结算审核资料等，实际设立宣传栏数量为5套，其中党建公园3套，南港村小学2套，未达预期，本项得4.89分。</w:t>
      </w:r>
    </w:p>
    <w:p w14:paraId="793BB5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3.改造道路长度。指标分值5.71分，评价得分</w:t>
      </w:r>
      <w:r>
        <w:rPr>
          <w:rFonts w:hint="eastAsia" w:cs="Times New Roman"/>
          <w:color w:val="auto"/>
          <w:highlight w:val="none"/>
          <w:lang w:val="en-US" w:eastAsia="zh-CN"/>
        </w:rPr>
        <w:t>5.57</w:t>
      </w:r>
      <w:r>
        <w:rPr>
          <w:rFonts w:hint="default" w:ascii="Times New Roman" w:hAnsi="Times New Roman" w:cs="Times New Roman"/>
          <w:color w:val="auto"/>
          <w:highlight w:val="none"/>
          <w:lang w:val="en-US" w:eastAsia="zh-CN"/>
        </w:rPr>
        <w:t>分，得分率</w:t>
      </w:r>
      <w:r>
        <w:rPr>
          <w:rFonts w:hint="eastAsia" w:cs="Times New Roman"/>
          <w:color w:val="auto"/>
          <w:highlight w:val="none"/>
          <w:lang w:val="en-US" w:eastAsia="zh-CN"/>
        </w:rPr>
        <w:t>97.55</w:t>
      </w:r>
      <w:r>
        <w:rPr>
          <w:rFonts w:hint="default" w:ascii="Times New Roman" w:hAnsi="Times New Roman" w:cs="Times New Roman"/>
          <w:color w:val="auto"/>
          <w:highlight w:val="none"/>
          <w:lang w:val="en-US" w:eastAsia="zh-CN"/>
        </w:rPr>
        <w:t>%。</w:t>
      </w:r>
    </w:p>
    <w:p w14:paraId="5C8AF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8"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根据项目施工计划图，本项目计划改造应凡村村道共计1097.5米，根据单位介绍实际改造应凡村村道1200米，但经查阅项目竣工图，实际改造道路长度为1070.5米，未达预期，本项得分5.57分。</w:t>
      </w:r>
    </w:p>
    <w:p w14:paraId="41B515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4.园林绿化种植完成率。指标分值5.71分，评价得分3分，得分率52.54%。</w:t>
      </w:r>
    </w:p>
    <w:p w14:paraId="2230F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8"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经查阅项目预算编制材料、结算审核材料及《关于“南港村委会风貌提升项目”的补充说明》，本项目在实施过程园林绿化种植中存在较大的种植种类及数量的调整，但相关调整手续为项目完工后才出具的，一定程度上反映出项目实际种植的园林绿化与计划种植内容存在较大出入，本项得3分。</w:t>
      </w:r>
    </w:p>
    <w:p w14:paraId="1BE2897D">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7" w:name="_Toc32260"/>
      <w:r>
        <w:rPr>
          <w:rFonts w:hint="default" w:ascii="Times New Roman" w:hAnsi="Times New Roman" w:cs="Times New Roman"/>
          <w:b/>
          <w:bCs/>
          <w:color w:val="auto"/>
          <w:highlight w:val="none"/>
          <w:lang w:val="en-US" w:eastAsia="zh-CN"/>
        </w:rPr>
        <w:t>（二）质量指标</w:t>
      </w:r>
      <w:bookmarkEnd w:id="47"/>
    </w:p>
    <w:p w14:paraId="28FA5569">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本项指标主要考核工程验收合格率1个三级指标。指标分值5.71分，评价得分5.71分，得分率100%。</w:t>
      </w:r>
    </w:p>
    <w:p w14:paraId="49F2302B">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1.工程验收合格率。指标分值5.71分，评价得分5.71分，得分率100%。</w:t>
      </w:r>
    </w:p>
    <w:p w14:paraId="04F87C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根据单位提供的《工程竣工验收报告表》，本项目已于2023年度9月12日通过竣工验收，本项得5.71分。</w:t>
      </w:r>
    </w:p>
    <w:p w14:paraId="2FF0498F">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8" w:name="_Toc15903"/>
      <w:r>
        <w:rPr>
          <w:rFonts w:hint="default" w:ascii="Times New Roman" w:hAnsi="Times New Roman" w:cs="Times New Roman"/>
          <w:b/>
          <w:bCs/>
          <w:color w:val="auto"/>
          <w:highlight w:val="none"/>
          <w:lang w:val="en-US" w:eastAsia="zh-CN"/>
        </w:rPr>
        <w:t>（三）时效指标</w:t>
      </w:r>
      <w:bookmarkEnd w:id="48"/>
    </w:p>
    <w:p w14:paraId="5CE3D67D">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本项指标主要考核工程完成及时率1个三级指标。指标分值5.71分，评价得分5.71分，得分率100%。</w:t>
      </w:r>
    </w:p>
    <w:p w14:paraId="398EA157">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1.工程完成及时率。指标分值5.71分，评价得分5.71分，得分率100%。</w:t>
      </w:r>
    </w:p>
    <w:p w14:paraId="71A728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2023年5月26日，硇洲镇人民政府与广东立城建设工程有限公司签订《南港村委会风貌提升项目施工合同》，合同金额为392.2万元，约定工期为90个日历天（以监理单位发布开工令之日算起），项目实际开工时间为2023年6月1日，竣工时间为2023年8月30日，基本能在计划工期内完成工作，本项得5.71分。</w:t>
      </w:r>
    </w:p>
    <w:p w14:paraId="3A9559CE">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49" w:name="_Toc16887"/>
      <w:r>
        <w:rPr>
          <w:rFonts w:hint="default" w:ascii="Times New Roman" w:hAnsi="Times New Roman" w:cs="Times New Roman"/>
          <w:b/>
          <w:bCs/>
          <w:color w:val="auto"/>
          <w:highlight w:val="none"/>
          <w:lang w:val="en-US" w:eastAsia="zh-CN"/>
        </w:rPr>
        <w:t>（四）成本指标</w:t>
      </w:r>
      <w:bookmarkEnd w:id="49"/>
    </w:p>
    <w:p w14:paraId="1A6F90C4">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本项指标主要考核成本节约率1个三级指标。指标分值5.71分，评价得分5.71分，得分率100%。</w:t>
      </w:r>
    </w:p>
    <w:p w14:paraId="2C7C8A9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1.成本节约率。指标分值5.71分，评价得分5.71分，得分率100%。</w:t>
      </w:r>
    </w:p>
    <w:p w14:paraId="6D1587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本项目预算审核金额为392.65万元，施工合同签订金额为392.2万元，最终财政审定工程造价为376.81万元，未超出预算审核金额，本项得5.71分。</w:t>
      </w:r>
    </w:p>
    <w:p w14:paraId="6DEC0B48">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50" w:name="_Toc12457"/>
      <w:bookmarkStart w:id="51" w:name="_Toc31974"/>
      <w:r>
        <w:rPr>
          <w:rFonts w:hint="default" w:ascii="Times New Roman" w:hAnsi="Times New Roman" w:cs="Times New Roman"/>
          <w:b/>
          <w:bCs/>
          <w:color w:val="auto"/>
          <w:highlight w:val="none"/>
          <w:lang w:val="en-US" w:eastAsia="zh-CN"/>
        </w:rPr>
        <w:t>三、效益</w:t>
      </w:r>
      <w:bookmarkEnd w:id="50"/>
      <w:bookmarkEnd w:id="51"/>
    </w:p>
    <w:p w14:paraId="2574D32F">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效益主要</w:t>
      </w:r>
      <w:r>
        <w:rPr>
          <w:rFonts w:hint="default" w:ascii="Times New Roman" w:hAnsi="Times New Roman" w:cs="Times New Roman"/>
          <w:color w:val="auto"/>
          <w:highlight w:val="none"/>
          <w:lang w:eastAsia="zh-CN"/>
        </w:rPr>
        <w:t>考</w:t>
      </w:r>
      <w:r>
        <w:rPr>
          <w:rFonts w:hint="default" w:ascii="Times New Roman" w:hAnsi="Times New Roman" w:cs="Times New Roman"/>
          <w:color w:val="auto"/>
          <w:highlight w:val="none"/>
          <w:lang w:val="en-US" w:eastAsia="zh-CN"/>
        </w:rPr>
        <w:t>核社会效益指标</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满意度指标2</w:t>
      </w:r>
      <w:r>
        <w:rPr>
          <w:rFonts w:hint="default" w:ascii="Times New Roman" w:hAnsi="Times New Roman" w:cs="Times New Roman"/>
          <w:color w:val="auto"/>
          <w:highlight w:val="none"/>
          <w:lang w:eastAsia="zh-CN"/>
        </w:rPr>
        <w:t>个</w:t>
      </w:r>
      <w:r>
        <w:rPr>
          <w:rFonts w:hint="default" w:ascii="Times New Roman" w:hAnsi="Times New Roman" w:cs="Times New Roman"/>
          <w:color w:val="auto"/>
          <w:highlight w:val="none"/>
          <w:lang w:val="en-US" w:eastAsia="zh-CN"/>
        </w:rPr>
        <w:t>方面，</w:t>
      </w:r>
      <w:r>
        <w:rPr>
          <w:rFonts w:hint="default" w:ascii="Times New Roman" w:hAnsi="Times New Roman" w:cs="Times New Roman"/>
          <w:color w:val="auto"/>
          <w:highlight w:val="none"/>
          <w:lang w:eastAsia="zh-CN"/>
        </w:rPr>
        <w:t>指标</w:t>
      </w:r>
      <w:r>
        <w:rPr>
          <w:rFonts w:hint="default" w:ascii="Times New Roman" w:hAnsi="Times New Roman" w:cs="Times New Roman"/>
          <w:color w:val="auto"/>
          <w:highlight w:val="none"/>
          <w:lang w:val="en-US" w:eastAsia="zh-CN"/>
        </w:rPr>
        <w:t>分值40</w:t>
      </w:r>
      <w:r>
        <w:rPr>
          <w:rFonts w:hint="default" w:ascii="Times New Roman" w:hAnsi="Times New Roman" w:cs="Times New Roman"/>
          <w:color w:val="auto"/>
          <w:highlight w:val="none"/>
          <w:lang w:eastAsia="zh-CN"/>
        </w:rPr>
        <w:t>分，评价得分</w:t>
      </w:r>
      <w:r>
        <w:rPr>
          <w:rFonts w:hint="default" w:ascii="Times New Roman" w:hAnsi="Times New Roman" w:cs="Times New Roman"/>
          <w:color w:val="auto"/>
          <w:highlight w:val="none"/>
          <w:lang w:val="en-US" w:eastAsia="zh-CN"/>
        </w:rPr>
        <w:t>29</w:t>
      </w:r>
      <w:r>
        <w:rPr>
          <w:rFonts w:hint="default" w:ascii="Times New Roman" w:hAnsi="Times New Roman" w:cs="Times New Roman"/>
          <w:color w:val="auto"/>
          <w:highlight w:val="none"/>
          <w:lang w:eastAsia="zh-CN"/>
        </w:rPr>
        <w:t>分，总体得分率为</w:t>
      </w:r>
      <w:r>
        <w:rPr>
          <w:rFonts w:hint="default" w:ascii="Times New Roman" w:hAnsi="Times New Roman" w:cs="Times New Roman"/>
          <w:color w:val="auto"/>
          <w:highlight w:val="none"/>
          <w:lang w:val="en-US" w:eastAsia="zh-CN"/>
        </w:rPr>
        <w:t>72.5</w:t>
      </w:r>
      <w:r>
        <w:rPr>
          <w:rFonts w:hint="default" w:ascii="Times New Roman" w:hAnsi="Times New Roman" w:eastAsia="Times New Roman" w:cs="Times New Roman"/>
          <w:color w:val="auto"/>
          <w:highlight w:val="none"/>
          <w:lang w:eastAsia="zh-CN"/>
        </w:rPr>
        <w:t>%。</w:t>
      </w:r>
    </w:p>
    <w:p w14:paraId="15F6ED17">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52" w:name="_Toc32737"/>
      <w:r>
        <w:rPr>
          <w:rFonts w:hint="default" w:ascii="Times New Roman" w:hAnsi="Times New Roman" w:cs="Times New Roman"/>
          <w:b/>
          <w:bCs/>
          <w:color w:val="auto"/>
          <w:highlight w:val="none"/>
          <w:lang w:val="en-US" w:eastAsia="zh-CN"/>
        </w:rPr>
        <w:t>（一）社会效益指标</w:t>
      </w:r>
      <w:bookmarkEnd w:id="52"/>
    </w:p>
    <w:p w14:paraId="170C5DB6">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本项指标主要考核项目受众人数、完善基础设施建设、提升村容村貌3个三级指标。指标分值30分，评价得分19分，得分率63.33%。</w:t>
      </w:r>
    </w:p>
    <w:p w14:paraId="75B7A918">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1.项目受众人数。指标分值10分，评价得分5分，得分率50%。</w:t>
      </w:r>
    </w:p>
    <w:p w14:paraId="462C09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根据《硇洲镇2023年乡村振兴驻镇帮镇扶村资金实施项目汇总表》，方便了约1000人的交通出行，根据单位介绍项目实际覆盖村落（谭探村，南港村委会，应凡村）人数达1000人，但未见相关佐证材料，本项得5分。</w:t>
      </w:r>
    </w:p>
    <w:p w14:paraId="3A757C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2.完善基础设施建设。指标分值10分，评价得分7分，得分率70%。</w:t>
      </w:r>
    </w:p>
    <w:p w14:paraId="19AFD9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通过实施本项目，完善南岗村基础设施建设。但现场走访发现，新建围墙部分墙身开裂，项目工程质量存在瑕疵，且存在一定的安全隐患，本项得7分。</w:t>
      </w:r>
    </w:p>
    <w:p w14:paraId="734F2D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3.提升村容村貌。指标分值10分，评价得分7分，得分率70%。</w:t>
      </w:r>
    </w:p>
    <w:p w14:paraId="52B3F399">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通过实施本项目，提升村容村貌。但现场走访发现，南岗公园部分园道杂草丛生、设备设施损坏，项目后期缺乏维护措施，预期效益大打折扣，本项得7分。</w:t>
      </w:r>
    </w:p>
    <w:p w14:paraId="28A382C0">
      <w:pPr>
        <w:pStyle w:val="4"/>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highlight w:val="none"/>
          <w:lang w:val="en-US" w:eastAsia="zh-CN"/>
        </w:rPr>
      </w:pPr>
      <w:bookmarkStart w:id="53" w:name="_Toc1546"/>
      <w:r>
        <w:rPr>
          <w:rFonts w:hint="default" w:ascii="Times New Roman" w:hAnsi="Times New Roman" w:cs="Times New Roman"/>
          <w:b/>
          <w:bCs/>
          <w:color w:val="auto"/>
          <w:highlight w:val="none"/>
          <w:lang w:val="en-US" w:eastAsia="zh-CN"/>
        </w:rPr>
        <w:t>（二）满意度指标</w:t>
      </w:r>
      <w:bookmarkEnd w:id="53"/>
    </w:p>
    <w:p w14:paraId="3F3EB2E6">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本项指标主要考核群众满意度1个三级指标。指标分值10分，评价得分10分，得分率100%。</w:t>
      </w:r>
    </w:p>
    <w:p w14:paraId="643B113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1.群众满意度。指标分值10分，评价得分10分，得分率100%。</w:t>
      </w:r>
    </w:p>
    <w:p w14:paraId="2DF3E2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根据本次评价小组开展的满意度调查结果显示群众对本项目的满意率达到100%，本项得10分。</w:t>
      </w:r>
    </w:p>
    <w:p w14:paraId="2CC4D026">
      <w:pPr>
        <w:ind w:left="0" w:leftChars="0" w:firstLine="0" w:firstLineChars="0"/>
        <w:rPr>
          <w:rFonts w:hint="default" w:ascii="Times New Roman" w:hAnsi="Times New Roman" w:cs="Times New Roman"/>
          <w:color w:val="auto"/>
          <w:lang w:val="en-US" w:eastAsia="zh-CN"/>
        </w:rPr>
      </w:pPr>
    </w:p>
    <w:p w14:paraId="5C320603">
      <w:pPr>
        <w:rPr>
          <w:rFonts w:hint="default" w:ascii="Times New Roman" w:hAnsi="Times New Roman" w:cs="Times New Roman"/>
          <w:color w:val="auto"/>
          <w:lang w:val="en-US" w:eastAsia="zh-CN"/>
        </w:rPr>
        <w:sectPr>
          <w:pgSz w:w="11906" w:h="16838"/>
          <w:pgMar w:top="1440" w:right="1797" w:bottom="1440" w:left="1797" w:header="851" w:footer="992" w:gutter="0"/>
          <w:pgNumType w:fmt="numberInDash"/>
          <w:cols w:space="720" w:num="1"/>
          <w:docGrid w:type="linesAndChars" w:linePitch="606" w:charSpace="-5328"/>
        </w:sectPr>
      </w:pPr>
    </w:p>
    <w:p w14:paraId="0C5D135D">
      <w:pPr>
        <w:pStyle w:val="2"/>
        <w:bidi w:val="0"/>
        <w:ind w:left="0" w:leftChars="0" w:firstLine="0" w:firstLineChars="0"/>
        <w:rPr>
          <w:rFonts w:hint="default" w:ascii="Times New Roman" w:hAnsi="Times New Roman" w:cs="Times New Roman"/>
          <w:b/>
          <w:color w:val="auto"/>
          <w:sz w:val="32"/>
          <w:highlight w:val="none"/>
          <w:lang w:val="en-US" w:eastAsia="zh-CN"/>
        </w:rPr>
      </w:pPr>
      <w:bookmarkStart w:id="54" w:name="_Toc31874"/>
      <w:bookmarkStart w:id="55" w:name="_Toc3888"/>
      <w:bookmarkStart w:id="56" w:name="_Toc6898"/>
      <w:r>
        <w:rPr>
          <w:rFonts w:hint="default" w:ascii="Times New Roman" w:hAnsi="Times New Roman" w:cs="Times New Roman"/>
          <w:color w:val="auto"/>
          <w:highlight w:val="none"/>
          <w:lang w:val="en-US" w:eastAsia="zh-CN"/>
        </w:rPr>
        <w:t>附件3：满意度调查结果</w:t>
      </w:r>
      <w:bookmarkEnd w:id="54"/>
      <w:bookmarkEnd w:id="55"/>
      <w:bookmarkEnd w:id="56"/>
    </w:p>
    <w:p w14:paraId="6B86B7BF">
      <w:pPr>
        <w:keepNext w:val="0"/>
        <w:keepLines w:val="0"/>
        <w:pageBreakBefore w:val="0"/>
        <w:widowControl w:val="0"/>
        <w:shd w:val="clear"/>
        <w:kinsoku/>
        <w:wordWrap/>
        <w:overflowPunct/>
        <w:topLinePunct w:val="0"/>
        <w:autoSpaceDE/>
        <w:autoSpaceDN/>
        <w:bidi w:val="0"/>
        <w:adjustRightInd/>
        <w:snapToGrid/>
        <w:ind w:firstLine="160"/>
        <w:jc w:val="center"/>
        <w:textAlignment w:val="auto"/>
        <w:rPr>
          <w:rFonts w:hint="default" w:ascii="Times New Roman" w:hAnsi="Times New Roman" w:cs="Times New Roman"/>
          <w:b/>
          <w:color w:val="auto"/>
          <w:sz w:val="32"/>
          <w:highlight w:val="none"/>
          <w:lang w:eastAsia="en-US"/>
        </w:rPr>
      </w:pPr>
      <w:r>
        <w:rPr>
          <w:rFonts w:hint="default" w:ascii="Times New Roman" w:hAnsi="Times New Roman" w:cs="Times New Roman"/>
          <w:b/>
          <w:color w:val="auto"/>
          <w:sz w:val="32"/>
          <w:highlight w:val="none"/>
          <w:lang w:eastAsia="en-US"/>
        </w:rPr>
        <w:t>南港村委会风貌提升项目满意度调查问卷</w:t>
      </w:r>
    </w:p>
    <w:p w14:paraId="31212461">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1.您的身份是?（单选）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54AD806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4B495E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7AC7AACD">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0BECAA4D">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5F64B42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25193C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南港村居民</w:t>
            </w:r>
          </w:p>
        </w:tc>
        <w:tc>
          <w:tcPr>
            <w:tcW w:w="1000" w:type="dxa"/>
            <w:shd w:val="clear" w:color="auto" w:fill="FFFFFF"/>
            <w:vAlign w:val="center"/>
          </w:tcPr>
          <w:p w14:paraId="24924E0A">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2</w:t>
            </w:r>
          </w:p>
        </w:tc>
        <w:tc>
          <w:tcPr>
            <w:tcW w:w="3106" w:type="dxa"/>
            <w:shd w:val="clear" w:color="auto" w:fill="FFFFFF"/>
            <w:vAlign w:val="center"/>
          </w:tcPr>
          <w:p w14:paraId="3269ABE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71450" cy="114300"/>
                  <wp:effectExtent l="0" t="0" r="635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71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181100" cy="1143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1181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13.33%</w:t>
            </w:r>
          </w:p>
        </w:tc>
      </w:tr>
      <w:tr w14:paraId="3AFA342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91D7A3D">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周边居民</w:t>
            </w:r>
          </w:p>
        </w:tc>
        <w:tc>
          <w:tcPr>
            <w:tcW w:w="1000" w:type="dxa"/>
            <w:shd w:val="clear" w:color="auto" w:fill="FAFAFA"/>
            <w:vAlign w:val="center"/>
          </w:tcPr>
          <w:p w14:paraId="22D505D3">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9</w:t>
            </w:r>
          </w:p>
        </w:tc>
        <w:tc>
          <w:tcPr>
            <w:tcW w:w="3106" w:type="dxa"/>
            <w:shd w:val="clear" w:color="auto" w:fill="FAFAFA"/>
            <w:vAlign w:val="center"/>
          </w:tcPr>
          <w:p w14:paraId="1B67A4A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809625" cy="114300"/>
                  <wp:effectExtent l="0" t="0" r="317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809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542925" cy="114300"/>
                  <wp:effectExtent l="0" t="0" r="317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2"/>
                          <a:stretch>
                            <a:fillRect/>
                          </a:stretch>
                        </pic:blipFill>
                        <pic:spPr>
                          <a:xfrm>
                            <a:off x="0" y="0"/>
                            <a:ext cx="543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60%</w:t>
            </w:r>
          </w:p>
        </w:tc>
      </w:tr>
      <w:tr w14:paraId="5CE2C39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893AE2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游客/访客</w:t>
            </w:r>
          </w:p>
        </w:tc>
        <w:tc>
          <w:tcPr>
            <w:tcW w:w="1000" w:type="dxa"/>
            <w:shd w:val="clear" w:color="auto" w:fill="FFFFFF"/>
            <w:vAlign w:val="center"/>
          </w:tcPr>
          <w:p w14:paraId="7C503D8C">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4</w:t>
            </w:r>
          </w:p>
        </w:tc>
        <w:tc>
          <w:tcPr>
            <w:tcW w:w="3106" w:type="dxa"/>
            <w:shd w:val="clear" w:color="auto" w:fill="FFFFFF"/>
            <w:vAlign w:val="center"/>
          </w:tcPr>
          <w:p w14:paraId="5265FE0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352425" cy="114300"/>
                  <wp:effectExtent l="0" t="0" r="3175"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stretch>
                            <a:fillRect/>
                          </a:stretch>
                        </pic:blipFill>
                        <pic:spPr>
                          <a:xfrm>
                            <a:off x="0" y="0"/>
                            <a:ext cx="352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000125" cy="114300"/>
                  <wp:effectExtent l="0" t="0" r="317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4"/>
                          <a:stretch>
                            <a:fillRect/>
                          </a:stretch>
                        </pic:blipFill>
                        <pic:spPr>
                          <a:xfrm>
                            <a:off x="0" y="0"/>
                            <a:ext cx="1000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26.67%</w:t>
            </w:r>
          </w:p>
        </w:tc>
      </w:tr>
      <w:tr w14:paraId="6243E34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4B31B62">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其他，请说明</w:t>
            </w:r>
          </w:p>
        </w:tc>
        <w:tc>
          <w:tcPr>
            <w:tcW w:w="1000" w:type="dxa"/>
            <w:shd w:val="clear" w:color="auto" w:fill="FAFAFA"/>
            <w:vAlign w:val="center"/>
          </w:tcPr>
          <w:p w14:paraId="50C9CAF6">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AFAFA"/>
            <w:vAlign w:val="center"/>
          </w:tcPr>
          <w:p w14:paraId="0577E604">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3C11766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32302D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6645D1A1">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617F95C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2F438F38">
      <w:pPr>
        <w:widowControl/>
        <w:spacing w:line="240" w:lineRule="auto"/>
        <w:ind w:firstLine="0" w:firstLineChars="0"/>
        <w:jc w:val="left"/>
        <w:rPr>
          <w:rFonts w:hint="eastAsia" w:ascii="仿宋_GB2312" w:hAnsi="仿宋_GB2312" w:eastAsia="仿宋_GB2312" w:cs="仿宋_GB2312"/>
          <w:b w:val="0"/>
          <w:color w:val="auto"/>
          <w:kern w:val="0"/>
          <w:sz w:val="24"/>
          <w:lang w:eastAsia="en-US"/>
        </w:rPr>
      </w:pPr>
    </w:p>
    <w:p w14:paraId="3A90D313">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2.您是否知道2023年度实施的南港村委会风貌提升项目?（包含南港村村内道路硬底化、谭探村党建公园建设、村委会文化驿站建设、连廊建设等）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2446C78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C51B43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2451C235">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6F345967">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7A591DF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B777383">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是</w:t>
            </w:r>
          </w:p>
        </w:tc>
        <w:tc>
          <w:tcPr>
            <w:tcW w:w="1000" w:type="dxa"/>
            <w:shd w:val="clear" w:color="auto" w:fill="FFFFFF"/>
            <w:vAlign w:val="center"/>
          </w:tcPr>
          <w:p w14:paraId="5F36B371">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FFFFF"/>
            <w:vAlign w:val="center"/>
          </w:tcPr>
          <w:p w14:paraId="3DB36C2D">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6"/>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100%</w:t>
            </w:r>
          </w:p>
        </w:tc>
      </w:tr>
      <w:tr w14:paraId="5239F7D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410F9B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否</w:t>
            </w:r>
          </w:p>
        </w:tc>
        <w:tc>
          <w:tcPr>
            <w:tcW w:w="1000" w:type="dxa"/>
            <w:shd w:val="clear" w:color="auto" w:fill="FAFAFA"/>
            <w:vAlign w:val="center"/>
          </w:tcPr>
          <w:p w14:paraId="68B40BCF">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AFAFA"/>
            <w:vAlign w:val="center"/>
          </w:tcPr>
          <w:p w14:paraId="20B834E3">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75F2729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5A7941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1CA8B86F">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5CA459B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53B97F9F">
      <w:pPr>
        <w:widowControl/>
        <w:spacing w:line="240" w:lineRule="auto"/>
        <w:ind w:firstLine="0" w:firstLineChars="0"/>
        <w:jc w:val="left"/>
        <w:rPr>
          <w:rFonts w:hint="eastAsia" w:ascii="仿宋_GB2312" w:hAnsi="仿宋_GB2312" w:eastAsia="仿宋_GB2312" w:cs="仿宋_GB2312"/>
          <w:color w:val="auto"/>
          <w:kern w:val="0"/>
          <w:sz w:val="24"/>
          <w:lang w:eastAsia="en-US"/>
        </w:rPr>
      </w:pPr>
    </w:p>
    <w:p w14:paraId="14E945F2">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3. 您对南港村委会风貌提升项目的整体满意度如何?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5D26E1F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0BA3420">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4A85C989">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67EBE975">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27E1F5A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0A7980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A 非常满意</w:t>
            </w:r>
          </w:p>
        </w:tc>
        <w:tc>
          <w:tcPr>
            <w:tcW w:w="1000" w:type="dxa"/>
            <w:shd w:val="clear" w:color="auto" w:fill="FFFFFF"/>
            <w:vAlign w:val="center"/>
          </w:tcPr>
          <w:p w14:paraId="759522B0">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11</w:t>
            </w:r>
          </w:p>
        </w:tc>
        <w:tc>
          <w:tcPr>
            <w:tcW w:w="3106" w:type="dxa"/>
            <w:shd w:val="clear" w:color="auto" w:fill="FFFFFF"/>
            <w:vAlign w:val="center"/>
          </w:tcPr>
          <w:p w14:paraId="52985517">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990600" cy="1143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7"/>
                          <a:stretch>
                            <a:fillRect/>
                          </a:stretch>
                        </pic:blipFill>
                        <pic:spPr>
                          <a:xfrm>
                            <a:off x="0" y="0"/>
                            <a:ext cx="990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361950" cy="1143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8"/>
                          <a:stretch>
                            <a:fillRect/>
                          </a:stretch>
                        </pic:blipFill>
                        <pic:spPr>
                          <a:xfrm>
                            <a:off x="0" y="0"/>
                            <a:ext cx="362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73.33%</w:t>
            </w:r>
          </w:p>
        </w:tc>
      </w:tr>
      <w:tr w14:paraId="463A8E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EF9366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B 满意</w:t>
            </w:r>
          </w:p>
        </w:tc>
        <w:tc>
          <w:tcPr>
            <w:tcW w:w="1000" w:type="dxa"/>
            <w:shd w:val="clear" w:color="auto" w:fill="FAFAFA"/>
            <w:vAlign w:val="center"/>
          </w:tcPr>
          <w:p w14:paraId="51652136">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4</w:t>
            </w:r>
          </w:p>
        </w:tc>
        <w:tc>
          <w:tcPr>
            <w:tcW w:w="3106" w:type="dxa"/>
            <w:shd w:val="clear" w:color="auto" w:fill="FAFAFA"/>
            <w:vAlign w:val="center"/>
          </w:tcPr>
          <w:p w14:paraId="720D8DD1">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352425" cy="114300"/>
                  <wp:effectExtent l="0" t="0" r="3175"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3"/>
                          <a:stretch>
                            <a:fillRect/>
                          </a:stretch>
                        </pic:blipFill>
                        <pic:spPr>
                          <a:xfrm>
                            <a:off x="0" y="0"/>
                            <a:ext cx="352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000125" cy="114300"/>
                  <wp:effectExtent l="0" t="0" r="317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4"/>
                          <a:stretch>
                            <a:fillRect/>
                          </a:stretch>
                        </pic:blipFill>
                        <pic:spPr>
                          <a:xfrm>
                            <a:off x="0" y="0"/>
                            <a:ext cx="1000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26.67%</w:t>
            </w:r>
          </w:p>
        </w:tc>
      </w:tr>
      <w:tr w14:paraId="049B717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2CF4FE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C 一般</w:t>
            </w:r>
          </w:p>
        </w:tc>
        <w:tc>
          <w:tcPr>
            <w:tcW w:w="1000" w:type="dxa"/>
            <w:shd w:val="clear" w:color="auto" w:fill="FFFFFF"/>
            <w:vAlign w:val="center"/>
          </w:tcPr>
          <w:p w14:paraId="4B35F49D">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3A146CD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16AB133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143C62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D 不满意</w:t>
            </w:r>
          </w:p>
        </w:tc>
        <w:tc>
          <w:tcPr>
            <w:tcW w:w="1000" w:type="dxa"/>
            <w:shd w:val="clear" w:color="auto" w:fill="FAFAFA"/>
            <w:vAlign w:val="center"/>
          </w:tcPr>
          <w:p w14:paraId="425713CD">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AFAFA"/>
            <w:vAlign w:val="center"/>
          </w:tcPr>
          <w:p w14:paraId="21C1825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64E2BD1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A5F4E74">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E 非常不满意</w:t>
            </w:r>
          </w:p>
        </w:tc>
        <w:tc>
          <w:tcPr>
            <w:tcW w:w="1000" w:type="dxa"/>
            <w:shd w:val="clear" w:color="auto" w:fill="FFFFFF"/>
            <w:vAlign w:val="center"/>
          </w:tcPr>
          <w:p w14:paraId="44121417">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7E7AFAF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41827A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A25527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70899DA8">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626C5E8D">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79918324">
      <w:pPr>
        <w:widowControl/>
        <w:spacing w:line="240" w:lineRule="auto"/>
        <w:ind w:firstLine="0" w:firstLineChars="0"/>
        <w:jc w:val="left"/>
        <w:rPr>
          <w:rFonts w:hint="eastAsia" w:ascii="仿宋_GB2312" w:hAnsi="仿宋_GB2312" w:eastAsia="仿宋_GB2312" w:cs="仿宋_GB2312"/>
          <w:color w:val="auto"/>
          <w:kern w:val="0"/>
          <w:sz w:val="24"/>
          <w:lang w:eastAsia="en-US"/>
        </w:rPr>
      </w:pPr>
    </w:p>
    <w:p w14:paraId="7DE6928B">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4. 您认为该项目对村庄环境的改善程度如何?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75184D7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584A5B1">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0527C04A">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5A19029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1362F06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374BC82">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A 非常显著</w:t>
            </w:r>
          </w:p>
        </w:tc>
        <w:tc>
          <w:tcPr>
            <w:tcW w:w="1000" w:type="dxa"/>
            <w:shd w:val="clear" w:color="auto" w:fill="FFFFFF"/>
            <w:vAlign w:val="center"/>
          </w:tcPr>
          <w:p w14:paraId="2A11AB90">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11</w:t>
            </w:r>
          </w:p>
        </w:tc>
        <w:tc>
          <w:tcPr>
            <w:tcW w:w="3106" w:type="dxa"/>
            <w:shd w:val="clear" w:color="auto" w:fill="FFFFFF"/>
            <w:vAlign w:val="center"/>
          </w:tcPr>
          <w:p w14:paraId="176528F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990600" cy="1143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7"/>
                          <a:stretch>
                            <a:fillRect/>
                          </a:stretch>
                        </pic:blipFill>
                        <pic:spPr>
                          <a:xfrm>
                            <a:off x="0" y="0"/>
                            <a:ext cx="990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361950" cy="114300"/>
                  <wp:effectExtent l="0" t="0" r="635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8"/>
                          <a:stretch>
                            <a:fillRect/>
                          </a:stretch>
                        </pic:blipFill>
                        <pic:spPr>
                          <a:xfrm>
                            <a:off x="0" y="0"/>
                            <a:ext cx="362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73.33%</w:t>
            </w:r>
          </w:p>
        </w:tc>
      </w:tr>
      <w:tr w14:paraId="2C328BC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3526BE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B 显著</w:t>
            </w:r>
          </w:p>
        </w:tc>
        <w:tc>
          <w:tcPr>
            <w:tcW w:w="1000" w:type="dxa"/>
            <w:shd w:val="clear" w:color="auto" w:fill="FAFAFA"/>
            <w:vAlign w:val="center"/>
          </w:tcPr>
          <w:p w14:paraId="758077C2">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4</w:t>
            </w:r>
          </w:p>
        </w:tc>
        <w:tc>
          <w:tcPr>
            <w:tcW w:w="3106" w:type="dxa"/>
            <w:shd w:val="clear" w:color="auto" w:fill="FAFAFA"/>
            <w:vAlign w:val="center"/>
          </w:tcPr>
          <w:p w14:paraId="198A31E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352425" cy="114300"/>
                  <wp:effectExtent l="0" t="0" r="3175"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3"/>
                          <a:stretch>
                            <a:fillRect/>
                          </a:stretch>
                        </pic:blipFill>
                        <pic:spPr>
                          <a:xfrm>
                            <a:off x="0" y="0"/>
                            <a:ext cx="352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000125" cy="114300"/>
                  <wp:effectExtent l="0" t="0" r="3175"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14"/>
                          <a:stretch>
                            <a:fillRect/>
                          </a:stretch>
                        </pic:blipFill>
                        <pic:spPr>
                          <a:xfrm>
                            <a:off x="0" y="0"/>
                            <a:ext cx="1000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26.67%</w:t>
            </w:r>
          </w:p>
        </w:tc>
      </w:tr>
      <w:tr w14:paraId="15B4725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2B5E59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C 一般</w:t>
            </w:r>
          </w:p>
        </w:tc>
        <w:tc>
          <w:tcPr>
            <w:tcW w:w="1000" w:type="dxa"/>
            <w:shd w:val="clear" w:color="auto" w:fill="FFFFFF"/>
            <w:vAlign w:val="center"/>
          </w:tcPr>
          <w:p w14:paraId="6B2E1ABD">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7B545FA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66ADC9D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9734F0D">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D 不明显</w:t>
            </w:r>
          </w:p>
        </w:tc>
        <w:tc>
          <w:tcPr>
            <w:tcW w:w="1000" w:type="dxa"/>
            <w:shd w:val="clear" w:color="auto" w:fill="FAFAFA"/>
            <w:vAlign w:val="center"/>
          </w:tcPr>
          <w:p w14:paraId="7F9EE0F2">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AFAFA"/>
            <w:vAlign w:val="center"/>
          </w:tcPr>
          <w:p w14:paraId="4EA53503">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372F3A3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D7ECA15">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E 完全没有改善</w:t>
            </w:r>
          </w:p>
        </w:tc>
        <w:tc>
          <w:tcPr>
            <w:tcW w:w="1000" w:type="dxa"/>
            <w:shd w:val="clear" w:color="auto" w:fill="FFFFFF"/>
            <w:vAlign w:val="center"/>
          </w:tcPr>
          <w:p w14:paraId="11D7600B">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34E816A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4D9577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676402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03F69317">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33F3BB83">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198F92F0">
      <w:pPr>
        <w:widowControl/>
        <w:spacing w:line="240" w:lineRule="auto"/>
        <w:ind w:firstLine="0" w:firstLineChars="0"/>
        <w:jc w:val="left"/>
        <w:rPr>
          <w:rFonts w:hint="eastAsia" w:ascii="仿宋_GB2312" w:hAnsi="仿宋_GB2312" w:eastAsia="仿宋_GB2312" w:cs="仿宋_GB2312"/>
          <w:color w:val="auto"/>
          <w:kern w:val="0"/>
          <w:sz w:val="24"/>
          <w:lang w:eastAsia="en-US"/>
        </w:rPr>
      </w:pPr>
    </w:p>
    <w:p w14:paraId="0F16AFE2">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5. 您觉得项目实施后，村民的生活质量有何变化?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1F5B107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1FDA33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13FD701B">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30A3218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3E5ACC6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669D87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A 大幅提升</w:t>
            </w:r>
          </w:p>
        </w:tc>
        <w:tc>
          <w:tcPr>
            <w:tcW w:w="1000" w:type="dxa"/>
            <w:shd w:val="clear" w:color="auto" w:fill="FFFFFF"/>
            <w:vAlign w:val="center"/>
          </w:tcPr>
          <w:p w14:paraId="61F3F0A3">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11</w:t>
            </w:r>
          </w:p>
        </w:tc>
        <w:tc>
          <w:tcPr>
            <w:tcW w:w="3106" w:type="dxa"/>
            <w:shd w:val="clear" w:color="auto" w:fill="FFFFFF"/>
            <w:vAlign w:val="center"/>
          </w:tcPr>
          <w:p w14:paraId="59C59604">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990600" cy="114300"/>
                  <wp:effectExtent l="0" t="0" r="0"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17"/>
                          <a:stretch>
                            <a:fillRect/>
                          </a:stretch>
                        </pic:blipFill>
                        <pic:spPr>
                          <a:xfrm>
                            <a:off x="0" y="0"/>
                            <a:ext cx="990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361950" cy="114300"/>
                  <wp:effectExtent l="0" t="0" r="635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8"/>
                          <a:stretch>
                            <a:fillRect/>
                          </a:stretch>
                        </pic:blipFill>
                        <pic:spPr>
                          <a:xfrm>
                            <a:off x="0" y="0"/>
                            <a:ext cx="362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73.33%</w:t>
            </w:r>
          </w:p>
        </w:tc>
      </w:tr>
      <w:tr w14:paraId="2D1576A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E08035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B 有所提升</w:t>
            </w:r>
          </w:p>
        </w:tc>
        <w:tc>
          <w:tcPr>
            <w:tcW w:w="1000" w:type="dxa"/>
            <w:shd w:val="clear" w:color="auto" w:fill="FAFAFA"/>
            <w:vAlign w:val="center"/>
          </w:tcPr>
          <w:p w14:paraId="3ECA13B3">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4</w:t>
            </w:r>
          </w:p>
        </w:tc>
        <w:tc>
          <w:tcPr>
            <w:tcW w:w="3106" w:type="dxa"/>
            <w:shd w:val="clear" w:color="auto" w:fill="FAFAFA"/>
            <w:vAlign w:val="center"/>
          </w:tcPr>
          <w:p w14:paraId="7908BAF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352425" cy="114300"/>
                  <wp:effectExtent l="0" t="0" r="3175"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13"/>
                          <a:stretch>
                            <a:fillRect/>
                          </a:stretch>
                        </pic:blipFill>
                        <pic:spPr>
                          <a:xfrm>
                            <a:off x="0" y="0"/>
                            <a:ext cx="352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000125" cy="114300"/>
                  <wp:effectExtent l="0" t="0" r="3175"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4"/>
                          <a:stretch>
                            <a:fillRect/>
                          </a:stretch>
                        </pic:blipFill>
                        <pic:spPr>
                          <a:xfrm>
                            <a:off x="0" y="0"/>
                            <a:ext cx="1000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26.67%</w:t>
            </w:r>
          </w:p>
        </w:tc>
      </w:tr>
      <w:tr w14:paraId="7966974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F0362E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C 没有变化</w:t>
            </w:r>
          </w:p>
        </w:tc>
        <w:tc>
          <w:tcPr>
            <w:tcW w:w="1000" w:type="dxa"/>
            <w:shd w:val="clear" w:color="auto" w:fill="FFFFFF"/>
            <w:vAlign w:val="center"/>
          </w:tcPr>
          <w:p w14:paraId="001F8494">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1BAE7278">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144FC94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564F852">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D 有所下降</w:t>
            </w:r>
          </w:p>
        </w:tc>
        <w:tc>
          <w:tcPr>
            <w:tcW w:w="1000" w:type="dxa"/>
            <w:shd w:val="clear" w:color="auto" w:fill="FAFAFA"/>
            <w:vAlign w:val="center"/>
          </w:tcPr>
          <w:p w14:paraId="57623154">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AFAFA"/>
            <w:vAlign w:val="center"/>
          </w:tcPr>
          <w:p w14:paraId="3410D65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37A08D8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FA266E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E 大幅下降</w:t>
            </w:r>
          </w:p>
        </w:tc>
        <w:tc>
          <w:tcPr>
            <w:tcW w:w="1000" w:type="dxa"/>
            <w:shd w:val="clear" w:color="auto" w:fill="FFFFFF"/>
            <w:vAlign w:val="center"/>
          </w:tcPr>
          <w:p w14:paraId="0761D5E5">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577C47AD">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4031C63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5024DA8">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772D2B2E">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2FDE4A73">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30AF41A7">
      <w:pPr>
        <w:widowControl/>
        <w:spacing w:line="240" w:lineRule="auto"/>
        <w:ind w:firstLine="0" w:firstLineChars="0"/>
        <w:jc w:val="left"/>
        <w:rPr>
          <w:rFonts w:hint="eastAsia" w:ascii="仿宋_GB2312" w:hAnsi="仿宋_GB2312" w:eastAsia="仿宋_GB2312" w:cs="仿宋_GB2312"/>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6. 您认为项目实施过程中，项目实施单位的沟通和协调工作如何?    [单选题]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447E358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B205440">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60FE974E">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6CF99A2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03C4297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39E9FD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A 非常好</w:t>
            </w:r>
          </w:p>
        </w:tc>
        <w:tc>
          <w:tcPr>
            <w:tcW w:w="1000" w:type="dxa"/>
            <w:shd w:val="clear" w:color="auto" w:fill="FFFFFF"/>
            <w:vAlign w:val="center"/>
          </w:tcPr>
          <w:p w14:paraId="75E7FC23">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11</w:t>
            </w:r>
          </w:p>
        </w:tc>
        <w:tc>
          <w:tcPr>
            <w:tcW w:w="3106" w:type="dxa"/>
            <w:shd w:val="clear" w:color="auto" w:fill="FFFFFF"/>
            <w:vAlign w:val="center"/>
          </w:tcPr>
          <w:p w14:paraId="5130C81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990600" cy="114300"/>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7"/>
                          <a:stretch>
                            <a:fillRect/>
                          </a:stretch>
                        </pic:blipFill>
                        <pic:spPr>
                          <a:xfrm>
                            <a:off x="0" y="0"/>
                            <a:ext cx="990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361950" cy="114300"/>
                  <wp:effectExtent l="0" t="0" r="6350"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18"/>
                          <a:stretch>
                            <a:fillRect/>
                          </a:stretch>
                        </pic:blipFill>
                        <pic:spPr>
                          <a:xfrm>
                            <a:off x="0" y="0"/>
                            <a:ext cx="362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73.33%</w:t>
            </w:r>
          </w:p>
        </w:tc>
      </w:tr>
      <w:tr w14:paraId="3595C68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704C8E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B 好</w:t>
            </w:r>
          </w:p>
        </w:tc>
        <w:tc>
          <w:tcPr>
            <w:tcW w:w="1000" w:type="dxa"/>
            <w:shd w:val="clear" w:color="auto" w:fill="FAFAFA"/>
            <w:vAlign w:val="center"/>
          </w:tcPr>
          <w:p w14:paraId="0EB6E8E7">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4</w:t>
            </w:r>
          </w:p>
        </w:tc>
        <w:tc>
          <w:tcPr>
            <w:tcW w:w="3106" w:type="dxa"/>
            <w:shd w:val="clear" w:color="auto" w:fill="FAFAFA"/>
            <w:vAlign w:val="center"/>
          </w:tcPr>
          <w:p w14:paraId="64DF1CD3">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352425" cy="114300"/>
                  <wp:effectExtent l="0" t="0" r="3175"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3"/>
                          <a:stretch>
                            <a:fillRect/>
                          </a:stretch>
                        </pic:blipFill>
                        <pic:spPr>
                          <a:xfrm>
                            <a:off x="0" y="0"/>
                            <a:ext cx="352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000125" cy="114300"/>
                  <wp:effectExtent l="0" t="0" r="3175" b="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14"/>
                          <a:stretch>
                            <a:fillRect/>
                          </a:stretch>
                        </pic:blipFill>
                        <pic:spPr>
                          <a:xfrm>
                            <a:off x="0" y="0"/>
                            <a:ext cx="1000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26.67%</w:t>
            </w:r>
          </w:p>
        </w:tc>
      </w:tr>
      <w:tr w14:paraId="566B139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C209740">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C 一般</w:t>
            </w:r>
          </w:p>
        </w:tc>
        <w:tc>
          <w:tcPr>
            <w:tcW w:w="1000" w:type="dxa"/>
            <w:shd w:val="clear" w:color="auto" w:fill="FFFFFF"/>
            <w:vAlign w:val="center"/>
          </w:tcPr>
          <w:p w14:paraId="7BB004A8">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56461938">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1ED53F2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310086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D 差</w:t>
            </w:r>
          </w:p>
        </w:tc>
        <w:tc>
          <w:tcPr>
            <w:tcW w:w="1000" w:type="dxa"/>
            <w:shd w:val="clear" w:color="auto" w:fill="FAFAFA"/>
            <w:vAlign w:val="center"/>
          </w:tcPr>
          <w:p w14:paraId="14CF8130">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AFAFA"/>
            <w:vAlign w:val="center"/>
          </w:tcPr>
          <w:p w14:paraId="32711FE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738B49B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D45B63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E 非常差</w:t>
            </w:r>
          </w:p>
        </w:tc>
        <w:tc>
          <w:tcPr>
            <w:tcW w:w="1000" w:type="dxa"/>
            <w:shd w:val="clear" w:color="auto" w:fill="FFFFFF"/>
            <w:vAlign w:val="center"/>
          </w:tcPr>
          <w:p w14:paraId="4CF41C2C">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66ADDF08">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529918B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1071A81">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7607E071">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41903F21">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6D384CE6">
      <w:pPr>
        <w:widowControl/>
        <w:spacing w:line="240" w:lineRule="auto"/>
        <w:ind w:firstLine="0" w:firstLineChars="0"/>
        <w:jc w:val="left"/>
        <w:rPr>
          <w:rFonts w:hint="eastAsia" w:ascii="仿宋_GB2312" w:hAnsi="仿宋_GB2312" w:eastAsia="仿宋_GB2312" w:cs="仿宋_GB2312"/>
          <w:color w:val="auto"/>
          <w:kern w:val="0"/>
          <w:sz w:val="24"/>
          <w:lang w:eastAsia="en-US"/>
        </w:rPr>
      </w:pPr>
    </w:p>
    <w:p w14:paraId="1FE39212">
      <w:pPr>
        <w:widowControl/>
        <w:spacing w:line="240" w:lineRule="auto"/>
        <w:ind w:firstLine="0" w:firstLineChars="0"/>
        <w:jc w:val="left"/>
        <w:rPr>
          <w:rFonts w:hint="eastAsia" w:ascii="仿宋_GB2312" w:hAnsi="仿宋_GB2312" w:eastAsia="仿宋_GB2312" w:cs="仿宋_GB2312"/>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7. 在您看来，项目实施对村庄经济发展有何影响?    [多选题]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52E8045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2B1D3A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01DE8F58">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0D45EBA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1F44FD7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2FD9EC6">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A 提升了就业机会</w:t>
            </w:r>
          </w:p>
        </w:tc>
        <w:tc>
          <w:tcPr>
            <w:tcW w:w="1000" w:type="dxa"/>
            <w:shd w:val="clear" w:color="auto" w:fill="FFFFFF"/>
            <w:vAlign w:val="center"/>
          </w:tcPr>
          <w:p w14:paraId="7FAA6FE1">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9</w:t>
            </w:r>
          </w:p>
        </w:tc>
        <w:tc>
          <w:tcPr>
            <w:tcW w:w="3106" w:type="dxa"/>
            <w:shd w:val="clear" w:color="auto" w:fill="FFFFFF"/>
            <w:vAlign w:val="center"/>
          </w:tcPr>
          <w:p w14:paraId="6101C1E2">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809625" cy="114300"/>
                  <wp:effectExtent l="0" t="0" r="3175"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11"/>
                          <a:stretch>
                            <a:fillRect/>
                          </a:stretch>
                        </pic:blipFill>
                        <pic:spPr>
                          <a:xfrm>
                            <a:off x="0" y="0"/>
                            <a:ext cx="809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542925" cy="114300"/>
                  <wp:effectExtent l="0" t="0" r="3175"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2"/>
                          <a:stretch>
                            <a:fillRect/>
                          </a:stretch>
                        </pic:blipFill>
                        <pic:spPr>
                          <a:xfrm>
                            <a:off x="0" y="0"/>
                            <a:ext cx="543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60%</w:t>
            </w:r>
          </w:p>
        </w:tc>
      </w:tr>
      <w:tr w14:paraId="4F15A1A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46C333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B 吸引了外来投资</w:t>
            </w:r>
          </w:p>
        </w:tc>
        <w:tc>
          <w:tcPr>
            <w:tcW w:w="1000" w:type="dxa"/>
            <w:shd w:val="clear" w:color="auto" w:fill="FAFAFA"/>
            <w:vAlign w:val="center"/>
          </w:tcPr>
          <w:p w14:paraId="34C05C0F">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4</w:t>
            </w:r>
          </w:p>
        </w:tc>
        <w:tc>
          <w:tcPr>
            <w:tcW w:w="3106" w:type="dxa"/>
            <w:shd w:val="clear" w:color="auto" w:fill="FAFAFA"/>
            <w:vAlign w:val="center"/>
          </w:tcPr>
          <w:p w14:paraId="708C188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352425" cy="114300"/>
                  <wp:effectExtent l="0" t="0" r="3175"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13"/>
                          <a:stretch>
                            <a:fillRect/>
                          </a:stretch>
                        </pic:blipFill>
                        <pic:spPr>
                          <a:xfrm>
                            <a:off x="0" y="0"/>
                            <a:ext cx="352474"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000125" cy="114300"/>
                  <wp:effectExtent l="0" t="0" r="3175"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4"/>
                          <a:stretch>
                            <a:fillRect/>
                          </a:stretch>
                        </pic:blipFill>
                        <pic:spPr>
                          <a:xfrm>
                            <a:off x="0" y="0"/>
                            <a:ext cx="1000265"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26.67%</w:t>
            </w:r>
          </w:p>
        </w:tc>
      </w:tr>
      <w:tr w14:paraId="47FBE4E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1ECE7D8">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C 增加了村民收入</w:t>
            </w:r>
          </w:p>
        </w:tc>
        <w:tc>
          <w:tcPr>
            <w:tcW w:w="1000" w:type="dxa"/>
            <w:shd w:val="clear" w:color="auto" w:fill="FFFFFF"/>
            <w:vAlign w:val="center"/>
          </w:tcPr>
          <w:p w14:paraId="7BC1CCDA">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11</w:t>
            </w:r>
          </w:p>
        </w:tc>
        <w:tc>
          <w:tcPr>
            <w:tcW w:w="3106" w:type="dxa"/>
            <w:shd w:val="clear" w:color="auto" w:fill="FFFFFF"/>
            <w:vAlign w:val="center"/>
          </w:tcPr>
          <w:p w14:paraId="25567CDE">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990600" cy="114300"/>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17"/>
                          <a:stretch>
                            <a:fillRect/>
                          </a:stretch>
                        </pic:blipFill>
                        <pic:spPr>
                          <a:xfrm>
                            <a:off x="0" y="0"/>
                            <a:ext cx="990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361950" cy="114300"/>
                  <wp:effectExtent l="0" t="0" r="635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18"/>
                          <a:stretch>
                            <a:fillRect/>
                          </a:stretch>
                        </pic:blipFill>
                        <pic:spPr>
                          <a:xfrm>
                            <a:off x="0" y="0"/>
                            <a:ext cx="362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73.33%</w:t>
            </w:r>
          </w:p>
        </w:tc>
      </w:tr>
      <w:tr w14:paraId="6494B2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3308BC4">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D 没有明显影响</w:t>
            </w:r>
          </w:p>
        </w:tc>
        <w:tc>
          <w:tcPr>
            <w:tcW w:w="1000" w:type="dxa"/>
            <w:shd w:val="clear" w:color="auto" w:fill="FAFAFA"/>
            <w:vAlign w:val="center"/>
          </w:tcPr>
          <w:p w14:paraId="2DCBEB08">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w:t>
            </w:r>
          </w:p>
        </w:tc>
        <w:tc>
          <w:tcPr>
            <w:tcW w:w="3106" w:type="dxa"/>
            <w:shd w:val="clear" w:color="auto" w:fill="FAFAFA"/>
            <w:vAlign w:val="center"/>
          </w:tcPr>
          <w:p w14:paraId="7BDFCA04">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85725" cy="114300"/>
                  <wp:effectExtent l="0" t="0" r="3175"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19"/>
                          <a:stretch>
                            <a:fillRect/>
                          </a:stretch>
                        </pic:blipFill>
                        <pic:spPr>
                          <a:xfrm>
                            <a:off x="0" y="0"/>
                            <a:ext cx="85737"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266825" cy="114300"/>
                  <wp:effectExtent l="0" t="0" r="3175"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20"/>
                          <a:stretch>
                            <a:fillRect/>
                          </a:stretch>
                        </pic:blipFill>
                        <pic:spPr>
                          <a:xfrm>
                            <a:off x="0" y="0"/>
                            <a:ext cx="1267002"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6.67%</w:t>
            </w:r>
          </w:p>
        </w:tc>
      </w:tr>
      <w:tr w14:paraId="41CF300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0D8D489">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E 其他（请说明）</w:t>
            </w:r>
          </w:p>
        </w:tc>
        <w:tc>
          <w:tcPr>
            <w:tcW w:w="1000" w:type="dxa"/>
            <w:shd w:val="clear" w:color="auto" w:fill="FFFFFF"/>
            <w:vAlign w:val="center"/>
          </w:tcPr>
          <w:p w14:paraId="74030FE0">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6A13471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0978290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BB2B012">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6CD80F16">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190113B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4D9A1598">
      <w:pPr>
        <w:widowControl/>
        <w:spacing w:line="240" w:lineRule="auto"/>
        <w:ind w:firstLine="0" w:firstLineChars="0"/>
        <w:jc w:val="left"/>
        <w:rPr>
          <w:rFonts w:hint="eastAsia" w:ascii="仿宋_GB2312" w:hAnsi="仿宋_GB2312" w:eastAsia="仿宋_GB2312" w:cs="仿宋_GB2312"/>
          <w:color w:val="auto"/>
          <w:kern w:val="0"/>
          <w:sz w:val="24"/>
          <w:lang w:eastAsia="en-US"/>
        </w:rPr>
      </w:pPr>
    </w:p>
    <w:p w14:paraId="53362F22">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8. 您认为项目后续需要改进的方面有哪些?    [多选题]</w:t>
      </w:r>
    </w:p>
    <w:tbl>
      <w:tblPr>
        <w:tblStyle w:val="1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12"/>
        <w:gridCol w:w="1027"/>
        <w:gridCol w:w="3189"/>
      </w:tblGrid>
      <w:tr w14:paraId="2BCF785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DFA153A">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选项</w:t>
            </w:r>
          </w:p>
        </w:tc>
        <w:tc>
          <w:tcPr>
            <w:tcW w:w="1000" w:type="dxa"/>
            <w:shd w:val="clear" w:color="auto" w:fill="F5F5F5"/>
            <w:vAlign w:val="center"/>
          </w:tcPr>
          <w:p w14:paraId="1AFE8B5E">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小计</w:t>
            </w:r>
          </w:p>
        </w:tc>
        <w:tc>
          <w:tcPr>
            <w:tcW w:w="3106" w:type="dxa"/>
            <w:shd w:val="clear" w:color="auto" w:fill="F5F5F5"/>
            <w:vAlign w:val="center"/>
          </w:tcPr>
          <w:p w14:paraId="49B46DD4">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比例</w:t>
            </w:r>
          </w:p>
        </w:tc>
      </w:tr>
      <w:tr w14:paraId="1AEEF04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9C589B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A 加强后续维护</w:t>
            </w:r>
          </w:p>
        </w:tc>
        <w:tc>
          <w:tcPr>
            <w:tcW w:w="1000" w:type="dxa"/>
            <w:shd w:val="clear" w:color="auto" w:fill="FFFFFF"/>
            <w:vAlign w:val="center"/>
          </w:tcPr>
          <w:p w14:paraId="1100E248">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13</w:t>
            </w:r>
          </w:p>
        </w:tc>
        <w:tc>
          <w:tcPr>
            <w:tcW w:w="3106" w:type="dxa"/>
            <w:shd w:val="clear" w:color="auto" w:fill="FFFFFF"/>
            <w:vAlign w:val="center"/>
          </w:tcPr>
          <w:p w14:paraId="53DE7E1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171575" cy="114300"/>
                  <wp:effectExtent l="0" t="0" r="952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21"/>
                          <a:stretch>
                            <a:fillRect/>
                          </a:stretch>
                        </pic:blipFill>
                        <pic:spPr>
                          <a:xfrm>
                            <a:off x="0" y="0"/>
                            <a:ext cx="1171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180975" cy="114300"/>
                  <wp:effectExtent l="0" t="0" r="9525"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22"/>
                          <a:stretch>
                            <a:fillRect/>
                          </a:stretch>
                        </pic:blipFill>
                        <pic:spPr>
                          <a:xfrm>
                            <a:off x="0" y="0"/>
                            <a:ext cx="181000"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86.67%</w:t>
            </w:r>
          </w:p>
        </w:tc>
      </w:tr>
      <w:tr w14:paraId="32BFDAA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B1A3208">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B 提高村民参与度</w:t>
            </w:r>
          </w:p>
        </w:tc>
        <w:tc>
          <w:tcPr>
            <w:tcW w:w="1000" w:type="dxa"/>
            <w:shd w:val="clear" w:color="auto" w:fill="FAFAFA"/>
            <w:vAlign w:val="center"/>
          </w:tcPr>
          <w:p w14:paraId="026DC650">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11</w:t>
            </w:r>
          </w:p>
        </w:tc>
        <w:tc>
          <w:tcPr>
            <w:tcW w:w="3106" w:type="dxa"/>
            <w:shd w:val="clear" w:color="auto" w:fill="FAFAFA"/>
            <w:vAlign w:val="center"/>
          </w:tcPr>
          <w:p w14:paraId="1D32123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990600" cy="114300"/>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7"/>
                          <a:stretch>
                            <a:fillRect/>
                          </a:stretch>
                        </pic:blipFill>
                        <pic:spPr>
                          <a:xfrm>
                            <a:off x="0" y="0"/>
                            <a:ext cx="990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361950" cy="114300"/>
                  <wp:effectExtent l="0" t="0" r="6350"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18"/>
                          <a:stretch>
                            <a:fillRect/>
                          </a:stretch>
                        </pic:blipFill>
                        <pic:spPr>
                          <a:xfrm>
                            <a:off x="0" y="0"/>
                            <a:ext cx="362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73.33%</w:t>
            </w:r>
          </w:p>
        </w:tc>
      </w:tr>
      <w:tr w14:paraId="3C928FC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43F3E6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C 增加资金投入</w:t>
            </w:r>
          </w:p>
        </w:tc>
        <w:tc>
          <w:tcPr>
            <w:tcW w:w="1000" w:type="dxa"/>
            <w:shd w:val="clear" w:color="auto" w:fill="FFFFFF"/>
            <w:vAlign w:val="center"/>
          </w:tcPr>
          <w:p w14:paraId="108C2D9F">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9</w:t>
            </w:r>
          </w:p>
        </w:tc>
        <w:tc>
          <w:tcPr>
            <w:tcW w:w="3106" w:type="dxa"/>
            <w:shd w:val="clear" w:color="auto" w:fill="FFFFFF"/>
            <w:vAlign w:val="center"/>
          </w:tcPr>
          <w:p w14:paraId="6468697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809625" cy="114300"/>
                  <wp:effectExtent l="0" t="0" r="3175"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11"/>
                          <a:stretch>
                            <a:fillRect/>
                          </a:stretch>
                        </pic:blipFill>
                        <pic:spPr>
                          <a:xfrm>
                            <a:off x="0" y="0"/>
                            <a:ext cx="809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542925" cy="114300"/>
                  <wp:effectExtent l="0" t="0" r="3175"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12"/>
                          <a:stretch>
                            <a:fillRect/>
                          </a:stretch>
                        </pic:blipFill>
                        <pic:spPr>
                          <a:xfrm>
                            <a:off x="0" y="0"/>
                            <a:ext cx="543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60%</w:t>
            </w:r>
          </w:p>
        </w:tc>
      </w:tr>
      <w:tr w14:paraId="71B2E39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4CDAF792">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D 加强宣传教育</w:t>
            </w:r>
          </w:p>
        </w:tc>
        <w:tc>
          <w:tcPr>
            <w:tcW w:w="1000" w:type="dxa"/>
            <w:shd w:val="clear" w:color="auto" w:fill="FAFAFA"/>
            <w:vAlign w:val="center"/>
          </w:tcPr>
          <w:p w14:paraId="32832E3C">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7</w:t>
            </w:r>
          </w:p>
        </w:tc>
        <w:tc>
          <w:tcPr>
            <w:tcW w:w="3106" w:type="dxa"/>
            <w:shd w:val="clear" w:color="auto" w:fill="FAFAFA"/>
            <w:vAlign w:val="center"/>
          </w:tcPr>
          <w:p w14:paraId="6002479B">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628650" cy="114300"/>
                  <wp:effectExtent l="0" t="0" r="635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23"/>
                          <a:stretch>
                            <a:fillRect/>
                          </a:stretch>
                        </pic:blipFill>
                        <pic:spPr>
                          <a:xfrm>
                            <a:off x="0" y="0"/>
                            <a:ext cx="628738"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drawing>
                <wp:inline distT="0" distB="0" distL="114300" distR="114300">
                  <wp:extent cx="723900" cy="114300"/>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24"/>
                          <a:stretch>
                            <a:fillRect/>
                          </a:stretch>
                        </pic:blipFill>
                        <pic:spPr>
                          <a:xfrm>
                            <a:off x="0" y="0"/>
                            <a:ext cx="724001"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46.67%</w:t>
            </w:r>
          </w:p>
        </w:tc>
      </w:tr>
      <w:tr w14:paraId="23320CD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FCC69C7">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E 其他（请说明）</w:t>
            </w:r>
          </w:p>
        </w:tc>
        <w:tc>
          <w:tcPr>
            <w:tcW w:w="1000" w:type="dxa"/>
            <w:shd w:val="clear" w:color="auto" w:fill="FFFFFF"/>
            <w:vAlign w:val="center"/>
          </w:tcPr>
          <w:p w14:paraId="19E37158">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0</w:t>
            </w:r>
          </w:p>
        </w:tc>
        <w:tc>
          <w:tcPr>
            <w:tcW w:w="3106" w:type="dxa"/>
            <w:shd w:val="clear" w:color="auto" w:fill="FFFFFF"/>
            <w:vAlign w:val="center"/>
          </w:tcPr>
          <w:p w14:paraId="6F2B0B8F">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drawing>
                <wp:inline distT="0" distB="0" distL="114300" distR="114300">
                  <wp:extent cx="1352550" cy="114300"/>
                  <wp:effectExtent l="0" t="0" r="635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15"/>
                          <a:stretch>
                            <a:fillRect/>
                          </a:stretch>
                        </pic:blipFill>
                        <pic:spPr>
                          <a:xfrm>
                            <a:off x="0" y="0"/>
                            <a:ext cx="1352739" cy="114316"/>
                          </a:xfrm>
                          <a:prstGeom prst="rect">
                            <a:avLst/>
                          </a:prstGeom>
                        </pic:spPr>
                      </pic:pic>
                    </a:graphicData>
                  </a:graphic>
                </wp:inline>
              </w:drawing>
            </w:r>
            <w:r>
              <w:rPr>
                <w:rFonts w:hint="eastAsia" w:ascii="仿宋_GB2312" w:hAnsi="仿宋_GB2312" w:eastAsia="仿宋_GB2312" w:cs="仿宋_GB2312"/>
                <w:color w:val="auto"/>
                <w:kern w:val="0"/>
                <w:sz w:val="21"/>
                <w:szCs w:val="21"/>
                <w:lang w:eastAsia="en-US"/>
              </w:rPr>
              <w:t>0%</w:t>
            </w:r>
          </w:p>
        </w:tc>
      </w:tr>
      <w:tr w14:paraId="51C5F6D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46B8DFC">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本题有效填写人次</w:t>
            </w:r>
          </w:p>
        </w:tc>
        <w:tc>
          <w:tcPr>
            <w:tcW w:w="1000" w:type="dxa"/>
            <w:shd w:val="clear" w:color="auto" w:fill="F5F5F5"/>
            <w:vAlign w:val="center"/>
          </w:tcPr>
          <w:p w14:paraId="195FE22E">
            <w:pPr>
              <w:widowControl/>
              <w:spacing w:line="240" w:lineRule="auto"/>
              <w:ind w:firstLine="0" w:firstLineChars="0"/>
              <w:jc w:val="center"/>
              <w:rPr>
                <w:rFonts w:hint="eastAsia" w:ascii="仿宋_GB2312" w:hAnsi="仿宋_GB2312" w:eastAsia="仿宋_GB2312" w:cs="仿宋_GB2312"/>
                <w:color w:val="auto"/>
                <w:kern w:val="0"/>
                <w:sz w:val="21"/>
                <w:szCs w:val="21"/>
                <w:lang w:eastAsia="en-US"/>
              </w:rPr>
            </w:pPr>
            <w:r>
              <w:rPr>
                <w:rFonts w:hint="eastAsia" w:ascii="仿宋_GB2312" w:hAnsi="仿宋_GB2312" w:eastAsia="仿宋_GB2312" w:cs="仿宋_GB2312"/>
                <w:color w:val="auto"/>
                <w:kern w:val="0"/>
                <w:sz w:val="21"/>
                <w:szCs w:val="21"/>
                <w:lang w:eastAsia="en-US"/>
              </w:rPr>
              <w:t>15</w:t>
            </w:r>
          </w:p>
        </w:tc>
        <w:tc>
          <w:tcPr>
            <w:tcW w:w="3106" w:type="dxa"/>
            <w:shd w:val="clear" w:color="auto" w:fill="F5F5F5"/>
            <w:vAlign w:val="center"/>
          </w:tcPr>
          <w:p w14:paraId="75DBDF15">
            <w:pPr>
              <w:widowControl/>
              <w:spacing w:line="240" w:lineRule="auto"/>
              <w:ind w:firstLine="0" w:firstLineChars="0"/>
              <w:jc w:val="left"/>
              <w:rPr>
                <w:rFonts w:hint="eastAsia" w:ascii="仿宋_GB2312" w:hAnsi="仿宋_GB2312" w:eastAsia="仿宋_GB2312" w:cs="仿宋_GB2312"/>
                <w:color w:val="auto"/>
                <w:kern w:val="0"/>
                <w:sz w:val="21"/>
                <w:szCs w:val="21"/>
                <w:lang w:eastAsia="en-US"/>
              </w:rPr>
            </w:pPr>
          </w:p>
        </w:tc>
      </w:tr>
    </w:tbl>
    <w:p w14:paraId="3738E072">
      <w:pPr>
        <w:widowControl/>
        <w:spacing w:line="240" w:lineRule="auto"/>
        <w:ind w:firstLine="0" w:firstLineChars="0"/>
        <w:jc w:val="left"/>
        <w:rPr>
          <w:rFonts w:hint="eastAsia" w:ascii="仿宋_GB2312" w:hAnsi="仿宋_GB2312" w:eastAsia="仿宋_GB2312" w:cs="仿宋_GB2312"/>
          <w:color w:val="auto"/>
          <w:kern w:val="0"/>
          <w:sz w:val="24"/>
          <w:lang w:eastAsia="en-US"/>
        </w:rPr>
      </w:pPr>
    </w:p>
    <w:p w14:paraId="491C43CF">
      <w:pPr>
        <w:widowControl/>
        <w:spacing w:line="240" w:lineRule="auto"/>
        <w:ind w:firstLine="0" w:firstLineChars="0"/>
        <w:jc w:val="left"/>
        <w:rPr>
          <w:rFonts w:hint="eastAsia" w:ascii="仿宋_GB2312" w:hAnsi="仿宋_GB2312" w:eastAsia="仿宋_GB2312" w:cs="仿宋_GB2312"/>
          <w:b w:val="0"/>
          <w:color w:val="auto"/>
          <w:kern w:val="0"/>
          <w:sz w:val="28"/>
          <w:szCs w:val="28"/>
          <w:lang w:eastAsia="en-US"/>
        </w:rPr>
      </w:pPr>
      <w:r>
        <w:rPr>
          <w:rFonts w:hint="eastAsia" w:ascii="仿宋_GB2312" w:hAnsi="仿宋_GB2312" w:eastAsia="仿宋_GB2312" w:cs="仿宋_GB2312"/>
          <w:b w:val="0"/>
          <w:color w:val="auto"/>
          <w:kern w:val="0"/>
          <w:sz w:val="28"/>
          <w:szCs w:val="28"/>
          <w:lang w:eastAsia="en-US"/>
        </w:rPr>
        <w:t>9. 您还有其他想要补充的建议或意见吗?    [填空题]</w:t>
      </w:r>
    </w:p>
    <w:p w14:paraId="15F3809E">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无</w:t>
      </w:r>
      <w:r>
        <w:rPr>
          <w:rFonts w:hint="eastAsia" w:ascii="仿宋_GB2312" w:hAnsi="仿宋_GB2312" w:eastAsia="仿宋_GB2312" w:cs="仿宋_GB2312"/>
          <w:color w:val="auto"/>
          <w:kern w:val="0"/>
          <w:sz w:val="24"/>
          <w:lang w:eastAsia="zh-CN"/>
        </w:rPr>
        <w:t>）</w:t>
      </w:r>
    </w:p>
    <w:p w14:paraId="143DA9E9">
      <w:pPr>
        <w:widowControl/>
        <w:spacing w:line="240" w:lineRule="auto"/>
        <w:ind w:firstLine="0" w:firstLineChars="0"/>
        <w:jc w:val="left"/>
        <w:rPr>
          <w:rFonts w:hint="default" w:ascii="Times New Roman" w:hAnsi="Times New Roman" w:eastAsia="Times New Roman" w:cs="Times New Roman"/>
          <w:color w:val="auto"/>
          <w:kern w:val="0"/>
          <w:sz w:val="24"/>
          <w:lang w:eastAsia="en-US"/>
        </w:rPr>
      </w:pPr>
    </w:p>
    <w:p w14:paraId="28412BD5">
      <w:pPr>
        <w:rPr>
          <w:rFonts w:hint="default" w:ascii="Times New Roman" w:hAnsi="Times New Roman" w:cs="Times New Roman"/>
          <w:color w:val="auto"/>
          <w:lang w:val="en-US" w:eastAsia="zh-CN"/>
        </w:rPr>
        <w:sectPr>
          <w:pgSz w:w="11906" w:h="16838"/>
          <w:pgMar w:top="1440" w:right="1797" w:bottom="1440" w:left="1797" w:header="851" w:footer="992" w:gutter="0"/>
          <w:pgNumType w:fmt="numberInDash"/>
          <w:cols w:space="720" w:num="1"/>
          <w:docGrid w:type="linesAndChars" w:linePitch="606" w:charSpace="-5328"/>
        </w:sectPr>
      </w:pPr>
    </w:p>
    <w:p w14:paraId="5DF9E817">
      <w:pPr>
        <w:rPr>
          <w:rFonts w:hint="default" w:ascii="Times New Roman" w:hAnsi="Times New Roman" w:cs="Times New Roman"/>
          <w:color w:val="auto"/>
          <w:lang w:val="en-US" w:eastAsia="zh-CN"/>
        </w:rPr>
      </w:pPr>
    </w:p>
    <w:p w14:paraId="2B6D2810">
      <w:pPr>
        <w:pStyle w:val="2"/>
        <w:bidi w:val="0"/>
        <w:ind w:left="0" w:leftChars="0" w:firstLine="0" w:firstLineChars="0"/>
        <w:rPr>
          <w:rFonts w:hint="default" w:ascii="Times New Roman" w:hAnsi="Times New Roman" w:eastAsia="仿宋_GB2312" w:cs="Times New Roman"/>
          <w:color w:val="auto"/>
          <w:sz w:val="32"/>
          <w:szCs w:val="32"/>
          <w:lang w:val="en-US"/>
        </w:rPr>
      </w:pPr>
      <w:bookmarkStart w:id="57" w:name="_Toc24451"/>
      <w:r>
        <w:rPr>
          <w:rFonts w:hint="default" w:ascii="Times New Roman" w:hAnsi="Times New Roman" w:cs="Times New Roman"/>
          <w:color w:val="auto"/>
          <w:lang w:val="en-US" w:eastAsia="zh-CN"/>
        </w:rPr>
        <w:t>附件4：项目支出核心绩效</w:t>
      </w:r>
      <w:bookmarkEnd w:id="37"/>
      <w:r>
        <w:rPr>
          <w:rFonts w:hint="default" w:ascii="Times New Roman" w:hAnsi="Times New Roman" w:cs="Times New Roman"/>
          <w:color w:val="auto"/>
          <w:lang w:val="en-US" w:eastAsia="zh-CN"/>
        </w:rPr>
        <w:t>指标表</w:t>
      </w:r>
      <w:bookmarkEnd w:id="57"/>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2"/>
        <w:gridCol w:w="2049"/>
        <w:gridCol w:w="2925"/>
        <w:gridCol w:w="2279"/>
      </w:tblGrid>
      <w:tr w14:paraId="481C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2" w:type="dxa"/>
            <w:shd w:val="clear" w:color="auto" w:fill="auto"/>
            <w:vAlign w:val="center"/>
          </w:tcPr>
          <w:p w14:paraId="2BE9A6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一级指标</w:t>
            </w:r>
          </w:p>
        </w:tc>
        <w:tc>
          <w:tcPr>
            <w:tcW w:w="2049" w:type="dxa"/>
            <w:shd w:val="clear" w:color="auto" w:fill="auto"/>
            <w:vAlign w:val="center"/>
          </w:tcPr>
          <w:p w14:paraId="72B25C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二级指标</w:t>
            </w:r>
          </w:p>
        </w:tc>
        <w:tc>
          <w:tcPr>
            <w:tcW w:w="2925" w:type="dxa"/>
            <w:shd w:val="clear" w:color="auto" w:fill="auto"/>
            <w:vAlign w:val="center"/>
          </w:tcPr>
          <w:p w14:paraId="79ADE0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三级指标</w:t>
            </w:r>
          </w:p>
        </w:tc>
        <w:tc>
          <w:tcPr>
            <w:tcW w:w="2279" w:type="dxa"/>
            <w:shd w:val="clear" w:color="auto" w:fill="auto"/>
            <w:vAlign w:val="center"/>
          </w:tcPr>
          <w:p w14:paraId="40C5A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预期指标值</w:t>
            </w:r>
          </w:p>
        </w:tc>
      </w:tr>
      <w:tr w14:paraId="3305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vMerge w:val="restart"/>
            <w:shd w:val="clear" w:color="auto" w:fill="auto"/>
            <w:vAlign w:val="center"/>
          </w:tcPr>
          <w:p w14:paraId="2B72E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产出指标</w:t>
            </w:r>
          </w:p>
        </w:tc>
        <w:tc>
          <w:tcPr>
            <w:tcW w:w="2049" w:type="dxa"/>
            <w:vMerge w:val="restart"/>
            <w:shd w:val="clear" w:color="auto" w:fill="auto"/>
            <w:vAlign w:val="center"/>
          </w:tcPr>
          <w:p w14:paraId="685BC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数量指标</w:t>
            </w:r>
          </w:p>
        </w:tc>
        <w:tc>
          <w:tcPr>
            <w:tcW w:w="2925" w:type="dxa"/>
            <w:shd w:val="clear" w:color="auto" w:fill="auto"/>
            <w:vAlign w:val="center"/>
          </w:tcPr>
          <w:p w14:paraId="546B3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文化驿站建设面积（㎡）</w:t>
            </w:r>
          </w:p>
        </w:tc>
        <w:tc>
          <w:tcPr>
            <w:tcW w:w="2279" w:type="dxa"/>
            <w:shd w:val="clear" w:color="auto" w:fill="auto"/>
            <w:vAlign w:val="center"/>
          </w:tcPr>
          <w:p w14:paraId="5B6F38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r>
      <w:tr w14:paraId="3434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vMerge w:val="continue"/>
            <w:shd w:val="clear" w:color="auto" w:fill="auto"/>
            <w:vAlign w:val="center"/>
          </w:tcPr>
          <w:p w14:paraId="71FA2C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vMerge w:val="continue"/>
            <w:shd w:val="clear" w:color="auto" w:fill="auto"/>
            <w:vAlign w:val="center"/>
          </w:tcPr>
          <w:p w14:paraId="21FC51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925" w:type="dxa"/>
            <w:shd w:val="clear" w:color="auto" w:fill="auto"/>
            <w:vAlign w:val="center"/>
          </w:tcPr>
          <w:p w14:paraId="472AF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设立宣传栏数量（套）</w:t>
            </w:r>
          </w:p>
        </w:tc>
        <w:tc>
          <w:tcPr>
            <w:tcW w:w="2279" w:type="dxa"/>
            <w:shd w:val="clear" w:color="auto" w:fill="auto"/>
            <w:vAlign w:val="center"/>
          </w:tcPr>
          <w:p w14:paraId="02D35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r>
      <w:tr w14:paraId="0530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2" w:type="dxa"/>
            <w:vMerge w:val="continue"/>
            <w:shd w:val="clear" w:color="auto" w:fill="auto"/>
            <w:vAlign w:val="center"/>
          </w:tcPr>
          <w:p w14:paraId="377A5B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vMerge w:val="continue"/>
            <w:shd w:val="clear" w:color="auto" w:fill="auto"/>
            <w:vAlign w:val="center"/>
          </w:tcPr>
          <w:p w14:paraId="611CD3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925" w:type="dxa"/>
            <w:shd w:val="clear" w:color="auto" w:fill="auto"/>
            <w:vAlign w:val="center"/>
          </w:tcPr>
          <w:p w14:paraId="0F7EAD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改造道路长度（m）</w:t>
            </w:r>
          </w:p>
        </w:tc>
        <w:tc>
          <w:tcPr>
            <w:tcW w:w="2279" w:type="dxa"/>
            <w:shd w:val="clear" w:color="auto" w:fill="auto"/>
            <w:vAlign w:val="center"/>
          </w:tcPr>
          <w:p w14:paraId="73AC2D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1097.5</w:t>
            </w:r>
          </w:p>
        </w:tc>
      </w:tr>
      <w:tr w14:paraId="2048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272" w:type="dxa"/>
            <w:vMerge w:val="continue"/>
            <w:shd w:val="clear" w:color="auto" w:fill="auto"/>
            <w:vAlign w:val="center"/>
          </w:tcPr>
          <w:p w14:paraId="46F5E8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vMerge w:val="continue"/>
            <w:shd w:val="clear" w:color="auto" w:fill="auto"/>
            <w:vAlign w:val="center"/>
          </w:tcPr>
          <w:p w14:paraId="3C44C6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925" w:type="dxa"/>
            <w:shd w:val="clear" w:color="auto" w:fill="auto"/>
            <w:vAlign w:val="center"/>
          </w:tcPr>
          <w:p w14:paraId="2AC304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园林绿化种植完成率</w:t>
            </w:r>
          </w:p>
        </w:tc>
        <w:tc>
          <w:tcPr>
            <w:tcW w:w="2279" w:type="dxa"/>
            <w:shd w:val="clear" w:color="auto" w:fill="auto"/>
            <w:vAlign w:val="center"/>
          </w:tcPr>
          <w:p w14:paraId="014835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14:paraId="4B3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2" w:type="dxa"/>
            <w:vMerge w:val="continue"/>
            <w:shd w:val="clear" w:color="auto" w:fill="auto"/>
            <w:vAlign w:val="center"/>
          </w:tcPr>
          <w:p w14:paraId="066976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shd w:val="clear" w:color="auto" w:fill="auto"/>
            <w:vAlign w:val="center"/>
          </w:tcPr>
          <w:p w14:paraId="53400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质量指标</w:t>
            </w:r>
          </w:p>
        </w:tc>
        <w:tc>
          <w:tcPr>
            <w:tcW w:w="2925" w:type="dxa"/>
            <w:shd w:val="clear" w:color="auto" w:fill="auto"/>
            <w:vAlign w:val="center"/>
          </w:tcPr>
          <w:p w14:paraId="0090F9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工程验收合格率</w:t>
            </w:r>
          </w:p>
        </w:tc>
        <w:tc>
          <w:tcPr>
            <w:tcW w:w="2279" w:type="dxa"/>
            <w:shd w:val="clear" w:color="auto" w:fill="auto"/>
            <w:vAlign w:val="center"/>
          </w:tcPr>
          <w:p w14:paraId="2A7A72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14:paraId="156E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272" w:type="dxa"/>
            <w:vMerge w:val="continue"/>
            <w:shd w:val="clear" w:color="auto" w:fill="auto"/>
            <w:vAlign w:val="center"/>
          </w:tcPr>
          <w:p w14:paraId="25A5FC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shd w:val="clear" w:color="auto" w:fill="auto"/>
            <w:vAlign w:val="center"/>
          </w:tcPr>
          <w:p w14:paraId="5A29A5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时效指标</w:t>
            </w:r>
          </w:p>
        </w:tc>
        <w:tc>
          <w:tcPr>
            <w:tcW w:w="2925" w:type="dxa"/>
            <w:shd w:val="clear" w:color="auto" w:fill="auto"/>
            <w:vAlign w:val="center"/>
          </w:tcPr>
          <w:p w14:paraId="3140E2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工程完成及时率</w:t>
            </w:r>
          </w:p>
        </w:tc>
        <w:tc>
          <w:tcPr>
            <w:tcW w:w="2279" w:type="dxa"/>
            <w:shd w:val="clear" w:color="auto" w:fill="auto"/>
            <w:vAlign w:val="center"/>
          </w:tcPr>
          <w:p w14:paraId="4A2FA0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14:paraId="1CF4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2" w:type="dxa"/>
            <w:vMerge w:val="continue"/>
            <w:shd w:val="clear" w:color="auto" w:fill="auto"/>
            <w:vAlign w:val="center"/>
          </w:tcPr>
          <w:p w14:paraId="66B97A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shd w:val="clear" w:color="auto" w:fill="auto"/>
            <w:vAlign w:val="center"/>
          </w:tcPr>
          <w:p w14:paraId="07BA9E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成本指标</w:t>
            </w:r>
          </w:p>
        </w:tc>
        <w:tc>
          <w:tcPr>
            <w:tcW w:w="2925" w:type="dxa"/>
            <w:shd w:val="clear" w:color="auto" w:fill="auto"/>
            <w:vAlign w:val="center"/>
          </w:tcPr>
          <w:p w14:paraId="66072F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成本节约率</w:t>
            </w:r>
          </w:p>
        </w:tc>
        <w:tc>
          <w:tcPr>
            <w:tcW w:w="2279" w:type="dxa"/>
            <w:shd w:val="clear" w:color="auto" w:fill="auto"/>
            <w:vAlign w:val="center"/>
          </w:tcPr>
          <w:p w14:paraId="1CEF8A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r>
      <w:tr w14:paraId="4891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2" w:type="dxa"/>
            <w:vMerge w:val="restart"/>
            <w:shd w:val="clear" w:color="auto" w:fill="auto"/>
            <w:vAlign w:val="center"/>
          </w:tcPr>
          <w:p w14:paraId="2B9313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效益指标</w:t>
            </w:r>
          </w:p>
        </w:tc>
        <w:tc>
          <w:tcPr>
            <w:tcW w:w="2049" w:type="dxa"/>
            <w:vMerge w:val="restart"/>
            <w:shd w:val="clear" w:color="auto" w:fill="auto"/>
            <w:vAlign w:val="center"/>
          </w:tcPr>
          <w:p w14:paraId="7BB90D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社会效益指标</w:t>
            </w:r>
          </w:p>
        </w:tc>
        <w:tc>
          <w:tcPr>
            <w:tcW w:w="2925" w:type="dxa"/>
            <w:shd w:val="clear" w:color="auto" w:fill="auto"/>
            <w:vAlign w:val="center"/>
          </w:tcPr>
          <w:p w14:paraId="00120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项目受众人数（人）</w:t>
            </w:r>
          </w:p>
        </w:tc>
        <w:tc>
          <w:tcPr>
            <w:tcW w:w="2279" w:type="dxa"/>
            <w:shd w:val="clear" w:color="auto" w:fill="auto"/>
            <w:vAlign w:val="center"/>
          </w:tcPr>
          <w:p w14:paraId="19603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w:t>
            </w:r>
          </w:p>
        </w:tc>
      </w:tr>
      <w:tr w14:paraId="49AC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2" w:type="dxa"/>
            <w:vMerge w:val="continue"/>
            <w:shd w:val="clear" w:color="auto" w:fill="auto"/>
            <w:vAlign w:val="center"/>
          </w:tcPr>
          <w:p w14:paraId="2B84DC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vMerge w:val="continue"/>
            <w:shd w:val="clear" w:color="auto" w:fill="auto"/>
            <w:vAlign w:val="center"/>
          </w:tcPr>
          <w:p w14:paraId="7CEBF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925" w:type="dxa"/>
            <w:shd w:val="clear" w:color="auto" w:fill="auto"/>
            <w:vAlign w:val="center"/>
          </w:tcPr>
          <w:p w14:paraId="0C0726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完善基础设施</w:t>
            </w:r>
          </w:p>
        </w:tc>
        <w:tc>
          <w:tcPr>
            <w:tcW w:w="2279" w:type="dxa"/>
            <w:shd w:val="clear" w:color="auto" w:fill="auto"/>
            <w:vAlign w:val="center"/>
          </w:tcPr>
          <w:p w14:paraId="1EE060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完善</w:t>
            </w:r>
          </w:p>
        </w:tc>
      </w:tr>
      <w:tr w14:paraId="5AA4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272" w:type="dxa"/>
            <w:vMerge w:val="continue"/>
            <w:shd w:val="clear" w:color="auto" w:fill="auto"/>
            <w:vAlign w:val="center"/>
          </w:tcPr>
          <w:p w14:paraId="5E7659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049" w:type="dxa"/>
            <w:vMerge w:val="continue"/>
            <w:shd w:val="clear" w:color="auto" w:fill="auto"/>
            <w:vAlign w:val="center"/>
          </w:tcPr>
          <w:p w14:paraId="06D430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2925" w:type="dxa"/>
            <w:shd w:val="clear" w:color="auto" w:fill="auto"/>
            <w:vAlign w:val="center"/>
          </w:tcPr>
          <w:p w14:paraId="0CE00B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提升村容村貌</w:t>
            </w:r>
          </w:p>
        </w:tc>
        <w:tc>
          <w:tcPr>
            <w:tcW w:w="2279" w:type="dxa"/>
            <w:shd w:val="clear" w:color="auto" w:fill="auto"/>
            <w:vAlign w:val="center"/>
          </w:tcPr>
          <w:p w14:paraId="74AD4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提升</w:t>
            </w:r>
          </w:p>
        </w:tc>
      </w:tr>
    </w:tbl>
    <w:p w14:paraId="63E8B5ED">
      <w:pPr>
        <w:spacing w:line="620" w:lineRule="exact"/>
        <w:rPr>
          <w:rFonts w:hint="default" w:ascii="Times New Roman" w:hAnsi="Times New Roman" w:cs="Times New Roman"/>
          <w:color w:val="auto"/>
          <w:sz w:val="32"/>
          <w:szCs w:val="32"/>
        </w:rPr>
      </w:pPr>
    </w:p>
    <w:p w14:paraId="687F3892">
      <w:pPr>
        <w:rPr>
          <w:rFonts w:hint="default" w:ascii="Times New Roman" w:hAnsi="Times New Roman" w:cs="Times New Roman"/>
          <w:color w:val="auto"/>
        </w:rPr>
      </w:pPr>
    </w:p>
    <w:sectPr>
      <w:pgSz w:w="11906" w:h="16838"/>
      <w:pgMar w:top="1440" w:right="1797" w:bottom="1440" w:left="1797" w:header="851" w:footer="992" w:gutter="0"/>
      <w:pgNumType w:fmt="numberInDash"/>
      <w:cols w:space="720" w:num="1"/>
      <w:docGrid w:type="linesAndChars" w:linePitch="606" w:charSpace="-5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88"/>
      </w:pPr>
      <w:r>
        <w:separator/>
      </w:r>
    </w:p>
  </w:endnote>
  <w:endnote w:type="continuationSeparator" w:id="1">
    <w:p>
      <w:pPr>
        <w:spacing w:line="240" w:lineRule="auto"/>
        <w:ind w:firstLine="5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D...">
    <w:altName w:val="宋体"/>
    <w:panose1 w:val="00000000000000000000"/>
    <w:charset w:val="86"/>
    <w:family w:val="roma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556E">
    <w:pPr>
      <w:pStyle w:val="7"/>
      <w:framePr w:wrap="around" w:vAnchor="text" w:hAnchor="margin" w:xAlign="center" w:y="1"/>
      <w:rPr>
        <w:rStyle w:val="15"/>
        <w:rFonts w:cs="Times New Roman"/>
      </w:rPr>
    </w:pPr>
    <w:r>
      <w:rPr>
        <w:rFonts w:cs="Times New Roman"/>
      </w:rPr>
      <w:fldChar w:fldCharType="begin"/>
    </w:r>
    <w:r>
      <w:rPr>
        <w:rStyle w:val="15"/>
        <w:rFonts w:cs="Times New Roman"/>
        <w:sz w:val="32"/>
        <w:szCs w:val="24"/>
      </w:rPr>
      <w:instrText xml:space="preserve">PAGE  </w:instrText>
    </w:r>
    <w:r>
      <w:rPr>
        <w:rFonts w:cs="Times New Roman"/>
      </w:rPr>
      <w:fldChar w:fldCharType="end"/>
    </w:r>
  </w:p>
  <w:p w14:paraId="11B70524">
    <w:pPr>
      <w:pStyle w:val="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31E7">
    <w:pPr>
      <w:pStyle w:val="7"/>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7574">
    <w:pPr>
      <w:pStyle w:val="7"/>
      <w:rPr>
        <w:rFonts w:cs="Times New Roman"/>
      </w:rPr>
    </w:pPr>
    <w:r>
      <w:rPr>
        <w:rFonts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2DEEC">
                          <w:pPr>
                            <w:pStyle w:val="7"/>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9E2DEEC">
                    <w:pPr>
                      <w:pStyle w:val="7"/>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88"/>
      </w:pPr>
      <w:r>
        <w:separator/>
      </w:r>
    </w:p>
  </w:footnote>
  <w:footnote w:type="continuationSeparator" w:id="1">
    <w:p>
      <w:pPr>
        <w:spacing w:line="240" w:lineRule="auto"/>
        <w:ind w:firstLine="58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0887C"/>
    <w:multiLevelType w:val="singleLevel"/>
    <w:tmpl w:val="C2B0887C"/>
    <w:lvl w:ilvl="0" w:tentative="0">
      <w:start w:val="5"/>
      <w:numFmt w:val="chineseCounting"/>
      <w:suff w:val="nothing"/>
      <w:lvlText w:val="%1、"/>
      <w:lvlJc w:val="left"/>
      <w:rPr>
        <w:rFonts w:hint="eastAsia"/>
      </w:rPr>
    </w:lvl>
  </w:abstractNum>
  <w:abstractNum w:abstractNumId="1">
    <w:nsid w:val="CCCAC96A"/>
    <w:multiLevelType w:val="singleLevel"/>
    <w:tmpl w:val="CCCAC96A"/>
    <w:lvl w:ilvl="0" w:tentative="0">
      <w:start w:val="2"/>
      <w:numFmt w:val="chineseCounting"/>
      <w:suff w:val="nothing"/>
      <w:lvlText w:val="（%1）"/>
      <w:lvlJc w:val="left"/>
      <w:rPr>
        <w:rFonts w:hint="eastAsia"/>
      </w:rPr>
    </w:lvl>
  </w:abstractNum>
  <w:abstractNum w:abstractNumId="2">
    <w:nsid w:val="23D5C183"/>
    <w:multiLevelType w:val="singleLevel"/>
    <w:tmpl w:val="23D5C18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zIxODRhNjFmNDkwN2NmZjg0YjEyMzRmZjE1MGIifQ=="/>
  </w:docVars>
  <w:rsids>
    <w:rsidRoot w:val="0BEA6D30"/>
    <w:rsid w:val="03E47515"/>
    <w:rsid w:val="05514AC0"/>
    <w:rsid w:val="075E75DE"/>
    <w:rsid w:val="081E7E77"/>
    <w:rsid w:val="09206E6F"/>
    <w:rsid w:val="0960099A"/>
    <w:rsid w:val="09EA3418"/>
    <w:rsid w:val="0B941820"/>
    <w:rsid w:val="0BEA6D30"/>
    <w:rsid w:val="0C13779A"/>
    <w:rsid w:val="0C5D03D7"/>
    <w:rsid w:val="0DB00525"/>
    <w:rsid w:val="0DC25855"/>
    <w:rsid w:val="1A9E4CBF"/>
    <w:rsid w:val="1DCF4DC1"/>
    <w:rsid w:val="20B209E9"/>
    <w:rsid w:val="22E94043"/>
    <w:rsid w:val="24CF2C14"/>
    <w:rsid w:val="25496D80"/>
    <w:rsid w:val="26FE003E"/>
    <w:rsid w:val="271138CD"/>
    <w:rsid w:val="2AA1765E"/>
    <w:rsid w:val="344C063B"/>
    <w:rsid w:val="37CA4E45"/>
    <w:rsid w:val="3D4B09A3"/>
    <w:rsid w:val="4C575170"/>
    <w:rsid w:val="4D297313"/>
    <w:rsid w:val="50FA5FE2"/>
    <w:rsid w:val="51907961"/>
    <w:rsid w:val="534477FD"/>
    <w:rsid w:val="55717AA9"/>
    <w:rsid w:val="56EF4397"/>
    <w:rsid w:val="58735B44"/>
    <w:rsid w:val="5C30564C"/>
    <w:rsid w:val="5FC82E5B"/>
    <w:rsid w:val="602D236A"/>
    <w:rsid w:val="623D0CBD"/>
    <w:rsid w:val="66636786"/>
    <w:rsid w:val="6C321AB5"/>
    <w:rsid w:val="71C11A77"/>
    <w:rsid w:val="75FF56BF"/>
    <w:rsid w:val="78E0447A"/>
    <w:rsid w:val="7ABD0F17"/>
    <w:rsid w:val="7F03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28"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widowControl w:val="0"/>
      <w:spacing w:beforeLines="0" w:beforeAutospacing="0" w:afterLines="0" w:afterAutospacing="0" w:line="600" w:lineRule="exact"/>
      <w:ind w:firstLine="828" w:firstLineChars="200"/>
      <w:jc w:val="both"/>
      <w:outlineLvl w:val="0"/>
    </w:pPr>
    <w:rPr>
      <w:rFonts w:ascii="Times New Roman" w:hAnsi="Times New Roman" w:eastAsia="黑体" w:cs="Times New Roman"/>
      <w:kern w:val="44"/>
      <w:sz w:val="32"/>
      <w:szCs w:val="24"/>
      <w:lang w:val="en-US" w:eastAsia="zh-CN" w:bidi="ar-SA"/>
    </w:rPr>
  </w:style>
  <w:style w:type="paragraph" w:styleId="3">
    <w:name w:val="heading 2"/>
    <w:basedOn w:val="1"/>
    <w:next w:val="1"/>
    <w:unhideWhenUsed/>
    <w:qFormat/>
    <w:uiPriority w:val="9"/>
    <w:pPr>
      <w:keepNext/>
      <w:keepLines/>
      <w:widowControl w:val="0"/>
      <w:spacing w:beforeLines="0" w:beforeAutospacing="0" w:afterLines="0" w:afterAutospacing="0" w:line="600" w:lineRule="exact"/>
      <w:ind w:firstLine="828" w:firstLineChars="200"/>
      <w:jc w:val="both"/>
      <w:outlineLvl w:val="1"/>
    </w:pPr>
    <w:rPr>
      <w:rFonts w:ascii="Times New Roman" w:hAnsi="Times New Roman" w:eastAsia="楷体_GB2312" w:cs="Times New Roman"/>
      <w:kern w:val="2"/>
      <w:sz w:val="32"/>
      <w:szCs w:val="24"/>
      <w:lang w:val="en-US" w:eastAsia="zh-CN" w:bidi="ar-SA"/>
    </w:rPr>
  </w:style>
  <w:style w:type="paragraph" w:styleId="4">
    <w:name w:val="heading 3"/>
    <w:next w:val="1"/>
    <w:unhideWhenUsed/>
    <w:qFormat/>
    <w:uiPriority w:val="0"/>
    <w:pPr>
      <w:keepNext/>
      <w:keepLines/>
      <w:widowControl w:val="0"/>
      <w:spacing w:line="600" w:lineRule="exact"/>
      <w:ind w:firstLine="883" w:firstLineChars="200"/>
      <w:jc w:val="both"/>
      <w:outlineLvl w:val="2"/>
    </w:pPr>
    <w:rPr>
      <w:rFonts w:ascii="Times New Roman" w:hAnsi="Times New Roman" w:eastAsia="仿宋_GB2312" w:cs="Times New Roman"/>
      <w:bCs/>
      <w:kern w:val="2"/>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unhideWhenUsed/>
    <w:qFormat/>
    <w:uiPriority w:val="99"/>
    <w:pPr>
      <w:widowControl w:val="0"/>
      <w:spacing w:line="600" w:lineRule="exact"/>
      <w:ind w:firstLine="828" w:firstLineChars="200"/>
      <w:jc w:val="left"/>
    </w:pPr>
    <w:rPr>
      <w:rFonts w:ascii="Times New Roman" w:hAnsi="Times New Roman" w:eastAsia="仿宋_GB2312" w:cs="Times New Roman"/>
      <w:kern w:val="2"/>
      <w:sz w:val="32"/>
      <w:szCs w:val="24"/>
      <w:lang w:val="en-US" w:eastAsia="zh-CN" w:bidi="ar-SA"/>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semiHidden/>
    <w:qFormat/>
    <w:uiPriority w:val="0"/>
    <w:pPr>
      <w:widowControl w:val="0"/>
      <w:tabs>
        <w:tab w:val="center" w:pos="4153"/>
        <w:tab w:val="right" w:pos="8306"/>
      </w:tabs>
      <w:snapToGrid w:val="0"/>
      <w:spacing w:line="600" w:lineRule="exact"/>
      <w:ind w:firstLine="828" w:firstLineChars="200"/>
      <w:jc w:val="left"/>
    </w:pPr>
    <w:rPr>
      <w:rFonts w:ascii="Times New Roman" w:hAnsi="Times New Roman" w:eastAsia="仿宋_GB2312" w:cs="Times New Roman"/>
      <w:kern w:val="2"/>
      <w:sz w:val="18"/>
      <w:szCs w:val="18"/>
      <w:lang w:val="en-US" w:eastAsia="zh-CN" w:bidi="ar-SA"/>
    </w:rPr>
  </w:style>
  <w:style w:type="paragraph" w:styleId="8">
    <w:name w:val="toc 1"/>
    <w:next w:val="1"/>
    <w:unhideWhenUsed/>
    <w:qFormat/>
    <w:uiPriority w:val="39"/>
    <w:pPr>
      <w:widowControl w:val="0"/>
      <w:spacing w:line="600" w:lineRule="exact"/>
      <w:ind w:firstLine="0" w:firstLineChars="0"/>
      <w:jc w:val="both"/>
    </w:pPr>
    <w:rPr>
      <w:rFonts w:ascii="Times New Roman" w:hAnsi="Times New Roman" w:eastAsia="仿宋_GB2312" w:cs="Times New Roman"/>
      <w:kern w:val="2"/>
      <w:sz w:val="32"/>
      <w:szCs w:val="24"/>
      <w:lang w:val="en-US" w:eastAsia="zh-CN" w:bidi="ar-SA"/>
    </w:rPr>
  </w:style>
  <w:style w:type="paragraph" w:styleId="9">
    <w:name w:val="footnote text"/>
    <w:basedOn w:val="1"/>
    <w:qFormat/>
    <w:uiPriority w:val="0"/>
    <w:pPr>
      <w:snapToGrid w:val="0"/>
      <w:jc w:val="left"/>
    </w:pPr>
    <w:rPr>
      <w:sz w:val="18"/>
    </w:rPr>
  </w:style>
  <w:style w:type="paragraph" w:styleId="10">
    <w:name w:val="toc 2"/>
    <w:basedOn w:val="1"/>
    <w:next w:val="1"/>
    <w:unhideWhenUsed/>
    <w:qFormat/>
    <w:uiPriority w:val="39"/>
    <w:pPr>
      <w:widowControl w:val="0"/>
      <w:spacing w:line="600" w:lineRule="exact"/>
      <w:ind w:left="420" w:leftChars="200" w:firstLine="0" w:firstLineChars="0"/>
      <w:jc w:val="both"/>
    </w:pPr>
    <w:rPr>
      <w:rFonts w:ascii="Times New Roman" w:hAnsi="Times New Roman" w:eastAsia="仿宋_GB2312" w:cs="Times New Roman"/>
      <w:kern w:val="2"/>
      <w:sz w:val="32"/>
      <w:szCs w:val="24"/>
      <w:lang w:val="en-US" w:eastAsia="zh-CN" w:bidi="ar-SA"/>
    </w:rPr>
  </w:style>
  <w:style w:type="paragraph" w:styleId="11">
    <w:name w:val="Normal (Web)"/>
    <w:semiHidden/>
    <w:unhideWhenUsed/>
    <w:qFormat/>
    <w:uiPriority w:val="99"/>
    <w:pPr>
      <w:widowControl w:val="0"/>
      <w:spacing w:before="0" w:beforeAutospacing="1" w:after="0" w:afterAutospacing="1" w:line="600" w:lineRule="exact"/>
      <w:ind w:left="0" w:right="0" w:firstLine="828" w:firstLineChars="200"/>
      <w:jc w:val="left"/>
    </w:pPr>
    <w:rPr>
      <w:rFonts w:ascii="Times New Roman" w:hAnsi="Times New Roman" w:eastAsia="仿宋_GB2312" w:cs="Times New Roman"/>
      <w:kern w:val="0"/>
      <w:sz w:val="24"/>
      <w:szCs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semiHidden/>
    <w:qFormat/>
    <w:uiPriority w:val="0"/>
  </w:style>
  <w:style w:type="character" w:styleId="16">
    <w:name w:val="footnote reference"/>
    <w:basedOn w:val="14"/>
    <w:qFormat/>
    <w:uiPriority w:val="0"/>
    <w:rPr>
      <w:vertAlign w:val="superscript"/>
    </w:rPr>
  </w:style>
  <w:style w:type="character" w:customStyle="1" w:styleId="17">
    <w:name w:val="font31"/>
    <w:basedOn w:val="14"/>
    <w:qFormat/>
    <w:uiPriority w:val="0"/>
    <w:rPr>
      <w:rFonts w:hint="eastAsia" w:ascii="宋体" w:hAnsi="宋体" w:eastAsia="宋体" w:cs="宋体"/>
      <w:color w:val="FF0000"/>
      <w:sz w:val="22"/>
      <w:szCs w:val="22"/>
      <w:u w:val="none"/>
    </w:rPr>
  </w:style>
  <w:style w:type="character" w:customStyle="1" w:styleId="18">
    <w:name w:val="font61"/>
    <w:basedOn w:val="14"/>
    <w:qFormat/>
    <w:uiPriority w:val="0"/>
    <w:rPr>
      <w:rFonts w:hint="eastAsia" w:ascii="宋体" w:hAnsi="宋体" w:eastAsia="宋体" w:cs="宋体"/>
      <w:color w:val="FF0000"/>
      <w:sz w:val="22"/>
      <w:szCs w:val="22"/>
      <w:u w:val="none"/>
    </w:rPr>
  </w:style>
  <w:style w:type="character" w:customStyle="1" w:styleId="19">
    <w:name w:val="font41"/>
    <w:basedOn w:val="14"/>
    <w:qFormat/>
    <w:uiPriority w:val="0"/>
    <w:rPr>
      <w:rFonts w:hint="eastAsia" w:ascii="宋体" w:hAnsi="宋体" w:eastAsia="宋体" w:cs="宋体"/>
      <w:color w:val="FF0000"/>
      <w:sz w:val="22"/>
      <w:szCs w:val="22"/>
      <w:u w:val="none"/>
    </w:rPr>
  </w:style>
  <w:style w:type="paragraph" w:customStyle="1" w:styleId="20">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4483</Words>
  <Characters>5081</Characters>
  <Lines>0</Lines>
  <Paragraphs>0</Paragraphs>
  <TotalTime>0</TotalTime>
  <ScaleCrop>false</ScaleCrop>
  <LinksUpToDate>false</LinksUpToDate>
  <CharactersWithSpaces>5163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2024-09-27T07:34:00Z</dcterms:created>
  <dc:creator>一一</dc:creator>
  <cp:lastModifiedBy>Gweenine</cp:lastModifiedBy>
  <dcterms:modified xsi:type="dcterms:W3CDTF">2025-02-12T02:26:11Z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B8F2F0AC1279475AAB21FF4E81AB9B0D_13</vt:lpwstr>
  </property>
  <property fmtid="{D5CDD505-2E9C-101B-9397-08002B2CF9AE}" pid="4" name="KSOTemplateDocerSaveRecord">
    <vt:lpwstr>eyJoZGlkIjoiYmFkNjI3ZGYzYzJiZmRjNjVjZjMxMzk5M2M1YTVhMDQiLCJ1c2VySWQiOiIzMjE5NDk1NDgifQ==</vt:lpwstr>
  </property>
</Properties>
</file>