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0CB28">
      <w:pPr>
        <w:keepNext w:val="0"/>
        <w:keepLines w:val="0"/>
        <w:widowControl/>
        <w:suppressLineNumbers w:val="0"/>
        <w:jc w:val="center"/>
        <w:rPr>
          <w:rFonts w:hint="eastAsia" w:ascii="仿宋" w:hAnsi="仿宋" w:eastAsia="仿宋" w:cs="仿宋"/>
          <w:sz w:val="36"/>
          <w:szCs w:val="36"/>
        </w:rPr>
      </w:pPr>
      <w:bookmarkStart w:id="0" w:name="_GoBack"/>
      <w:r>
        <w:rPr>
          <w:rFonts w:hint="eastAsia" w:ascii="仿宋" w:hAnsi="仿宋" w:eastAsia="仿宋" w:cs="仿宋"/>
          <w:b/>
          <w:sz w:val="36"/>
          <w:szCs w:val="36"/>
          <w:lang w:eastAsia="zh-CN"/>
        </w:rPr>
        <w:t>中共湛江经济技术开发区委政法委员会</w:t>
      </w:r>
    </w:p>
    <w:p w14:paraId="601A20BC">
      <w:pPr>
        <w:jc w:val="center"/>
        <w:rPr>
          <w:rFonts w:hint="eastAsia" w:ascii="仿宋" w:hAnsi="仿宋" w:eastAsia="仿宋" w:cs="仿宋"/>
          <w:b/>
          <w:color w:val="000000"/>
          <w:sz w:val="36"/>
          <w:szCs w:val="36"/>
          <w:lang w:val="en-US" w:eastAsia="zh-CN"/>
        </w:rPr>
      </w:pPr>
      <w:r>
        <w:rPr>
          <w:rFonts w:hint="eastAsia" w:ascii="仿宋" w:hAnsi="仿宋" w:eastAsia="仿宋" w:cs="仿宋"/>
          <w:b/>
          <w:sz w:val="36"/>
          <w:szCs w:val="36"/>
          <w:lang w:val="en-US" w:eastAsia="zh-CN"/>
        </w:rPr>
        <w:t>2022</w:t>
      </w:r>
      <w:r>
        <w:rPr>
          <w:rFonts w:hint="eastAsia" w:ascii="仿宋" w:hAnsi="仿宋" w:eastAsia="仿宋" w:cs="仿宋"/>
          <w:b/>
          <w:sz w:val="36"/>
          <w:szCs w:val="36"/>
        </w:rPr>
        <w:t>年</w:t>
      </w:r>
      <w:r>
        <w:rPr>
          <w:rFonts w:hint="eastAsia" w:ascii="仿宋" w:hAnsi="仿宋" w:eastAsia="仿宋" w:cs="仿宋"/>
          <w:b/>
          <w:sz w:val="36"/>
          <w:szCs w:val="36"/>
          <w:lang w:eastAsia="zh-CN"/>
        </w:rPr>
        <w:t>部门整体支出</w:t>
      </w:r>
      <w:r>
        <w:rPr>
          <w:rFonts w:hint="eastAsia" w:ascii="仿宋" w:hAnsi="仿宋" w:eastAsia="仿宋" w:cs="仿宋"/>
          <w:b/>
          <w:sz w:val="36"/>
          <w:szCs w:val="36"/>
        </w:rPr>
        <w:t>绩效评价报告</w:t>
      </w:r>
    </w:p>
    <w:bookmarkEnd w:id="0"/>
    <w:p w14:paraId="5FE9E7E7">
      <w:pPr>
        <w:jc w:val="center"/>
        <w:rPr>
          <w:rFonts w:hint="eastAsia" w:ascii="仿宋" w:hAnsi="仿宋" w:eastAsia="仿宋" w:cs="仿宋"/>
          <w:b/>
          <w:w w:val="95"/>
          <w:kern w:val="0"/>
          <w:sz w:val="24"/>
          <w:szCs w:val="24"/>
          <w:lang w:eastAsia="en-US" w:bidi="en-US"/>
        </w:rPr>
      </w:pPr>
    </w:p>
    <w:p w14:paraId="33EE9AF6">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b w:val="0"/>
          <w:bCs w:val="0"/>
          <w:kern w:val="2"/>
          <w:sz w:val="32"/>
          <w:szCs w:val="32"/>
          <w:lang w:val="en-US" w:eastAsia="zh-CN" w:bidi="ar-SA"/>
        </w:rPr>
        <w:t>为了落实全面实施预算绩效管理要求，提高预算单位绩效意识，切实提高财政资金使用效益，根据《湛江经济技术开发区财政局关于做好2023年年度财政重点绩效评价的通知》（湛开财[2023]448号）和《关于印发湛江经济技术开发区推进全面实施预算绩效管理方案的通知》（湛开财[2021]421号）要求，湛江经济技术开发区财政局于2023年7月，对中共湛江经济技术开发区委政法委员会2022年部门整体支出进行绩效评价，形成绩效评价报告。</w:t>
      </w:r>
    </w:p>
    <w:p w14:paraId="40B02A52">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sz w:val="32"/>
          <w:szCs w:val="32"/>
          <w:lang w:eastAsia="zh-CN"/>
        </w:rPr>
        <w:t>单位</w:t>
      </w:r>
      <w:r>
        <w:rPr>
          <w:rFonts w:hint="eastAsia" w:ascii="仿宋" w:hAnsi="仿宋" w:eastAsia="仿宋" w:cs="仿宋"/>
          <w:b/>
          <w:sz w:val="32"/>
          <w:szCs w:val="32"/>
        </w:rPr>
        <w:t>基本情况</w:t>
      </w:r>
    </w:p>
    <w:p w14:paraId="37CBB07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中共湛江经济技术开发区委政法委员会（以下简称区委政法委）</w:t>
      </w:r>
      <w:r>
        <w:rPr>
          <w:rFonts w:hint="eastAsia" w:ascii="仿宋" w:hAnsi="仿宋" w:eastAsia="仿宋" w:cs="仿宋"/>
          <w:sz w:val="32"/>
          <w:szCs w:val="32"/>
          <w:lang w:eastAsia="zh-CN"/>
        </w:rPr>
        <w:t>属行政机关单位，为一级预算单位，下属单位包括湛江经济技术开发区人民群众来信来访接待中心，下属单位预算纳入本级预算中，不独立核算；行政编制</w:t>
      </w:r>
      <w:r>
        <w:rPr>
          <w:rFonts w:hint="eastAsia" w:ascii="仿宋" w:hAnsi="仿宋" w:eastAsia="仿宋" w:cs="仿宋"/>
          <w:sz w:val="32"/>
          <w:szCs w:val="32"/>
          <w:lang w:val="en-US" w:eastAsia="zh-CN"/>
        </w:rPr>
        <w:t>25</w:t>
      </w:r>
      <w:r>
        <w:rPr>
          <w:rFonts w:hint="eastAsia" w:ascii="仿宋" w:hAnsi="仿宋" w:eastAsia="仿宋" w:cs="仿宋"/>
          <w:sz w:val="32"/>
          <w:szCs w:val="32"/>
        </w:rPr>
        <w:t>人，</w:t>
      </w:r>
      <w:r>
        <w:rPr>
          <w:rFonts w:hint="eastAsia" w:ascii="仿宋" w:hAnsi="仿宋" w:eastAsia="仿宋" w:cs="仿宋"/>
          <w:sz w:val="32"/>
          <w:szCs w:val="32"/>
          <w:lang w:eastAsia="zh-CN"/>
        </w:rPr>
        <w:t>事业编制</w:t>
      </w:r>
      <w:r>
        <w:rPr>
          <w:rFonts w:hint="eastAsia" w:ascii="仿宋" w:hAnsi="仿宋" w:eastAsia="仿宋" w:cs="仿宋"/>
          <w:sz w:val="32"/>
          <w:szCs w:val="32"/>
          <w:lang w:val="en-US" w:eastAsia="zh-CN"/>
        </w:rPr>
        <w:t>4人，行政执法编制3人，</w:t>
      </w:r>
      <w:r>
        <w:rPr>
          <w:rFonts w:hint="eastAsia" w:ascii="仿宋" w:hAnsi="仿宋" w:eastAsia="仿宋" w:cs="仿宋"/>
          <w:sz w:val="32"/>
          <w:szCs w:val="32"/>
          <w:lang w:eastAsia="zh-CN"/>
        </w:rPr>
        <w:t>后勤服务人员</w:t>
      </w:r>
      <w:r>
        <w:rPr>
          <w:rFonts w:hint="eastAsia" w:ascii="仿宋" w:hAnsi="仿宋" w:eastAsia="仿宋" w:cs="仿宋"/>
          <w:sz w:val="32"/>
          <w:szCs w:val="32"/>
          <w:lang w:val="en-US" w:eastAsia="zh-CN"/>
        </w:rPr>
        <w:t>3人，共35人，2022年末实有</w:t>
      </w:r>
      <w:r>
        <w:rPr>
          <w:rFonts w:hint="eastAsia" w:ascii="仿宋" w:hAnsi="仿宋" w:eastAsia="仿宋" w:cs="仿宋"/>
          <w:sz w:val="32"/>
          <w:szCs w:val="32"/>
        </w:rPr>
        <w:t>在职人数</w:t>
      </w:r>
      <w:r>
        <w:rPr>
          <w:rFonts w:hint="eastAsia" w:ascii="仿宋" w:hAnsi="仿宋" w:eastAsia="仿宋" w:cs="仿宋"/>
          <w:sz w:val="32"/>
          <w:szCs w:val="32"/>
          <w:lang w:val="en-US" w:eastAsia="zh-CN"/>
        </w:rPr>
        <w:t>32</w:t>
      </w:r>
      <w:r>
        <w:rPr>
          <w:rFonts w:hint="eastAsia" w:ascii="仿宋" w:hAnsi="仿宋" w:eastAsia="仿宋" w:cs="仿宋"/>
          <w:sz w:val="32"/>
          <w:szCs w:val="32"/>
        </w:rPr>
        <w:t>人，</w:t>
      </w:r>
      <w:r>
        <w:rPr>
          <w:rFonts w:hint="eastAsia" w:ascii="仿宋" w:hAnsi="仿宋" w:eastAsia="仿宋" w:cs="仿宋"/>
          <w:sz w:val="32"/>
          <w:szCs w:val="32"/>
          <w:lang w:val="en-US" w:eastAsia="zh-CN"/>
        </w:rPr>
        <w:t>退休人员6人。</w:t>
      </w:r>
    </w:p>
    <w:p w14:paraId="34D1FC56">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区委政法委</w:t>
      </w:r>
      <w:r>
        <w:rPr>
          <w:rFonts w:hint="eastAsia" w:ascii="仿宋" w:hAnsi="仿宋" w:eastAsia="仿宋" w:cs="仿宋"/>
          <w:sz w:val="32"/>
          <w:szCs w:val="32"/>
          <w:lang w:val="en-US" w:eastAsia="zh-CN"/>
        </w:rPr>
        <w:t>主要职能①贯彻执行党的理论和路线、方针、政策以及中央、省委、市委、区党委的决算和部署，把握正确政治方向，统一政法各单位的思想和行动；牵头抓总和统筹协调全区政法、综治、维稳、信访、司法、反邪教、海防与打私、社会建设、法治建设工作。②组织推进全区社会治安综合法理工作；制定并检查落实社会综合治理的重大措施，抓好治安混乱地区和突出治安问题的整治；组织推动基层社会治理和矛盾纠纷排查化解工作；协调推进立体化社会治安防控体系建设；组织部署专项性维稳工作，参与相关重大不稳定事件的处置。③指导、协调全区维护社会稳定工作；定期掌握分析社会稳定形势；指导督促全区社会稳定风险评估工作；牵头协调推进重大社会矛盾纠纷化解工作；牵头协调推进涉及政治安全重要事项重大问题的研究处置；负责敏感节点及重大活动维稳工作。④牵头组织有关社会工作政策的研究制定，负责开展流动人口和特殊人群、非公有制经济组织和社会组织服务以及综合治理的调查研究，并提出政策建议；协调推进和创新群众工作，建立健全群众利益协调机制；协调社会组织和境外非政府组织管理工作，建立健全综合监管机制等。</w:t>
      </w:r>
    </w:p>
    <w:p w14:paraId="278D370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绩效目标</w:t>
      </w:r>
    </w:p>
    <w:p w14:paraId="73C39A87">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sz w:val="32"/>
          <w:szCs w:val="32"/>
          <w:lang w:eastAsia="zh-CN"/>
        </w:rPr>
      </w:pPr>
      <w:r>
        <w:rPr>
          <w:rFonts w:hint="eastAsia" w:ascii="仿宋" w:hAnsi="仿宋" w:eastAsia="仿宋" w:cs="仿宋"/>
          <w:b w:val="0"/>
          <w:bCs w:val="0"/>
          <w:kern w:val="2"/>
          <w:sz w:val="32"/>
          <w:szCs w:val="32"/>
          <w:lang w:val="en-US" w:eastAsia="zh-CN" w:bidi="ar-SA"/>
        </w:rPr>
        <w:t>区委政法委</w:t>
      </w:r>
      <w:r>
        <w:rPr>
          <w:rFonts w:hint="eastAsia" w:ascii="仿宋" w:hAnsi="仿宋" w:eastAsia="仿宋" w:cs="仿宋"/>
          <w:sz w:val="32"/>
          <w:szCs w:val="32"/>
          <w:lang w:eastAsia="zh-CN"/>
        </w:rPr>
        <w:t>整体绩效目标为：加强社会综合治理工作力度，妥善处理信访事件，防范化解重大风险；充分履行司法行政职能，加大全民普法力度，完善司法职能，加强法治建设；加强政法队伍建设，做好飞虎维稳队管理工作。</w:t>
      </w:r>
    </w:p>
    <w:p w14:paraId="20383C1F">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重点工作任务</w:t>
      </w:r>
      <w:r>
        <w:rPr>
          <w:rFonts w:hint="eastAsia" w:ascii="仿宋" w:hAnsi="仿宋" w:eastAsia="仿宋" w:cs="仿宋"/>
          <w:sz w:val="32"/>
          <w:szCs w:val="32"/>
        </w:rPr>
        <w:t>为：</w:t>
      </w:r>
      <w:r>
        <w:rPr>
          <w:rFonts w:hint="eastAsia" w:ascii="仿宋" w:hAnsi="仿宋" w:eastAsia="仿宋" w:cs="仿宋"/>
          <w:sz w:val="32"/>
          <w:szCs w:val="32"/>
          <w:lang w:eastAsia="zh-CN"/>
        </w:rPr>
        <w:t>围绕做好党的二十大信访维稳安保工作为主线，压实镇街属地责任和职能部门“管行业必须管安全、管领域必须管稳定”责任，致力做好全年各个敏感维稳工作，深入滚动排查化解问题楼盘、征地拆迁、欠薪等不稳定因素；加强信访维稳形势研判，全面畅通诉求表达渠道，维护社会大局和谐稳定；加强综治中心规范化建设，深入推进基层社会治理创新，推进扫黑除恶常态化，切实抓好法治社会、法治政府建设；坚持帮扶教育邪教人员和反邪教宣传工作；聚焦社会公共安全重要环节，提高见警率，严防发生重特大案事件。</w:t>
      </w:r>
    </w:p>
    <w:p w14:paraId="649C06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kern w:val="2"/>
          <w:sz w:val="32"/>
          <w:szCs w:val="32"/>
          <w:lang w:val="en-US" w:eastAsia="zh-CN" w:bidi="ar-SA"/>
        </w:rPr>
        <w:t>区委政法委</w:t>
      </w:r>
      <w:r>
        <w:rPr>
          <w:rFonts w:hint="eastAsia" w:ascii="仿宋" w:hAnsi="仿宋" w:eastAsia="仿宋" w:cs="仿宋"/>
          <w:sz w:val="32"/>
          <w:szCs w:val="32"/>
        </w:rPr>
        <w:t>严格按照湛江</w:t>
      </w:r>
      <w:r>
        <w:rPr>
          <w:rFonts w:hint="eastAsia" w:ascii="仿宋" w:hAnsi="仿宋" w:eastAsia="仿宋" w:cs="仿宋"/>
          <w:sz w:val="32"/>
          <w:szCs w:val="32"/>
          <w:lang w:eastAsia="zh-CN"/>
        </w:rPr>
        <w:t>经济技术开发区</w:t>
      </w:r>
      <w:r>
        <w:rPr>
          <w:rFonts w:hint="eastAsia" w:ascii="仿宋" w:hAnsi="仿宋" w:eastAsia="仿宋" w:cs="仿宋"/>
          <w:sz w:val="32"/>
          <w:szCs w:val="32"/>
        </w:rPr>
        <w:t>财政局批复的20</w:t>
      </w:r>
      <w:r>
        <w:rPr>
          <w:rFonts w:hint="eastAsia" w:ascii="仿宋" w:hAnsi="仿宋" w:eastAsia="仿宋" w:cs="仿宋"/>
          <w:sz w:val="32"/>
          <w:szCs w:val="32"/>
          <w:lang w:val="en-US" w:eastAsia="zh-CN"/>
        </w:rPr>
        <w:t>22</w:t>
      </w:r>
      <w:r>
        <w:rPr>
          <w:rFonts w:hint="eastAsia" w:ascii="仿宋" w:hAnsi="仿宋" w:eastAsia="仿宋" w:cs="仿宋"/>
          <w:sz w:val="32"/>
          <w:szCs w:val="32"/>
        </w:rPr>
        <w:t>年部门预算执行，结合年度工作任务，科学合理安排20</w:t>
      </w:r>
      <w:r>
        <w:rPr>
          <w:rFonts w:hint="eastAsia" w:ascii="仿宋" w:hAnsi="仿宋" w:eastAsia="仿宋" w:cs="仿宋"/>
          <w:sz w:val="32"/>
          <w:szCs w:val="32"/>
          <w:lang w:val="en-US" w:eastAsia="zh-CN"/>
        </w:rPr>
        <w:t>22</w:t>
      </w:r>
      <w:r>
        <w:rPr>
          <w:rFonts w:hint="eastAsia" w:ascii="仿宋" w:hAnsi="仿宋" w:eastAsia="仿宋" w:cs="仿宋"/>
          <w:sz w:val="32"/>
          <w:szCs w:val="32"/>
        </w:rPr>
        <w:t>年部门预算支出，采取有力措施减少结转和消化结余资金，着力提高预算执行的均衡性和时效性；坚持</w:t>
      </w:r>
      <w:r>
        <w:rPr>
          <w:rFonts w:hint="eastAsia" w:ascii="仿宋" w:hAnsi="仿宋" w:eastAsia="仿宋" w:cs="仿宋"/>
          <w:sz w:val="32"/>
          <w:szCs w:val="32"/>
          <w:lang w:eastAsia="zh-CN"/>
        </w:rPr>
        <w:t>厉行节约</w:t>
      </w:r>
      <w:r>
        <w:rPr>
          <w:rFonts w:hint="eastAsia" w:ascii="仿宋" w:hAnsi="仿宋" w:eastAsia="仿宋" w:cs="仿宋"/>
          <w:sz w:val="32"/>
          <w:szCs w:val="32"/>
        </w:rPr>
        <w:t>，</w:t>
      </w:r>
      <w:r>
        <w:rPr>
          <w:rFonts w:hint="eastAsia" w:ascii="仿宋" w:hAnsi="仿宋" w:eastAsia="仿宋" w:cs="仿宋"/>
          <w:sz w:val="32"/>
          <w:szCs w:val="32"/>
          <w:lang w:eastAsia="zh-CN"/>
        </w:rPr>
        <w:t>贯彻落实中央八项规定，规范“三公”经费、培训费等支出</w:t>
      </w:r>
      <w:r>
        <w:rPr>
          <w:rFonts w:hint="eastAsia" w:ascii="仿宋" w:hAnsi="仿宋" w:eastAsia="仿宋" w:cs="仿宋"/>
          <w:sz w:val="32"/>
          <w:szCs w:val="32"/>
        </w:rPr>
        <w:t>。</w:t>
      </w:r>
      <w:r>
        <w:rPr>
          <w:rFonts w:hint="eastAsia" w:ascii="仿宋" w:hAnsi="仿宋" w:eastAsia="仿宋" w:cs="仿宋"/>
          <w:sz w:val="32"/>
          <w:szCs w:val="32"/>
          <w:lang w:val="zh-CN"/>
        </w:rPr>
        <w:t>总体绩效目标与年度工作任务</w:t>
      </w:r>
      <w:r>
        <w:rPr>
          <w:rFonts w:hint="eastAsia" w:ascii="仿宋" w:hAnsi="仿宋" w:eastAsia="仿宋" w:cs="仿宋"/>
          <w:sz w:val="32"/>
          <w:szCs w:val="32"/>
        </w:rPr>
        <w:t>基本</w:t>
      </w:r>
      <w:r>
        <w:rPr>
          <w:rFonts w:hint="eastAsia" w:ascii="仿宋" w:hAnsi="仿宋" w:eastAsia="仿宋" w:cs="仿宋"/>
          <w:sz w:val="32"/>
          <w:szCs w:val="32"/>
          <w:lang w:val="zh-CN"/>
        </w:rPr>
        <w:t>相符</w:t>
      </w:r>
      <w:r>
        <w:rPr>
          <w:rFonts w:hint="eastAsia" w:ascii="仿宋" w:hAnsi="仿宋" w:eastAsia="仿宋" w:cs="仿宋"/>
          <w:sz w:val="32"/>
          <w:szCs w:val="32"/>
        </w:rPr>
        <w:t>。</w:t>
      </w:r>
    </w:p>
    <w:p w14:paraId="675240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三、管理制度执行情况</w:t>
      </w:r>
    </w:p>
    <w:p w14:paraId="677B27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区委</w:t>
      </w:r>
      <w:r>
        <w:rPr>
          <w:rFonts w:hint="eastAsia" w:ascii="仿宋" w:hAnsi="仿宋" w:eastAsia="仿宋" w:cs="仿宋"/>
          <w:bCs/>
          <w:sz w:val="32"/>
          <w:szCs w:val="32"/>
          <w:lang w:eastAsia="zh-CN"/>
        </w:rPr>
        <w:t>政法委</w:t>
      </w:r>
      <w:r>
        <w:rPr>
          <w:rFonts w:hint="eastAsia" w:ascii="仿宋" w:hAnsi="仿宋" w:eastAsia="仿宋" w:cs="仿宋"/>
          <w:bCs/>
          <w:sz w:val="32"/>
          <w:szCs w:val="32"/>
        </w:rPr>
        <w:t>已按照规定制定相关的规章制度，如《区委政法委车辆管理制度》、《区委政法委公务卡管理制度》、</w:t>
      </w:r>
      <w:r>
        <w:rPr>
          <w:rFonts w:hint="eastAsia" w:ascii="仿宋" w:hAnsi="仿宋" w:eastAsia="仿宋" w:cs="仿宋"/>
          <w:bCs/>
          <w:sz w:val="32"/>
          <w:szCs w:val="32"/>
          <w:lang w:eastAsia="zh-CN"/>
        </w:rPr>
        <w:t>《</w:t>
      </w:r>
      <w:r>
        <w:rPr>
          <w:rFonts w:hint="eastAsia" w:ascii="仿宋" w:hAnsi="仿宋" w:eastAsia="仿宋" w:cs="仿宋"/>
          <w:bCs/>
          <w:sz w:val="32"/>
          <w:szCs w:val="32"/>
        </w:rPr>
        <w:t>湛江经济技术开发区区直党政机关和事业单位差旅费管理方案</w:t>
      </w:r>
      <w:r>
        <w:rPr>
          <w:rFonts w:hint="eastAsia" w:ascii="仿宋" w:hAnsi="仿宋" w:eastAsia="仿宋" w:cs="仿宋"/>
          <w:bCs/>
          <w:sz w:val="32"/>
          <w:szCs w:val="32"/>
          <w:lang w:eastAsia="zh-CN"/>
        </w:rPr>
        <w:t>》、</w:t>
      </w:r>
      <w:r>
        <w:rPr>
          <w:rFonts w:hint="eastAsia" w:ascii="仿宋" w:hAnsi="仿宋" w:eastAsia="仿宋" w:cs="仿宋"/>
          <w:bCs/>
          <w:sz w:val="32"/>
          <w:szCs w:val="32"/>
        </w:rPr>
        <w:t>《湛江市市直行政事业单位国有资产处置管理暂行办法》及《湛江经开区委政法委政府采购内部控制管理制度》等规章制度，相关条款制定较为完整。</w:t>
      </w:r>
      <w:r>
        <w:rPr>
          <w:rFonts w:hint="eastAsia" w:ascii="仿宋" w:hAnsi="仿宋" w:eastAsia="仿宋" w:cs="仿宋"/>
          <w:bCs/>
          <w:sz w:val="32"/>
          <w:szCs w:val="32"/>
          <w:lang w:eastAsia="zh-CN"/>
        </w:rPr>
        <w:t>经查看有关资料</w:t>
      </w:r>
      <w:r>
        <w:rPr>
          <w:rFonts w:hint="eastAsia" w:ascii="仿宋" w:hAnsi="仿宋" w:eastAsia="仿宋" w:cs="仿宋"/>
          <w:bCs/>
          <w:sz w:val="32"/>
          <w:szCs w:val="32"/>
        </w:rPr>
        <w:t>，</w:t>
      </w:r>
      <w:r>
        <w:rPr>
          <w:rFonts w:hint="eastAsia" w:ascii="仿宋" w:hAnsi="仿宋" w:eastAsia="仿宋" w:cs="仿宋"/>
          <w:b w:val="0"/>
          <w:bCs w:val="0"/>
          <w:kern w:val="2"/>
          <w:sz w:val="32"/>
          <w:szCs w:val="32"/>
          <w:lang w:val="en-US" w:eastAsia="zh-CN" w:bidi="ar-SA"/>
        </w:rPr>
        <w:t>区委</w:t>
      </w:r>
      <w:r>
        <w:rPr>
          <w:rFonts w:hint="eastAsia" w:ascii="仿宋" w:hAnsi="仿宋" w:eastAsia="仿宋" w:cs="仿宋"/>
          <w:bCs/>
          <w:sz w:val="32"/>
          <w:szCs w:val="32"/>
          <w:lang w:eastAsia="zh-CN"/>
        </w:rPr>
        <w:t>政法委</w:t>
      </w:r>
      <w:r>
        <w:rPr>
          <w:rFonts w:hint="eastAsia" w:ascii="仿宋" w:hAnsi="仿宋" w:eastAsia="仿宋" w:cs="仿宋"/>
          <w:bCs/>
          <w:sz w:val="32"/>
          <w:szCs w:val="32"/>
        </w:rPr>
        <w:t>在实施方面</w:t>
      </w:r>
      <w:r>
        <w:rPr>
          <w:rFonts w:hint="eastAsia" w:ascii="仿宋" w:hAnsi="仿宋" w:eastAsia="仿宋" w:cs="仿宋"/>
          <w:bCs/>
          <w:sz w:val="32"/>
          <w:szCs w:val="32"/>
          <w:lang w:eastAsia="zh-CN"/>
        </w:rPr>
        <w:t>有按相关规章制度执行</w:t>
      </w:r>
      <w:r>
        <w:rPr>
          <w:rFonts w:hint="eastAsia" w:ascii="仿宋" w:hAnsi="仿宋" w:eastAsia="仿宋" w:cs="仿宋"/>
          <w:bCs/>
          <w:sz w:val="32"/>
          <w:szCs w:val="32"/>
        </w:rPr>
        <w:t>。</w:t>
      </w:r>
    </w:p>
    <w:p w14:paraId="181543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四、整体收入支出情况</w:t>
      </w:r>
    </w:p>
    <w:p w14:paraId="56EC80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 w:val="0"/>
          <w:bCs w:val="0"/>
          <w:kern w:val="2"/>
          <w:sz w:val="32"/>
          <w:szCs w:val="32"/>
          <w:lang w:val="en-US" w:eastAsia="zh-CN" w:bidi="ar-SA"/>
        </w:rPr>
        <w:t>1.预算情况。根据《</w:t>
      </w:r>
      <w:r>
        <w:rPr>
          <w:rFonts w:hint="eastAsia" w:ascii="仿宋" w:hAnsi="仿宋" w:eastAsia="仿宋" w:cs="仿宋"/>
          <w:bCs/>
          <w:sz w:val="32"/>
          <w:szCs w:val="32"/>
          <w:lang w:val="en-US" w:eastAsia="zh-CN"/>
        </w:rPr>
        <w:t>关于批复2022年部门预算的通知</w:t>
      </w:r>
      <w:r>
        <w:rPr>
          <w:rFonts w:hint="eastAsia" w:ascii="仿宋" w:hAnsi="仿宋" w:eastAsia="仿宋" w:cs="仿宋"/>
          <w:b w:val="0"/>
          <w:bCs w:val="0"/>
          <w:kern w:val="2"/>
          <w:sz w:val="32"/>
          <w:szCs w:val="32"/>
          <w:lang w:val="en-US" w:eastAsia="zh-CN" w:bidi="ar-SA"/>
        </w:rPr>
        <w:t>》（</w:t>
      </w:r>
      <w:r>
        <w:rPr>
          <w:rFonts w:hint="eastAsia" w:ascii="仿宋" w:hAnsi="仿宋" w:eastAsia="仿宋" w:cs="仿宋"/>
          <w:bCs/>
          <w:spacing w:val="1"/>
          <w:sz w:val="32"/>
          <w:szCs w:val="32"/>
        </w:rPr>
        <w:t>湛开财预</w:t>
      </w:r>
      <w:r>
        <w:rPr>
          <w:rFonts w:hint="eastAsia" w:ascii="仿宋" w:hAnsi="仿宋" w:eastAsia="仿宋" w:cs="仿宋"/>
          <w:bCs/>
          <w:spacing w:val="1"/>
          <w:sz w:val="32"/>
          <w:szCs w:val="32"/>
          <w:lang w:val="en-US" w:eastAsia="zh-CN"/>
        </w:rPr>
        <w:t>[</w:t>
      </w:r>
      <w:r>
        <w:rPr>
          <w:rFonts w:hint="eastAsia" w:ascii="仿宋" w:hAnsi="仿宋" w:eastAsia="仿宋" w:cs="仿宋"/>
          <w:bCs/>
          <w:spacing w:val="1"/>
          <w:sz w:val="32"/>
          <w:szCs w:val="32"/>
        </w:rPr>
        <w:t>2022</w:t>
      </w:r>
      <w:r>
        <w:rPr>
          <w:rFonts w:hint="eastAsia" w:ascii="仿宋" w:hAnsi="仿宋" w:eastAsia="仿宋" w:cs="仿宋"/>
          <w:bCs/>
          <w:spacing w:val="1"/>
          <w:sz w:val="32"/>
          <w:szCs w:val="32"/>
          <w:lang w:val="en-US" w:eastAsia="zh-CN"/>
        </w:rPr>
        <w:t>]</w:t>
      </w:r>
      <w:r>
        <w:rPr>
          <w:rFonts w:hint="eastAsia" w:ascii="仿宋" w:hAnsi="仿宋" w:eastAsia="仿宋" w:cs="仿宋"/>
          <w:bCs/>
          <w:spacing w:val="1"/>
          <w:sz w:val="32"/>
          <w:szCs w:val="32"/>
        </w:rPr>
        <w:t>1号</w:t>
      </w:r>
      <w:r>
        <w:rPr>
          <w:rFonts w:hint="eastAsia" w:ascii="仿宋" w:hAnsi="仿宋" w:eastAsia="仿宋" w:cs="仿宋"/>
          <w:b w:val="0"/>
          <w:bCs w:val="0"/>
          <w:kern w:val="2"/>
          <w:sz w:val="32"/>
          <w:szCs w:val="32"/>
          <w:lang w:val="en-US" w:eastAsia="zh-CN" w:bidi="ar-SA"/>
        </w:rPr>
        <w:t>），区委</w:t>
      </w:r>
      <w:r>
        <w:rPr>
          <w:rFonts w:hint="eastAsia" w:ascii="仿宋" w:hAnsi="仿宋" w:eastAsia="仿宋" w:cs="仿宋"/>
          <w:bCs/>
          <w:sz w:val="32"/>
          <w:szCs w:val="32"/>
          <w:lang w:eastAsia="zh-CN"/>
        </w:rPr>
        <w:t>政法委</w:t>
      </w:r>
      <w:r>
        <w:rPr>
          <w:rFonts w:hint="eastAsia" w:ascii="仿宋" w:hAnsi="仿宋" w:eastAsia="仿宋" w:cs="仿宋"/>
          <w:bCs/>
          <w:sz w:val="32"/>
          <w:szCs w:val="32"/>
          <w:lang w:val="en-US" w:eastAsia="zh-CN"/>
        </w:rPr>
        <w:t>2022年财政拨款预算收入3388.49万元，预算</w:t>
      </w:r>
      <w:r>
        <w:rPr>
          <w:rFonts w:hint="eastAsia" w:ascii="仿宋" w:hAnsi="仿宋" w:eastAsia="仿宋" w:cs="仿宋"/>
          <w:b w:val="0"/>
          <w:bCs w:val="0"/>
          <w:kern w:val="2"/>
          <w:sz w:val="32"/>
          <w:szCs w:val="32"/>
          <w:lang w:val="en-US" w:eastAsia="zh-CN" w:bidi="ar-SA"/>
        </w:rPr>
        <w:t>支出3388.49万元，</w:t>
      </w:r>
      <w:r>
        <w:rPr>
          <w:rFonts w:hint="eastAsia" w:ascii="仿宋" w:hAnsi="仿宋" w:eastAsia="仿宋" w:cs="仿宋"/>
          <w:bCs/>
          <w:sz w:val="32"/>
          <w:szCs w:val="32"/>
          <w:lang w:val="en-US" w:eastAsia="zh-CN"/>
        </w:rPr>
        <w:t>其中基本支出1160.09万元（工资福利支出1004.56万元，商品和服务支出105.67万元，对个人和家庭补助支出49.85万元），项目支出2228.40万元。</w:t>
      </w:r>
    </w:p>
    <w:p w14:paraId="31081B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2.决算情况。根据2022年部门决算报表，</w:t>
      </w:r>
      <w:r>
        <w:rPr>
          <w:rFonts w:hint="eastAsia" w:ascii="仿宋" w:hAnsi="仿宋" w:eastAsia="仿宋" w:cs="仿宋"/>
          <w:b w:val="0"/>
          <w:bCs w:val="0"/>
          <w:kern w:val="2"/>
          <w:sz w:val="32"/>
          <w:szCs w:val="32"/>
          <w:lang w:val="en-US" w:eastAsia="zh-CN" w:bidi="ar-SA"/>
        </w:rPr>
        <w:t>区委</w:t>
      </w:r>
      <w:r>
        <w:rPr>
          <w:rFonts w:hint="eastAsia" w:ascii="仿宋" w:hAnsi="仿宋" w:eastAsia="仿宋" w:cs="仿宋"/>
          <w:bCs/>
          <w:sz w:val="32"/>
          <w:szCs w:val="32"/>
          <w:lang w:eastAsia="zh-CN"/>
        </w:rPr>
        <w:t>政法委</w:t>
      </w:r>
      <w:r>
        <w:rPr>
          <w:rFonts w:hint="eastAsia" w:ascii="仿宋" w:hAnsi="仿宋" w:eastAsia="仿宋" w:cs="仿宋"/>
          <w:bCs/>
          <w:sz w:val="32"/>
          <w:szCs w:val="32"/>
          <w:lang w:val="en-US" w:eastAsia="zh-CN"/>
        </w:rPr>
        <w:t>2022年财政拨款收入2671.10万元，其中一般公共预算财政拨款2669.38万元，政府性基金预算财政拨款1.72万元，年初财政拨款结转结余为104.08万元；2022年财政拨款支出2674.10万元，其中基本支出1226.03万元，项目支出1448.07万元，年末财政拨款结转结余101.08万元。</w:t>
      </w:r>
    </w:p>
    <w:p w14:paraId="45ABE7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bCs/>
          <w:sz w:val="32"/>
          <w:szCs w:val="32"/>
          <w:lang w:val="en-US" w:eastAsia="zh-CN"/>
        </w:rPr>
        <w:t>3.</w:t>
      </w:r>
      <w:r>
        <w:rPr>
          <w:rFonts w:hint="eastAsia" w:ascii="仿宋" w:hAnsi="仿宋" w:eastAsia="仿宋" w:cs="仿宋"/>
          <w:sz w:val="32"/>
          <w:szCs w:val="32"/>
        </w:rPr>
        <w:t>整体支出完成率</w:t>
      </w:r>
      <w:r>
        <w:rPr>
          <w:rFonts w:hint="eastAsia" w:ascii="仿宋" w:hAnsi="仿宋" w:eastAsia="仿宋" w:cs="仿宋"/>
          <w:sz w:val="32"/>
          <w:szCs w:val="32"/>
          <w:lang w:eastAsia="zh-CN"/>
        </w:rPr>
        <w:t>。</w:t>
      </w:r>
      <w:r>
        <w:rPr>
          <w:rFonts w:hint="eastAsia" w:ascii="仿宋" w:hAnsi="仿宋" w:eastAsia="仿宋" w:cs="仿宋"/>
          <w:b w:val="0"/>
          <w:bCs w:val="0"/>
          <w:kern w:val="2"/>
          <w:sz w:val="32"/>
          <w:szCs w:val="32"/>
          <w:lang w:val="en-US" w:eastAsia="zh-CN" w:bidi="ar-SA"/>
        </w:rPr>
        <w:t>区委</w:t>
      </w:r>
      <w:r>
        <w:rPr>
          <w:rFonts w:hint="eastAsia" w:ascii="仿宋" w:hAnsi="仿宋" w:eastAsia="仿宋" w:cs="仿宋"/>
          <w:bCs/>
          <w:sz w:val="32"/>
          <w:szCs w:val="32"/>
          <w:lang w:eastAsia="zh-CN"/>
        </w:rPr>
        <w:t>政法委</w:t>
      </w:r>
      <w:r>
        <w:rPr>
          <w:rFonts w:hint="eastAsia" w:ascii="仿宋" w:hAnsi="仿宋" w:eastAsia="仿宋" w:cs="仿宋"/>
          <w:bCs/>
          <w:sz w:val="32"/>
          <w:szCs w:val="32"/>
          <w:lang w:val="en-US" w:eastAsia="zh-CN"/>
        </w:rPr>
        <w:t>年初财政拨款结转结余为104.08万元，本年收入决算数2671.10万元，本年支出2674.10万元，</w:t>
      </w:r>
      <w:r>
        <w:rPr>
          <w:rFonts w:hint="eastAsia" w:ascii="仿宋" w:hAnsi="仿宋" w:eastAsia="仿宋" w:cs="仿宋"/>
          <w:sz w:val="32"/>
          <w:szCs w:val="32"/>
        </w:rPr>
        <w:t>整体支出完成率</w:t>
      </w:r>
      <w:r>
        <w:rPr>
          <w:rFonts w:hint="eastAsia" w:ascii="仿宋" w:hAnsi="仿宋" w:eastAsia="仿宋" w:cs="仿宋"/>
          <w:sz w:val="32"/>
          <w:szCs w:val="32"/>
          <w:lang w:val="en-US" w:eastAsia="zh-CN"/>
        </w:rPr>
        <w:t>96.36</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整体支出完成率较</w:t>
      </w:r>
      <w:r>
        <w:rPr>
          <w:rFonts w:hint="eastAsia" w:ascii="仿宋" w:hAnsi="仿宋" w:eastAsia="仿宋" w:cs="仿宋"/>
          <w:sz w:val="32"/>
          <w:szCs w:val="32"/>
          <w:lang w:eastAsia="zh-CN"/>
        </w:rPr>
        <w:t>高，经费得到有效使用。</w:t>
      </w:r>
    </w:p>
    <w:p w14:paraId="5C108324">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.公用经费控制率</w:t>
      </w:r>
      <w:r>
        <w:rPr>
          <w:rFonts w:hint="eastAsia" w:ascii="仿宋" w:hAnsi="仿宋" w:eastAsia="仿宋" w:cs="仿宋"/>
          <w:sz w:val="32"/>
          <w:szCs w:val="32"/>
          <w:lang w:eastAsia="zh-CN"/>
        </w:rPr>
        <w:t>。</w:t>
      </w:r>
      <w:r>
        <w:rPr>
          <w:rFonts w:hint="eastAsia" w:ascii="仿宋" w:hAnsi="仿宋" w:eastAsia="仿宋" w:cs="仿宋"/>
          <w:b w:val="0"/>
          <w:bCs w:val="0"/>
          <w:kern w:val="2"/>
          <w:sz w:val="32"/>
          <w:szCs w:val="32"/>
          <w:lang w:val="en-US" w:eastAsia="zh-CN" w:bidi="ar-SA"/>
        </w:rPr>
        <w:t>区委</w:t>
      </w:r>
      <w:r>
        <w:rPr>
          <w:rFonts w:hint="eastAsia" w:ascii="仿宋" w:hAnsi="仿宋" w:eastAsia="仿宋" w:cs="仿宋"/>
          <w:bCs/>
          <w:sz w:val="32"/>
          <w:szCs w:val="32"/>
          <w:lang w:eastAsia="zh-CN"/>
        </w:rPr>
        <w:t>政法委</w:t>
      </w:r>
      <w:r>
        <w:rPr>
          <w:rFonts w:hint="eastAsia" w:ascii="仿宋" w:hAnsi="仿宋" w:eastAsia="仿宋" w:cs="仿宋"/>
          <w:sz w:val="32"/>
          <w:szCs w:val="32"/>
        </w:rPr>
        <w:t>本年度公用经费预算安排数</w:t>
      </w:r>
      <w:r>
        <w:rPr>
          <w:rFonts w:hint="eastAsia" w:ascii="仿宋" w:hAnsi="仿宋" w:eastAsia="仿宋" w:cs="仿宋"/>
          <w:sz w:val="32"/>
          <w:szCs w:val="32"/>
          <w:lang w:val="en-US" w:eastAsia="zh-CN"/>
        </w:rPr>
        <w:t>1054.42万</w:t>
      </w:r>
      <w:r>
        <w:rPr>
          <w:rFonts w:hint="eastAsia" w:ascii="仿宋" w:hAnsi="仿宋" w:eastAsia="仿宋" w:cs="仿宋"/>
          <w:sz w:val="32"/>
          <w:szCs w:val="32"/>
        </w:rPr>
        <w:t>元，</w:t>
      </w:r>
      <w:r>
        <w:rPr>
          <w:rFonts w:hint="eastAsia" w:ascii="仿宋" w:hAnsi="仿宋" w:eastAsia="仿宋" w:cs="仿宋"/>
          <w:sz w:val="32"/>
          <w:szCs w:val="32"/>
          <w:lang w:eastAsia="zh-CN"/>
        </w:rPr>
        <w:t>本年</w:t>
      </w:r>
      <w:r>
        <w:rPr>
          <w:rFonts w:hint="eastAsia" w:ascii="仿宋" w:hAnsi="仿宋" w:eastAsia="仿宋" w:cs="仿宋"/>
          <w:sz w:val="32"/>
          <w:szCs w:val="32"/>
        </w:rPr>
        <w:t>支出数</w:t>
      </w:r>
      <w:r>
        <w:rPr>
          <w:rFonts w:hint="eastAsia" w:ascii="仿宋" w:hAnsi="仿宋" w:eastAsia="仿宋" w:cs="仿宋"/>
          <w:sz w:val="32"/>
          <w:szCs w:val="32"/>
          <w:lang w:val="en-US" w:eastAsia="zh-CN"/>
        </w:rPr>
        <w:t>78.99万</w:t>
      </w:r>
      <w:r>
        <w:rPr>
          <w:rFonts w:hint="eastAsia" w:ascii="仿宋" w:hAnsi="仿宋" w:eastAsia="仿宋" w:cs="仿宋"/>
          <w:sz w:val="32"/>
          <w:szCs w:val="32"/>
        </w:rPr>
        <w:t>元，公用经费控制率</w:t>
      </w:r>
      <w:r>
        <w:rPr>
          <w:rFonts w:hint="eastAsia" w:ascii="仿宋" w:hAnsi="仿宋" w:eastAsia="仿宋" w:cs="仿宋"/>
          <w:sz w:val="32"/>
          <w:szCs w:val="32"/>
          <w:lang w:val="en-US" w:eastAsia="zh-CN"/>
        </w:rPr>
        <w:t>7.49</w:t>
      </w:r>
      <w:r>
        <w:rPr>
          <w:rFonts w:hint="eastAsia" w:ascii="仿宋" w:hAnsi="仿宋" w:eastAsia="仿宋" w:cs="仿宋"/>
          <w:sz w:val="32"/>
          <w:szCs w:val="32"/>
        </w:rPr>
        <w:t>%</w:t>
      </w:r>
      <w:r>
        <w:rPr>
          <w:rFonts w:hint="eastAsia" w:ascii="仿宋" w:hAnsi="仿宋" w:eastAsia="仿宋" w:cs="仿宋"/>
          <w:sz w:val="32"/>
          <w:szCs w:val="32"/>
          <w:lang w:eastAsia="zh-CN"/>
        </w:rPr>
        <w:t>。</w:t>
      </w:r>
    </w:p>
    <w:p w14:paraId="250EA616">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.三公经费控制率</w:t>
      </w:r>
      <w:r>
        <w:rPr>
          <w:rFonts w:hint="eastAsia" w:ascii="仿宋" w:hAnsi="仿宋" w:eastAsia="仿宋" w:cs="仿宋"/>
          <w:sz w:val="32"/>
          <w:szCs w:val="32"/>
          <w:lang w:eastAsia="zh-CN"/>
        </w:rPr>
        <w:t>。</w:t>
      </w:r>
      <w:r>
        <w:rPr>
          <w:rFonts w:hint="eastAsia" w:ascii="仿宋" w:hAnsi="仿宋" w:eastAsia="仿宋" w:cs="仿宋"/>
          <w:b w:val="0"/>
          <w:bCs w:val="0"/>
          <w:kern w:val="2"/>
          <w:sz w:val="32"/>
          <w:szCs w:val="32"/>
          <w:lang w:val="en-US" w:eastAsia="zh-CN" w:bidi="ar-SA"/>
        </w:rPr>
        <w:t>区委</w:t>
      </w:r>
      <w:r>
        <w:rPr>
          <w:rFonts w:hint="eastAsia" w:ascii="仿宋" w:hAnsi="仿宋" w:eastAsia="仿宋" w:cs="仿宋"/>
          <w:bCs/>
          <w:sz w:val="32"/>
          <w:szCs w:val="32"/>
          <w:lang w:eastAsia="zh-CN"/>
        </w:rPr>
        <w:t>政法委</w:t>
      </w:r>
      <w:r>
        <w:rPr>
          <w:rFonts w:hint="eastAsia" w:ascii="仿宋" w:hAnsi="仿宋" w:eastAsia="仿宋" w:cs="仿宋"/>
          <w:sz w:val="32"/>
          <w:szCs w:val="32"/>
        </w:rPr>
        <w:t>本年度三公经费预算安排数</w:t>
      </w:r>
      <w:r>
        <w:rPr>
          <w:rFonts w:hint="eastAsia" w:ascii="仿宋" w:hAnsi="仿宋" w:eastAsia="仿宋" w:cs="仿宋"/>
          <w:sz w:val="32"/>
          <w:szCs w:val="32"/>
          <w:lang w:val="en-US" w:eastAsia="zh-CN"/>
        </w:rPr>
        <w:t>36.58万</w:t>
      </w:r>
      <w:r>
        <w:rPr>
          <w:rFonts w:hint="eastAsia" w:ascii="仿宋" w:hAnsi="仿宋" w:eastAsia="仿宋" w:cs="仿宋"/>
          <w:sz w:val="32"/>
          <w:szCs w:val="32"/>
        </w:rPr>
        <w:t>元，</w:t>
      </w:r>
      <w:r>
        <w:rPr>
          <w:rFonts w:hint="eastAsia" w:ascii="仿宋" w:hAnsi="仿宋" w:eastAsia="仿宋" w:cs="仿宋"/>
          <w:sz w:val="32"/>
          <w:szCs w:val="32"/>
          <w:lang w:eastAsia="zh-CN"/>
        </w:rPr>
        <w:t>本年</w:t>
      </w:r>
      <w:r>
        <w:rPr>
          <w:rFonts w:hint="eastAsia" w:ascii="仿宋" w:hAnsi="仿宋" w:eastAsia="仿宋" w:cs="仿宋"/>
          <w:sz w:val="32"/>
          <w:szCs w:val="32"/>
        </w:rPr>
        <w:t>支出数</w:t>
      </w:r>
      <w:r>
        <w:rPr>
          <w:rFonts w:hint="eastAsia" w:ascii="仿宋" w:hAnsi="仿宋" w:eastAsia="仿宋" w:cs="仿宋"/>
          <w:sz w:val="32"/>
          <w:szCs w:val="32"/>
          <w:lang w:val="en-US" w:eastAsia="zh-CN"/>
        </w:rPr>
        <w:t>14.07万</w:t>
      </w:r>
      <w:r>
        <w:rPr>
          <w:rFonts w:hint="eastAsia" w:ascii="仿宋" w:hAnsi="仿宋" w:eastAsia="仿宋" w:cs="仿宋"/>
          <w:sz w:val="32"/>
          <w:szCs w:val="32"/>
        </w:rPr>
        <w:t>元，三公经费控制率</w:t>
      </w:r>
      <w:r>
        <w:rPr>
          <w:rFonts w:hint="eastAsia" w:ascii="仿宋" w:hAnsi="仿宋" w:eastAsia="仿宋" w:cs="仿宋"/>
          <w:sz w:val="32"/>
          <w:szCs w:val="32"/>
          <w:lang w:val="en-US" w:eastAsia="zh-CN"/>
        </w:rPr>
        <w:t>38.46</w:t>
      </w:r>
      <w:r>
        <w:rPr>
          <w:rFonts w:hint="eastAsia" w:ascii="仿宋" w:hAnsi="仿宋" w:eastAsia="仿宋" w:cs="仿宋"/>
          <w:sz w:val="32"/>
          <w:szCs w:val="32"/>
        </w:rPr>
        <w:t>%</w:t>
      </w:r>
      <w:r>
        <w:rPr>
          <w:rFonts w:hint="eastAsia" w:ascii="仿宋" w:hAnsi="仿宋" w:eastAsia="仿宋" w:cs="仿宋"/>
          <w:sz w:val="32"/>
          <w:szCs w:val="32"/>
          <w:lang w:eastAsia="zh-CN"/>
        </w:rPr>
        <w:t>，坚持厉行节约，贯彻落实中央八项规定</w:t>
      </w:r>
      <w:r>
        <w:rPr>
          <w:rFonts w:hint="eastAsia" w:ascii="仿宋" w:hAnsi="仿宋" w:eastAsia="仿宋" w:cs="仿宋"/>
          <w:sz w:val="32"/>
          <w:szCs w:val="32"/>
        </w:rPr>
        <w:t>。</w:t>
      </w:r>
    </w:p>
    <w:p w14:paraId="5E48F1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五、</w:t>
      </w:r>
      <w:r>
        <w:rPr>
          <w:rFonts w:hint="eastAsia" w:ascii="仿宋" w:hAnsi="仿宋" w:eastAsia="仿宋" w:cs="仿宋"/>
          <w:b/>
          <w:bCs/>
          <w:kern w:val="2"/>
          <w:sz w:val="32"/>
          <w:szCs w:val="32"/>
          <w:highlight w:val="none"/>
          <w:lang w:val="en-US" w:eastAsia="zh-CN" w:bidi="ar-SA"/>
        </w:rPr>
        <w:t>专项经费收入支出情况</w:t>
      </w:r>
    </w:p>
    <w:p w14:paraId="650664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val="0"/>
          <w:kern w:val="2"/>
          <w:sz w:val="32"/>
          <w:szCs w:val="32"/>
          <w:lang w:val="en-US" w:eastAsia="zh-CN" w:bidi="ar-SA"/>
        </w:rPr>
        <w:t>区委</w:t>
      </w:r>
      <w:r>
        <w:rPr>
          <w:rFonts w:hint="eastAsia" w:ascii="仿宋" w:hAnsi="仿宋" w:eastAsia="仿宋" w:cs="仿宋"/>
          <w:bCs/>
          <w:sz w:val="32"/>
          <w:szCs w:val="32"/>
          <w:lang w:eastAsia="zh-CN"/>
        </w:rPr>
        <w:t>政法委</w:t>
      </w:r>
      <w:r>
        <w:rPr>
          <w:rFonts w:hint="eastAsia" w:ascii="仿宋" w:hAnsi="仿宋" w:eastAsia="仿宋" w:cs="仿宋"/>
          <w:b w:val="0"/>
          <w:bCs/>
          <w:sz w:val="32"/>
          <w:szCs w:val="32"/>
          <w:lang w:val="en-US" w:eastAsia="zh-CN"/>
        </w:rPr>
        <w:t>2022年预算项目支出2228.40万元，共18个专项经费，新增1个专项经费，详见下表：</w:t>
      </w:r>
    </w:p>
    <w:p w14:paraId="7FB591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righ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32"/>
          <w:szCs w:val="32"/>
          <w:lang w:val="en-US" w:eastAsia="zh-CN"/>
        </w:rPr>
        <w:t>单位：万元</w:t>
      </w:r>
    </w:p>
    <w:tbl>
      <w:tblPr>
        <w:tblStyle w:val="5"/>
        <w:tblW w:w="10050" w:type="dxa"/>
        <w:tblInd w:w="-7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3255"/>
        <w:gridCol w:w="1297"/>
        <w:gridCol w:w="1102"/>
        <w:gridCol w:w="1102"/>
        <w:gridCol w:w="999"/>
        <w:gridCol w:w="1545"/>
      </w:tblGrid>
      <w:tr w14:paraId="1904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AC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0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5D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预算数</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FF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支出数</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1F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差额</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33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完成率</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4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16BC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B7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5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律师管理工作经费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D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7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15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AD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A1F3B">
            <w:pPr>
              <w:rPr>
                <w:rFonts w:hint="eastAsia" w:ascii="仿宋" w:hAnsi="仿宋" w:eastAsia="仿宋" w:cs="仿宋"/>
                <w:i w:val="0"/>
                <w:iCs w:val="0"/>
                <w:color w:val="000000"/>
                <w:sz w:val="24"/>
                <w:szCs w:val="24"/>
                <w:u w:val="none"/>
              </w:rPr>
            </w:pPr>
          </w:p>
        </w:tc>
      </w:tr>
      <w:tr w14:paraId="4A13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3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9E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法律援助工作专项经费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99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168.40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ED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168.40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B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40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B74B1">
            <w:pPr>
              <w:rPr>
                <w:rFonts w:hint="eastAsia" w:ascii="仿宋" w:hAnsi="仿宋" w:eastAsia="仿宋" w:cs="仿宋"/>
                <w:i w:val="0"/>
                <w:iCs w:val="0"/>
                <w:color w:val="000000"/>
                <w:sz w:val="24"/>
                <w:szCs w:val="24"/>
                <w:u w:val="none"/>
              </w:rPr>
            </w:pPr>
          </w:p>
        </w:tc>
      </w:tr>
      <w:tr w14:paraId="4AF0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7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6E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公共法律服务专项经费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1D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07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9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1E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37176">
            <w:pPr>
              <w:rPr>
                <w:rFonts w:hint="eastAsia" w:ascii="仿宋" w:hAnsi="仿宋" w:eastAsia="仿宋" w:cs="仿宋"/>
                <w:i w:val="0"/>
                <w:iCs w:val="0"/>
                <w:color w:val="000000"/>
                <w:sz w:val="24"/>
                <w:szCs w:val="24"/>
                <w:u w:val="none"/>
              </w:rPr>
            </w:pPr>
          </w:p>
        </w:tc>
      </w:tr>
      <w:tr w14:paraId="36C2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0F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16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普法宣传专项经费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E9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FD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59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B0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2661C">
            <w:pPr>
              <w:rPr>
                <w:rFonts w:hint="eastAsia" w:ascii="仿宋" w:hAnsi="仿宋" w:eastAsia="仿宋" w:cs="仿宋"/>
                <w:i w:val="0"/>
                <w:iCs w:val="0"/>
                <w:color w:val="000000"/>
                <w:sz w:val="24"/>
                <w:szCs w:val="24"/>
                <w:u w:val="none"/>
              </w:rPr>
            </w:pPr>
          </w:p>
        </w:tc>
      </w:tr>
      <w:tr w14:paraId="3F27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A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F8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人民调解专项经费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97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98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5D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4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5B3FE">
            <w:pPr>
              <w:rPr>
                <w:rFonts w:hint="eastAsia" w:ascii="仿宋" w:hAnsi="仿宋" w:eastAsia="仿宋" w:cs="仿宋"/>
                <w:i w:val="0"/>
                <w:iCs w:val="0"/>
                <w:color w:val="000000"/>
                <w:sz w:val="24"/>
                <w:szCs w:val="24"/>
                <w:u w:val="none"/>
              </w:rPr>
            </w:pPr>
          </w:p>
        </w:tc>
      </w:tr>
      <w:tr w14:paraId="5762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15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9B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社区矫正工作专项经费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FB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C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A3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17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E27CC">
            <w:pPr>
              <w:rPr>
                <w:rFonts w:hint="eastAsia" w:ascii="仿宋" w:hAnsi="仿宋" w:eastAsia="仿宋" w:cs="仿宋"/>
                <w:i w:val="0"/>
                <w:iCs w:val="0"/>
                <w:color w:val="000000"/>
                <w:sz w:val="24"/>
                <w:szCs w:val="24"/>
                <w:u w:val="none"/>
              </w:rPr>
            </w:pPr>
          </w:p>
        </w:tc>
      </w:tr>
      <w:tr w14:paraId="1690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7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33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政法电子政务项目专项经费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0A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EB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51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6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48746">
            <w:pPr>
              <w:rPr>
                <w:rFonts w:hint="eastAsia" w:ascii="仿宋" w:hAnsi="仿宋" w:eastAsia="仿宋" w:cs="仿宋"/>
                <w:i w:val="0"/>
                <w:iCs w:val="0"/>
                <w:color w:val="000000"/>
                <w:sz w:val="24"/>
                <w:szCs w:val="24"/>
                <w:u w:val="none"/>
              </w:rPr>
            </w:pPr>
          </w:p>
        </w:tc>
      </w:tr>
      <w:tr w14:paraId="2ABB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1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73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政法三四级网租费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59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9A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9E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53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458F3">
            <w:pPr>
              <w:rPr>
                <w:rFonts w:hint="eastAsia" w:ascii="仿宋" w:hAnsi="仿宋" w:eastAsia="仿宋" w:cs="仿宋"/>
                <w:i w:val="0"/>
                <w:iCs w:val="0"/>
                <w:color w:val="000000"/>
                <w:sz w:val="24"/>
                <w:szCs w:val="24"/>
                <w:u w:val="none"/>
              </w:rPr>
            </w:pPr>
          </w:p>
        </w:tc>
      </w:tr>
      <w:tr w14:paraId="468B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C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83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飞虎维稳队专项经费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DF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784.00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5D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784.00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D9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A5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3D35">
            <w:pPr>
              <w:rPr>
                <w:rFonts w:hint="eastAsia" w:ascii="仿宋" w:hAnsi="仿宋" w:eastAsia="仿宋" w:cs="仿宋"/>
                <w:i w:val="0"/>
                <w:iCs w:val="0"/>
                <w:color w:val="000000"/>
                <w:sz w:val="24"/>
                <w:szCs w:val="24"/>
                <w:u w:val="none"/>
              </w:rPr>
            </w:pPr>
          </w:p>
        </w:tc>
      </w:tr>
      <w:tr w14:paraId="725C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FA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CB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网格化和平安村居创建专项经费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B3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E4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F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6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A1C3C">
            <w:pPr>
              <w:rPr>
                <w:rFonts w:hint="eastAsia" w:ascii="仿宋" w:hAnsi="仿宋" w:eastAsia="仿宋" w:cs="仿宋"/>
                <w:i w:val="0"/>
                <w:iCs w:val="0"/>
                <w:color w:val="000000"/>
                <w:sz w:val="24"/>
                <w:szCs w:val="24"/>
                <w:u w:val="none"/>
              </w:rPr>
            </w:pPr>
          </w:p>
        </w:tc>
      </w:tr>
      <w:tr w14:paraId="455E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E4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7A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交通协管员专项经费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17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C8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C9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F3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40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经费转去开发区公安分局</w:t>
            </w:r>
          </w:p>
        </w:tc>
      </w:tr>
      <w:tr w14:paraId="280E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11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B1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防范办专项经费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6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05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B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F1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A7623">
            <w:pPr>
              <w:rPr>
                <w:rFonts w:hint="eastAsia" w:ascii="仿宋" w:hAnsi="仿宋" w:eastAsia="仿宋" w:cs="仿宋"/>
                <w:i w:val="0"/>
                <w:iCs w:val="0"/>
                <w:color w:val="000000"/>
                <w:sz w:val="24"/>
                <w:szCs w:val="24"/>
                <w:u w:val="none"/>
              </w:rPr>
            </w:pPr>
          </w:p>
        </w:tc>
      </w:tr>
      <w:tr w14:paraId="32E0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FC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C8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依法治区工作专项工作</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6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63.00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BC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63.00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B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67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95026">
            <w:pPr>
              <w:rPr>
                <w:rFonts w:hint="eastAsia" w:ascii="仿宋" w:hAnsi="仿宋" w:eastAsia="仿宋" w:cs="仿宋"/>
                <w:i w:val="0"/>
                <w:iCs w:val="0"/>
                <w:color w:val="000000"/>
                <w:sz w:val="24"/>
                <w:szCs w:val="24"/>
                <w:u w:val="none"/>
              </w:rPr>
            </w:pPr>
          </w:p>
        </w:tc>
      </w:tr>
      <w:tr w14:paraId="003B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0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1D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治安联防队专项经费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A2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786.00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40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29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-786.00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5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3A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经费转去开发区公安分局</w:t>
            </w:r>
          </w:p>
        </w:tc>
      </w:tr>
      <w:tr w14:paraId="756D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68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BC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综治及平安建设宣传经费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4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AC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E0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93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4621E">
            <w:pPr>
              <w:rPr>
                <w:rFonts w:hint="eastAsia" w:ascii="仿宋" w:hAnsi="仿宋" w:eastAsia="仿宋" w:cs="仿宋"/>
                <w:i w:val="0"/>
                <w:iCs w:val="0"/>
                <w:color w:val="000000"/>
                <w:sz w:val="24"/>
                <w:szCs w:val="24"/>
                <w:u w:val="none"/>
              </w:rPr>
            </w:pPr>
          </w:p>
        </w:tc>
      </w:tr>
      <w:tr w14:paraId="3CA8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3C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9C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综治专项经费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AB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4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8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2D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41C2E">
            <w:pPr>
              <w:rPr>
                <w:rFonts w:hint="eastAsia" w:ascii="仿宋" w:hAnsi="仿宋" w:eastAsia="仿宋" w:cs="仿宋"/>
                <w:i w:val="0"/>
                <w:iCs w:val="0"/>
                <w:color w:val="000000"/>
                <w:sz w:val="24"/>
                <w:szCs w:val="24"/>
                <w:u w:val="none"/>
              </w:rPr>
            </w:pPr>
          </w:p>
        </w:tc>
      </w:tr>
      <w:tr w14:paraId="613D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40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64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严重精神障碍患者监护人及协助监护人专项补贴及救助救治工作经费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0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37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C3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6E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D71EC">
            <w:pPr>
              <w:rPr>
                <w:rFonts w:hint="eastAsia" w:ascii="仿宋" w:hAnsi="仿宋" w:eastAsia="仿宋" w:cs="仿宋"/>
                <w:i w:val="0"/>
                <w:iCs w:val="0"/>
                <w:color w:val="000000"/>
                <w:sz w:val="24"/>
                <w:szCs w:val="24"/>
                <w:u w:val="none"/>
              </w:rPr>
            </w:pPr>
          </w:p>
        </w:tc>
      </w:tr>
      <w:tr w14:paraId="35E4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E0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5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视联网建设费用</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E2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F7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5C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54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4562E">
            <w:pPr>
              <w:rPr>
                <w:rFonts w:hint="eastAsia" w:ascii="仿宋" w:hAnsi="仿宋" w:eastAsia="仿宋" w:cs="仿宋"/>
                <w:i w:val="0"/>
                <w:iCs w:val="0"/>
                <w:color w:val="000000"/>
                <w:sz w:val="24"/>
                <w:szCs w:val="24"/>
                <w:u w:val="none"/>
              </w:rPr>
            </w:pPr>
          </w:p>
        </w:tc>
      </w:tr>
      <w:tr w14:paraId="7798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4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00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信访保障工作经费</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2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30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210.67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0A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210.67 </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3D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9E7B7">
            <w:pP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新增专项经费</w:t>
            </w:r>
          </w:p>
        </w:tc>
      </w:tr>
      <w:tr w14:paraId="0271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0570">
            <w:pPr>
              <w:jc w:val="center"/>
              <w:rPr>
                <w:rFonts w:hint="eastAsia" w:ascii="仿宋" w:hAnsi="仿宋" w:eastAsia="仿宋" w:cs="仿宋"/>
                <w:i w:val="0"/>
                <w:iCs w:val="0"/>
                <w:color w:val="000000"/>
                <w:sz w:val="24"/>
                <w:szCs w:val="24"/>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10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2A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2,228.40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F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1,477.07 </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6358">
            <w:pPr>
              <w:jc w:val="center"/>
              <w:rPr>
                <w:rFonts w:hint="eastAsia" w:ascii="仿宋" w:hAnsi="仿宋" w:eastAsia="仿宋" w:cs="仿宋"/>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FDB2">
            <w:pPr>
              <w:jc w:val="center"/>
              <w:rPr>
                <w:rFonts w:hint="eastAsia" w:ascii="仿宋" w:hAnsi="仿宋" w:eastAsia="仿宋" w:cs="仿宋"/>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7BCDC">
            <w:pPr>
              <w:rPr>
                <w:rFonts w:hint="eastAsia" w:ascii="仿宋" w:hAnsi="仿宋" w:eastAsia="仿宋" w:cs="仿宋"/>
                <w:i w:val="0"/>
                <w:iCs w:val="0"/>
                <w:color w:val="000000"/>
                <w:sz w:val="24"/>
                <w:szCs w:val="24"/>
                <w:u w:val="none"/>
              </w:rPr>
            </w:pPr>
          </w:p>
        </w:tc>
      </w:tr>
    </w:tbl>
    <w:p w14:paraId="1F0003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年初预算项目支出18个工作经费，其中政法三四级网租费20万元、严重精神障碍患者监护人及协助监护人专项补贴及救助救治工作经费120万元、视联网建设费用15万元并未支付使用，其余专项经费均完成100%，项目支出主要用于商品和服务支出、资本性支出。</w:t>
      </w:r>
    </w:p>
    <w:p w14:paraId="03B12CE5">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预算编制情况</w:t>
      </w:r>
    </w:p>
    <w:p w14:paraId="404812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 w:val="0"/>
          <w:bCs w:val="0"/>
          <w:kern w:val="2"/>
          <w:sz w:val="32"/>
          <w:szCs w:val="32"/>
          <w:lang w:val="en-US" w:eastAsia="zh-CN" w:bidi="ar-SA"/>
        </w:rPr>
        <w:t>区委</w:t>
      </w:r>
      <w:r>
        <w:rPr>
          <w:rFonts w:hint="eastAsia" w:ascii="仿宋" w:hAnsi="仿宋" w:eastAsia="仿宋" w:cs="仿宋"/>
          <w:bCs/>
          <w:sz w:val="32"/>
          <w:szCs w:val="32"/>
          <w:lang w:eastAsia="zh-CN"/>
        </w:rPr>
        <w:t>政法委根据年度工作重点，在不同项目、不用用途之间合理分配预算资金，并根据实际情况按政策规定进行相应调整。年初财政收入预算</w:t>
      </w:r>
      <w:r>
        <w:rPr>
          <w:rFonts w:hint="eastAsia" w:ascii="仿宋" w:hAnsi="仿宋" w:eastAsia="仿宋" w:cs="仿宋"/>
          <w:bCs/>
          <w:sz w:val="32"/>
          <w:szCs w:val="32"/>
          <w:lang w:val="en-US" w:eastAsia="zh-CN"/>
        </w:rPr>
        <w:t>3388.49万元</w:t>
      </w:r>
      <w:r>
        <w:rPr>
          <w:rFonts w:hint="eastAsia" w:ascii="仿宋" w:hAnsi="仿宋" w:eastAsia="仿宋" w:cs="仿宋"/>
          <w:bCs/>
          <w:sz w:val="32"/>
          <w:szCs w:val="32"/>
          <w:lang w:eastAsia="zh-CN"/>
        </w:rPr>
        <w:t>,当年收入决算数</w:t>
      </w:r>
      <w:r>
        <w:rPr>
          <w:rFonts w:hint="eastAsia" w:ascii="仿宋" w:hAnsi="仿宋" w:eastAsia="仿宋" w:cs="仿宋"/>
          <w:bCs/>
          <w:sz w:val="32"/>
          <w:szCs w:val="32"/>
          <w:lang w:val="en-US" w:eastAsia="zh-CN"/>
        </w:rPr>
        <w:t>2671.10万元</w:t>
      </w:r>
      <w:r>
        <w:rPr>
          <w:rFonts w:hint="eastAsia" w:ascii="仿宋" w:hAnsi="仿宋" w:eastAsia="仿宋" w:cs="仿宋"/>
          <w:bCs/>
          <w:sz w:val="32"/>
          <w:szCs w:val="32"/>
          <w:lang w:eastAsia="zh-CN"/>
        </w:rPr>
        <w:t>，资金到位率</w:t>
      </w:r>
      <w:r>
        <w:rPr>
          <w:rFonts w:hint="eastAsia" w:ascii="仿宋" w:hAnsi="仿宋" w:eastAsia="仿宋" w:cs="仿宋"/>
          <w:bCs/>
          <w:sz w:val="32"/>
          <w:szCs w:val="32"/>
          <w:lang w:val="en-US" w:eastAsia="zh-CN"/>
        </w:rPr>
        <w:t>78.83</w:t>
      </w:r>
      <w:r>
        <w:rPr>
          <w:rFonts w:hint="eastAsia" w:ascii="仿宋" w:hAnsi="仿宋" w:eastAsia="仿宋" w:cs="仿宋"/>
          <w:bCs/>
          <w:sz w:val="32"/>
          <w:szCs w:val="32"/>
          <w:lang w:eastAsia="zh-CN"/>
        </w:rPr>
        <w:t>%；年初预算项目工作经费</w:t>
      </w:r>
      <w:r>
        <w:rPr>
          <w:rFonts w:hint="eastAsia" w:ascii="仿宋" w:hAnsi="仿宋" w:eastAsia="仿宋" w:cs="仿宋"/>
          <w:bCs/>
          <w:sz w:val="32"/>
          <w:szCs w:val="32"/>
          <w:lang w:val="en-US" w:eastAsia="zh-CN"/>
        </w:rPr>
        <w:t>18个，新增1个。</w:t>
      </w:r>
    </w:p>
    <w:p w14:paraId="462050B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预算执行情况</w:t>
      </w:r>
    </w:p>
    <w:p w14:paraId="1C8822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Cs/>
          <w:sz w:val="32"/>
          <w:szCs w:val="32"/>
          <w:lang w:val="en-US" w:eastAsia="zh-CN"/>
        </w:rPr>
      </w:pPr>
      <w:r>
        <w:rPr>
          <w:rFonts w:hint="eastAsia" w:ascii="仿宋" w:hAnsi="仿宋" w:eastAsia="仿宋" w:cs="仿宋"/>
          <w:b w:val="0"/>
          <w:bCs w:val="0"/>
          <w:kern w:val="2"/>
          <w:sz w:val="32"/>
          <w:szCs w:val="32"/>
          <w:lang w:val="en-US" w:eastAsia="zh-CN" w:bidi="ar-SA"/>
        </w:rPr>
        <w:t>区委</w:t>
      </w:r>
      <w:r>
        <w:rPr>
          <w:rFonts w:hint="eastAsia" w:ascii="仿宋" w:hAnsi="仿宋" w:eastAsia="仿宋" w:cs="仿宋"/>
          <w:bCs/>
          <w:sz w:val="32"/>
          <w:szCs w:val="32"/>
          <w:lang w:eastAsia="zh-CN"/>
        </w:rPr>
        <w:t>政法委制定内部控制制度和财务管理制度等规章制度，支出过程严格按照相关的规章制度执行，合法规范使用年度预算资金，提高资金的使用效益。年度实际支出2674.1</w:t>
      </w:r>
      <w:r>
        <w:rPr>
          <w:rFonts w:hint="eastAsia" w:ascii="仿宋" w:hAnsi="仿宋" w:eastAsia="仿宋" w:cs="仿宋"/>
          <w:bCs/>
          <w:sz w:val="32"/>
          <w:szCs w:val="32"/>
          <w:lang w:val="en-US" w:eastAsia="zh-CN"/>
        </w:rPr>
        <w:t>0万元，财政下达预算数2671.10万元，年初结转和结余104.08万元，支出完成率96.36%。</w:t>
      </w:r>
    </w:p>
    <w:p w14:paraId="221CE10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信息公开情况</w:t>
      </w:r>
    </w:p>
    <w:p w14:paraId="56C920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根据《关于开展2023年区级财政资金绩效自评工作的通知》（湛开财预[2023]291号）的文件要求，区委政法委成立区级财政资金绩效自评工作小组，自评小组办公室设在区委政法委办公室，负责小组日常工作，承担区级财政资金绩效自评组织、协调工作，督促落实自评工作。</w:t>
      </w:r>
    </w:p>
    <w:p w14:paraId="6F1484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bCs w:val="0"/>
          <w:sz w:val="32"/>
          <w:szCs w:val="32"/>
          <w:lang w:val="en-US" w:eastAsia="zh-CN"/>
        </w:rPr>
      </w:pPr>
      <w:r>
        <w:rPr>
          <w:rFonts w:hint="eastAsia" w:ascii="仿宋" w:hAnsi="仿宋" w:eastAsia="仿宋" w:cs="仿宋"/>
          <w:bCs/>
          <w:sz w:val="32"/>
          <w:szCs w:val="32"/>
          <w:lang w:val="en-US" w:eastAsia="zh-CN"/>
        </w:rPr>
        <w:t>区委政法委按要求对本单位的2022年预决算信息进行公开。</w:t>
      </w:r>
    </w:p>
    <w:p w14:paraId="03753B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九、采购管理情况</w:t>
      </w:r>
    </w:p>
    <w:p w14:paraId="00853E8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Cs/>
          <w:sz w:val="32"/>
          <w:szCs w:val="32"/>
          <w:lang w:val="en-US" w:eastAsia="zh-CN"/>
        </w:rPr>
        <w:t>区委</w:t>
      </w:r>
      <w:r>
        <w:rPr>
          <w:rFonts w:hint="eastAsia" w:ascii="仿宋" w:hAnsi="仿宋" w:eastAsia="仿宋" w:cs="仿宋"/>
          <w:bCs/>
          <w:sz w:val="32"/>
          <w:szCs w:val="32"/>
          <w:lang w:eastAsia="zh-CN"/>
        </w:rPr>
        <w:t>政法委</w:t>
      </w:r>
      <w:r>
        <w:rPr>
          <w:rFonts w:hint="eastAsia" w:ascii="仿宋" w:hAnsi="仿宋" w:eastAsia="仿宋" w:cs="仿宋"/>
          <w:sz w:val="32"/>
          <w:szCs w:val="32"/>
          <w:lang w:val="en-US" w:eastAsia="zh-CN"/>
        </w:rPr>
        <w:t>2022年采购计划数6万元，实际采购数45.89万元，政府采购网</w:t>
      </w:r>
      <w:r>
        <w:rPr>
          <w:rFonts w:hint="eastAsia" w:ascii="仿宋" w:hAnsi="仿宋" w:eastAsia="仿宋" w:cs="仿宋"/>
          <w:sz w:val="32"/>
          <w:szCs w:val="32"/>
          <w:highlight w:val="none"/>
          <w:lang w:val="en-US" w:eastAsia="zh-CN"/>
        </w:rPr>
        <w:t>签订合同份数共38份</w:t>
      </w:r>
      <w:r>
        <w:rPr>
          <w:rFonts w:hint="eastAsia" w:ascii="仿宋" w:hAnsi="仿宋" w:eastAsia="仿宋" w:cs="仿宋"/>
          <w:sz w:val="32"/>
          <w:szCs w:val="32"/>
          <w:lang w:val="en-US" w:eastAsia="zh-CN"/>
        </w:rPr>
        <w:t>，实际采购金额超出采购计划金额；计划数预估过低，导致实际采购数与计划采购数差异较大，应根据当年工作情况合理填报计划数，并严格按照计划数执行。</w:t>
      </w:r>
    </w:p>
    <w:p w14:paraId="1F71A3C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十、资产管理情况</w:t>
      </w:r>
    </w:p>
    <w:p w14:paraId="019FAE6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区委</w:t>
      </w:r>
      <w:r>
        <w:rPr>
          <w:rFonts w:hint="eastAsia" w:ascii="仿宋" w:hAnsi="仿宋" w:eastAsia="仿宋" w:cs="仿宋"/>
          <w:bCs/>
          <w:sz w:val="32"/>
          <w:szCs w:val="32"/>
          <w:lang w:eastAsia="zh-CN"/>
        </w:rPr>
        <w:t>政法委</w:t>
      </w:r>
      <w:r>
        <w:rPr>
          <w:rFonts w:hint="eastAsia" w:ascii="仿宋" w:hAnsi="仿宋" w:eastAsia="仿宋" w:cs="仿宋"/>
          <w:sz w:val="32"/>
          <w:szCs w:val="32"/>
        </w:rPr>
        <w:t>本年度</w:t>
      </w:r>
      <w:r>
        <w:rPr>
          <w:rFonts w:hint="eastAsia" w:ascii="仿宋" w:hAnsi="仿宋" w:eastAsia="仿宋" w:cs="仿宋"/>
          <w:sz w:val="32"/>
          <w:szCs w:val="32"/>
          <w:lang w:eastAsia="zh-CN"/>
        </w:rPr>
        <w:t>资产管理信息系统</w:t>
      </w:r>
      <w:r>
        <w:rPr>
          <w:rFonts w:hint="eastAsia" w:ascii="仿宋" w:hAnsi="仿宋" w:eastAsia="仿宋" w:cs="仿宋"/>
          <w:sz w:val="32"/>
          <w:szCs w:val="32"/>
        </w:rPr>
        <w:t>固定资产</w:t>
      </w:r>
      <w:r>
        <w:rPr>
          <w:rFonts w:hint="eastAsia" w:ascii="仿宋" w:hAnsi="仿宋" w:eastAsia="仿宋" w:cs="仿宋"/>
          <w:sz w:val="32"/>
          <w:szCs w:val="32"/>
          <w:lang w:eastAsia="zh-CN"/>
        </w:rPr>
        <w:t>原</w:t>
      </w:r>
      <w:r>
        <w:rPr>
          <w:rFonts w:hint="eastAsia" w:ascii="仿宋" w:hAnsi="仿宋" w:eastAsia="仿宋" w:cs="仿宋"/>
          <w:sz w:val="32"/>
          <w:szCs w:val="32"/>
        </w:rPr>
        <w:t>值693.99</w:t>
      </w:r>
      <w:r>
        <w:rPr>
          <w:rFonts w:hint="eastAsia" w:ascii="仿宋" w:hAnsi="仿宋" w:eastAsia="仿宋" w:cs="仿宋"/>
          <w:sz w:val="32"/>
          <w:szCs w:val="32"/>
          <w:lang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与资产负债表金额一致，</w:t>
      </w:r>
      <w:r>
        <w:rPr>
          <w:rFonts w:hint="eastAsia" w:ascii="仿宋" w:hAnsi="仿宋" w:eastAsia="仿宋" w:cs="仿宋"/>
          <w:sz w:val="32"/>
          <w:szCs w:val="32"/>
        </w:rPr>
        <w:t>在用固定资产</w:t>
      </w:r>
      <w:r>
        <w:rPr>
          <w:rFonts w:hint="eastAsia" w:ascii="仿宋" w:hAnsi="仿宋" w:eastAsia="仿宋" w:cs="仿宋"/>
          <w:sz w:val="32"/>
          <w:szCs w:val="32"/>
          <w:lang w:eastAsia="zh-CN"/>
        </w:rPr>
        <w:t>原</w:t>
      </w:r>
      <w:r>
        <w:rPr>
          <w:rFonts w:hint="eastAsia" w:ascii="仿宋" w:hAnsi="仿宋" w:eastAsia="仿宋" w:cs="仿宋"/>
          <w:sz w:val="32"/>
          <w:szCs w:val="32"/>
        </w:rPr>
        <w:t>值673.01</w:t>
      </w:r>
      <w:r>
        <w:rPr>
          <w:rFonts w:hint="eastAsia" w:ascii="仿宋" w:hAnsi="仿宋" w:eastAsia="仿宋" w:cs="仿宋"/>
          <w:sz w:val="32"/>
          <w:szCs w:val="32"/>
          <w:lang w:eastAsia="zh-CN"/>
        </w:rPr>
        <w:t>万</w:t>
      </w:r>
      <w:r>
        <w:rPr>
          <w:rFonts w:hint="eastAsia" w:ascii="仿宋" w:hAnsi="仿宋" w:eastAsia="仿宋" w:cs="仿宋"/>
          <w:sz w:val="32"/>
          <w:szCs w:val="32"/>
        </w:rPr>
        <w:t>元，固定资产利用率为</w:t>
      </w:r>
      <w:r>
        <w:rPr>
          <w:rFonts w:hint="eastAsia" w:ascii="仿宋" w:hAnsi="仿宋" w:eastAsia="仿宋" w:cs="仿宋"/>
          <w:sz w:val="32"/>
          <w:szCs w:val="32"/>
          <w:lang w:val="en-US" w:eastAsia="zh-CN"/>
        </w:rPr>
        <w:t>96.98</w:t>
      </w:r>
      <w:r>
        <w:rPr>
          <w:rFonts w:hint="eastAsia" w:ascii="仿宋" w:hAnsi="仿宋" w:eastAsia="仿宋" w:cs="仿宋"/>
          <w:sz w:val="32"/>
          <w:szCs w:val="32"/>
        </w:rPr>
        <w:t>%</w:t>
      </w:r>
      <w:r>
        <w:rPr>
          <w:rFonts w:hint="eastAsia" w:ascii="仿宋" w:hAnsi="仿宋" w:eastAsia="仿宋" w:cs="仿宋"/>
          <w:sz w:val="32"/>
          <w:szCs w:val="32"/>
          <w:lang w:eastAsia="zh-CN"/>
        </w:rPr>
        <w:t>，主要是三台载货汽车已报废，资产管理信息系统已显示待处置状态，但还未进行账务处理；固定资产管理较为规范，利用率高，闲置资产较少。</w:t>
      </w:r>
      <w:r>
        <w:rPr>
          <w:rFonts w:hint="eastAsia" w:ascii="仿宋" w:hAnsi="仿宋" w:eastAsia="仿宋" w:cs="仿宋"/>
          <w:bCs/>
          <w:sz w:val="32"/>
          <w:szCs w:val="32"/>
          <w:lang w:val="en-US" w:eastAsia="zh-CN"/>
        </w:rPr>
        <w:t>区委</w:t>
      </w:r>
      <w:r>
        <w:rPr>
          <w:rFonts w:hint="eastAsia" w:ascii="仿宋" w:hAnsi="仿宋" w:eastAsia="仿宋" w:cs="仿宋"/>
          <w:bCs/>
          <w:sz w:val="32"/>
          <w:szCs w:val="32"/>
          <w:lang w:eastAsia="zh-CN"/>
        </w:rPr>
        <w:t>政法委无出租出借固定资产情况。</w:t>
      </w:r>
    </w:p>
    <w:p w14:paraId="5B971E7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运营成本情况</w:t>
      </w:r>
    </w:p>
    <w:p w14:paraId="7845D0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bCs w:val="0"/>
          <w:sz w:val="32"/>
          <w:szCs w:val="32"/>
          <w:highlight w:val="yellow"/>
          <w:lang w:val="en-US" w:eastAsia="zh-CN"/>
        </w:rPr>
      </w:pPr>
      <w:r>
        <w:rPr>
          <w:rFonts w:hint="eastAsia" w:ascii="仿宋" w:hAnsi="仿宋" w:eastAsia="仿宋" w:cs="仿宋"/>
          <w:bCs/>
          <w:sz w:val="32"/>
          <w:szCs w:val="32"/>
          <w:lang w:val="en-US" w:eastAsia="zh-CN"/>
        </w:rPr>
        <w:t>根据2022年部门决算报表，区委</w:t>
      </w:r>
      <w:r>
        <w:rPr>
          <w:rFonts w:hint="eastAsia" w:ascii="仿宋" w:hAnsi="仿宋" w:eastAsia="仿宋" w:cs="仿宋"/>
          <w:bCs/>
          <w:sz w:val="32"/>
          <w:szCs w:val="32"/>
          <w:lang w:eastAsia="zh-CN"/>
        </w:rPr>
        <w:t>政法委</w:t>
      </w:r>
      <w:r>
        <w:rPr>
          <w:rFonts w:hint="eastAsia" w:ascii="仿宋" w:hAnsi="仿宋" w:eastAsia="仿宋" w:cs="仿宋"/>
          <w:bCs/>
          <w:sz w:val="32"/>
          <w:szCs w:val="32"/>
          <w:lang w:val="en-US" w:eastAsia="zh-CN"/>
        </w:rPr>
        <w:t>2022年人员经费预算数105.67万元，决算数1147.04万元，控制率1085.49%；公用经费预算数1054.42万元，决算数78.99万元，控制率7.49%；其中工资福利支出1105.01万元，占支出总额的90.13%；商品和服务支出78.14万元，占支出总额的6.37%；对个人和家庭的补助42.03万元，占支出总额的3.43%；资本性支出0.85万元，占支出总额的0.07%。</w:t>
      </w:r>
    </w:p>
    <w:p w14:paraId="0352A32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绩效管理情况</w:t>
      </w:r>
    </w:p>
    <w:p w14:paraId="63EBFC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 w:val="0"/>
          <w:bCs/>
          <w:sz w:val="32"/>
          <w:szCs w:val="32"/>
          <w:highlight w:val="none"/>
          <w:lang w:val="en-US" w:eastAsia="zh-CN"/>
        </w:rPr>
        <w:t>2022年，</w:t>
      </w:r>
      <w:r>
        <w:rPr>
          <w:rFonts w:hint="eastAsia" w:ascii="仿宋" w:hAnsi="仿宋" w:eastAsia="仿宋" w:cs="仿宋"/>
          <w:bCs/>
          <w:sz w:val="32"/>
          <w:szCs w:val="32"/>
          <w:lang w:val="en-US" w:eastAsia="zh-CN"/>
        </w:rPr>
        <w:t>区委</w:t>
      </w:r>
      <w:r>
        <w:rPr>
          <w:rFonts w:hint="eastAsia" w:ascii="仿宋" w:hAnsi="仿宋" w:eastAsia="仿宋" w:cs="仿宋"/>
          <w:bCs/>
          <w:sz w:val="32"/>
          <w:szCs w:val="32"/>
          <w:lang w:eastAsia="zh-CN"/>
        </w:rPr>
        <w:t>政法委贯彻和落实市委及区委工作要求，依法履职，部门预算执行情况整体较好，部门履职效果较好，项目预算完成率较高，预算执行进度及时，公用经费、“三公经费”支出控制较好，重点工作取得良好成效。</w:t>
      </w:r>
      <w:r>
        <w:rPr>
          <w:rFonts w:hint="eastAsia" w:ascii="仿宋" w:hAnsi="仿宋" w:eastAsia="仿宋" w:cs="仿宋"/>
          <w:bCs/>
          <w:sz w:val="32"/>
          <w:szCs w:val="32"/>
          <w:lang w:val="en-US" w:eastAsia="zh-CN"/>
        </w:rPr>
        <w:t xml:space="preserve"> </w:t>
      </w:r>
    </w:p>
    <w:p w14:paraId="7C8F5E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区委</w:t>
      </w:r>
      <w:r>
        <w:rPr>
          <w:rFonts w:hint="eastAsia" w:ascii="仿宋" w:hAnsi="仿宋" w:eastAsia="仿宋" w:cs="仿宋"/>
          <w:bCs/>
          <w:sz w:val="32"/>
          <w:szCs w:val="32"/>
          <w:lang w:eastAsia="zh-CN"/>
        </w:rPr>
        <w:t>政法委重点项目较多，如①加强学习宣传国家安全知识，深入人流量较多的地段开展宣传活动，增强人民群众的国家安全理念；②成功消除问题楼盘涉稳舆情风险隐患</w:t>
      </w:r>
      <w:r>
        <w:rPr>
          <w:rFonts w:hint="eastAsia" w:ascii="仿宋" w:hAnsi="仿宋" w:eastAsia="仿宋" w:cs="仿宋"/>
          <w:bCs/>
          <w:sz w:val="32"/>
          <w:szCs w:val="32"/>
          <w:lang w:val="en-US" w:eastAsia="zh-CN"/>
        </w:rPr>
        <w:t>，对辖区内LED大屏和走马字屏落实物理隔离，及时拦截、封堵有害信息，及时处置网上舆情炒作事件；③开展多形式规模性反邪教宣传活动，深入开展帮扶教育，成功教育解脱</w:t>
      </w:r>
      <w:r>
        <w:rPr>
          <w:rFonts w:hint="eastAsia" w:ascii="仿宋" w:hAnsi="仿宋" w:eastAsia="仿宋" w:cs="仿宋"/>
          <w:bCs/>
          <w:color w:val="auto"/>
          <w:sz w:val="32"/>
          <w:szCs w:val="32"/>
          <w:lang w:val="en-US" w:eastAsia="zh-CN"/>
        </w:rPr>
        <w:t>邪教</w:t>
      </w:r>
      <w:r>
        <w:rPr>
          <w:rFonts w:hint="eastAsia" w:ascii="仿宋" w:hAnsi="仿宋" w:eastAsia="仿宋" w:cs="仿宋"/>
          <w:bCs/>
          <w:sz w:val="32"/>
          <w:szCs w:val="32"/>
          <w:lang w:val="en-US" w:eastAsia="zh-CN"/>
        </w:rPr>
        <w:t>人员；④将党的二十大信访维稳作为全年重大政治任务，先后召开党委会议和专题会议研究部署信访维稳工作，未发生影响社会稳定的群体性事件和安全生产事故，实现了“政治安全、活动安全、社会稳定”和“三个不发生”目标；⑤亲自接访重点信访事项、重大涉稳涉诉及扬言类信访人，多次赴企业、学校等场所零距离倾听群众心声，面对面解决群众急难愁盼问题，快速消除硇洲航线收费涨价集体访隐患；⑥制定《关于做好党的二十大期间安全稳定专项行动实施方案》，检查治安场所、重点行业，清查公寓出租屋、KTV等娱乐场所、洗浴场所、酒吧、排查易制毒化学品重点场所，以高压态势督促各重点行业和场所依法规范经营，坚决防范遏制重特大事故发生。</w:t>
      </w:r>
    </w:p>
    <w:p w14:paraId="3667A4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区委</w:t>
      </w:r>
      <w:r>
        <w:rPr>
          <w:rFonts w:hint="eastAsia" w:ascii="仿宋" w:hAnsi="仿宋" w:eastAsia="仿宋" w:cs="仿宋"/>
          <w:bCs/>
          <w:sz w:val="32"/>
          <w:szCs w:val="32"/>
          <w:lang w:eastAsia="zh-CN"/>
        </w:rPr>
        <w:t>政法委围绕绩效目标，各项重点工作有序有效开展，预算资金合理合法使用，重点工作取得良好成效。</w:t>
      </w:r>
    </w:p>
    <w:p w14:paraId="2962BC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Cs/>
          <w:sz w:val="32"/>
          <w:szCs w:val="32"/>
          <w:lang w:val="en-US" w:eastAsia="zh-CN"/>
        </w:rPr>
        <w:t>十三、</w:t>
      </w:r>
      <w:r>
        <w:rPr>
          <w:rFonts w:hint="eastAsia" w:ascii="仿宋" w:hAnsi="仿宋" w:eastAsia="仿宋" w:cs="仿宋"/>
          <w:b/>
          <w:bCs w:val="0"/>
          <w:sz w:val="32"/>
          <w:szCs w:val="32"/>
          <w:highlight w:val="none"/>
          <w:lang w:val="en-US" w:eastAsia="zh-CN"/>
        </w:rPr>
        <w:t>存在问题</w:t>
      </w:r>
    </w:p>
    <w:p w14:paraId="084FFECC">
      <w:pPr>
        <w:keepNext w:val="0"/>
        <w:keepLines w:val="0"/>
        <w:pageBreakBefore w:val="0"/>
        <w:widowControl w:val="0"/>
        <w:kinsoku/>
        <w:wordWrap/>
        <w:overflowPunct/>
        <w:topLinePunct w:val="0"/>
        <w:autoSpaceDE/>
        <w:autoSpaceDN/>
        <w:bidi w:val="0"/>
        <w:adjustRightInd/>
        <w:snapToGrid/>
        <w:ind w:firstLine="640"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eastAsia="zh-CN"/>
        </w:rPr>
        <w:t>根据</w:t>
      </w:r>
      <w:r>
        <w:rPr>
          <w:rFonts w:hint="eastAsia" w:ascii="仿宋" w:hAnsi="仿宋" w:eastAsia="仿宋" w:cs="仿宋"/>
          <w:sz w:val="32"/>
          <w:szCs w:val="32"/>
          <w:lang w:val="en-US" w:eastAsia="zh-CN"/>
        </w:rPr>
        <w:t>2022年部门决算报表，应缴财政款年末数10.50万元未上缴财政。</w:t>
      </w:r>
    </w:p>
    <w:p w14:paraId="3544F9F5">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固定资产已报废的</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辆载货汽车的车辆产权证并不属于区委政法委；</w:t>
      </w:r>
      <w:r>
        <w:rPr>
          <w:rFonts w:hint="eastAsia" w:ascii="仿宋" w:hAnsi="仿宋" w:eastAsia="仿宋" w:cs="仿宋"/>
          <w:sz w:val="32"/>
          <w:szCs w:val="32"/>
          <w:lang w:val="en-US" w:eastAsia="zh-CN"/>
        </w:rPr>
        <w:t>资产管理信息系统共有车辆12辆（含待处置的3</w:t>
      </w:r>
      <w:r>
        <w:rPr>
          <w:rFonts w:hint="eastAsia" w:ascii="仿宋" w:hAnsi="仿宋" w:eastAsia="仿宋" w:cs="仿宋"/>
          <w:sz w:val="32"/>
          <w:szCs w:val="32"/>
          <w:lang w:eastAsia="zh-CN"/>
        </w:rPr>
        <w:t>辆载货汽车</w:t>
      </w:r>
      <w:r>
        <w:rPr>
          <w:rFonts w:hint="eastAsia" w:ascii="仿宋" w:hAnsi="仿宋" w:eastAsia="仿宋" w:cs="仿宋"/>
          <w:sz w:val="32"/>
          <w:szCs w:val="32"/>
          <w:lang w:val="en-US" w:eastAsia="zh-CN"/>
        </w:rPr>
        <w:t>），但部门决算报表公务用车保有量为7辆</w:t>
      </w:r>
      <w:r>
        <w:rPr>
          <w:rFonts w:hint="eastAsia" w:ascii="仿宋" w:hAnsi="仿宋" w:eastAsia="仿宋" w:cs="仿宋"/>
          <w:sz w:val="32"/>
          <w:szCs w:val="32"/>
        </w:rPr>
        <w:t>。</w:t>
      </w:r>
    </w:p>
    <w:p w14:paraId="22BA8E46">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3.政府采购计划数预估过低，采购计划数6万元，实际采购数45.89万元，计划数与实际数差异较大。</w:t>
      </w:r>
    </w:p>
    <w:p w14:paraId="0CBFD068">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整体绩效</w:t>
      </w:r>
      <w:r>
        <w:rPr>
          <w:rFonts w:hint="eastAsia" w:ascii="仿宋" w:hAnsi="仿宋" w:eastAsia="仿宋" w:cs="仿宋"/>
          <w:sz w:val="32"/>
          <w:szCs w:val="32"/>
        </w:rPr>
        <w:t>自评报告中的项目管理</w:t>
      </w:r>
      <w:r>
        <w:rPr>
          <w:rFonts w:hint="eastAsia" w:ascii="仿宋" w:hAnsi="仿宋" w:eastAsia="仿宋" w:cs="仿宋"/>
          <w:sz w:val="32"/>
          <w:szCs w:val="32"/>
          <w:lang w:eastAsia="zh-CN"/>
        </w:rPr>
        <w:t>缺少</w:t>
      </w:r>
      <w:r>
        <w:rPr>
          <w:rFonts w:hint="eastAsia" w:ascii="仿宋" w:hAnsi="仿宋" w:eastAsia="仿宋" w:cs="仿宋"/>
          <w:sz w:val="32"/>
          <w:szCs w:val="32"/>
        </w:rPr>
        <w:t>资金拨付、使用、结余</w:t>
      </w:r>
      <w:r>
        <w:rPr>
          <w:rFonts w:hint="eastAsia" w:ascii="仿宋" w:hAnsi="仿宋" w:eastAsia="仿宋" w:cs="仿宋"/>
          <w:sz w:val="32"/>
          <w:szCs w:val="32"/>
          <w:lang w:eastAsia="zh-CN"/>
        </w:rPr>
        <w:t>及</w:t>
      </w:r>
      <w:r>
        <w:rPr>
          <w:rFonts w:hint="eastAsia" w:ascii="仿宋" w:hAnsi="仿宋" w:eastAsia="仿宋" w:cs="仿宋"/>
          <w:sz w:val="32"/>
          <w:szCs w:val="32"/>
        </w:rPr>
        <w:t>项目实施效率和效益分析</w:t>
      </w:r>
      <w:r>
        <w:rPr>
          <w:rFonts w:hint="eastAsia" w:ascii="仿宋" w:hAnsi="仿宋" w:eastAsia="仿宋" w:cs="仿宋"/>
          <w:sz w:val="32"/>
          <w:szCs w:val="32"/>
          <w:lang w:eastAsia="zh-CN"/>
        </w:rPr>
        <w:t>；项目支出绩效目标跟踪管理相关工作落实有待加强。</w:t>
      </w:r>
    </w:p>
    <w:p w14:paraId="21C59C32">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5.绩效管理认识不足，意识不强，缺乏系统的培训；预算绩效管理机制不够完善，预算资金执行率有待进一步加强。</w:t>
      </w:r>
    </w:p>
    <w:p w14:paraId="1260460B">
      <w:pPr>
        <w:keepNext w:val="0"/>
        <w:keepLines w:val="0"/>
        <w:pageBreakBefore w:val="0"/>
        <w:widowControl w:val="0"/>
        <w:kinsoku/>
        <w:wordWrap/>
        <w:overflowPunct/>
        <w:topLinePunct w:val="0"/>
        <w:autoSpaceDE/>
        <w:autoSpaceDN/>
        <w:bidi w:val="0"/>
        <w:adjustRightInd/>
        <w:snapToGrid/>
        <w:ind w:firstLine="643" w:firstLineChars="200"/>
        <w:outlineLvl w:val="9"/>
        <w:rPr>
          <w:rFonts w:hint="eastAsia" w:ascii="仿宋" w:hAnsi="仿宋" w:eastAsia="仿宋" w:cs="仿宋"/>
          <w:b/>
          <w:sz w:val="32"/>
          <w:szCs w:val="32"/>
        </w:rPr>
      </w:pPr>
      <w:r>
        <w:rPr>
          <w:rFonts w:hint="eastAsia" w:ascii="仿宋" w:hAnsi="仿宋" w:eastAsia="仿宋" w:cs="仿宋"/>
          <w:b/>
          <w:sz w:val="32"/>
          <w:szCs w:val="32"/>
          <w:lang w:eastAsia="zh-CN"/>
        </w:rPr>
        <w:t>十三、</w:t>
      </w:r>
      <w:r>
        <w:rPr>
          <w:rFonts w:hint="eastAsia" w:ascii="仿宋" w:hAnsi="仿宋" w:eastAsia="仿宋" w:cs="仿宋"/>
          <w:b/>
          <w:sz w:val="32"/>
          <w:szCs w:val="32"/>
        </w:rPr>
        <w:t>有关建议</w:t>
      </w:r>
    </w:p>
    <w:p w14:paraId="131D1FA4">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bCs/>
          <w:sz w:val="32"/>
          <w:szCs w:val="32"/>
        </w:rPr>
      </w:pPr>
      <w:r>
        <w:rPr>
          <w:rFonts w:hint="eastAsia" w:ascii="仿宋" w:hAnsi="仿宋" w:eastAsia="仿宋" w:cs="仿宋"/>
          <w:bCs/>
          <w:sz w:val="32"/>
          <w:szCs w:val="32"/>
        </w:rPr>
        <w:t>1.科学合理编制预算，严格执行《预算法》及其实施条例的相关规定，参考上年度的预算执行情况和本年度的收支预测、部门重点工作等，科学编制预算，</w:t>
      </w:r>
      <w:r>
        <w:rPr>
          <w:rFonts w:hint="eastAsia" w:ascii="仿宋" w:hAnsi="仿宋" w:eastAsia="仿宋" w:cs="仿宋"/>
          <w:bCs/>
          <w:sz w:val="32"/>
          <w:szCs w:val="32"/>
          <w:lang w:eastAsia="zh-CN"/>
        </w:rPr>
        <w:t>强化预算执行管理</w:t>
      </w:r>
      <w:r>
        <w:rPr>
          <w:rFonts w:hint="eastAsia" w:ascii="仿宋" w:hAnsi="仿宋" w:eastAsia="仿宋" w:cs="仿宋"/>
          <w:bCs/>
          <w:sz w:val="32"/>
          <w:szCs w:val="32"/>
        </w:rPr>
        <w:t>，提高资金使用效率。</w:t>
      </w:r>
    </w:p>
    <w:p w14:paraId="3BF22459">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整体自评报告中对绩效总目标的分析：应针对设置的绩效目标进行量化、细化分析，要符合客观实际；并且应该根据绩效总目标制订相应的阶段性目标，如果阶段性目标与总体绩效目标一致的，应该在自评报告中说明。</w:t>
      </w:r>
    </w:p>
    <w:p w14:paraId="0AE6F79D">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.自评报告中建议对项目</w:t>
      </w:r>
      <w:r>
        <w:rPr>
          <w:rFonts w:hint="eastAsia" w:ascii="仿宋" w:hAnsi="仿宋" w:eastAsia="仿宋" w:cs="仿宋"/>
          <w:bCs/>
          <w:sz w:val="32"/>
          <w:szCs w:val="32"/>
          <w:lang w:eastAsia="zh-CN"/>
        </w:rPr>
        <w:t>的</w:t>
      </w:r>
      <w:r>
        <w:rPr>
          <w:rFonts w:hint="eastAsia" w:ascii="仿宋" w:hAnsi="仿宋" w:eastAsia="仿宋" w:cs="仿宋"/>
          <w:bCs/>
          <w:sz w:val="32"/>
          <w:szCs w:val="32"/>
        </w:rPr>
        <w:t>资金拨付、使用、结余</w:t>
      </w:r>
      <w:r>
        <w:rPr>
          <w:rFonts w:hint="eastAsia" w:ascii="仿宋" w:hAnsi="仿宋" w:eastAsia="仿宋" w:cs="仿宋"/>
          <w:bCs/>
          <w:sz w:val="32"/>
          <w:szCs w:val="32"/>
          <w:lang w:eastAsia="zh-CN"/>
        </w:rPr>
        <w:t>及</w:t>
      </w:r>
      <w:r>
        <w:rPr>
          <w:rFonts w:hint="eastAsia" w:ascii="仿宋" w:hAnsi="仿宋" w:eastAsia="仿宋" w:cs="仿宋"/>
          <w:bCs/>
          <w:sz w:val="32"/>
          <w:szCs w:val="32"/>
        </w:rPr>
        <w:t>项目实施效率和效益</w:t>
      </w:r>
      <w:r>
        <w:rPr>
          <w:rFonts w:hint="eastAsia" w:ascii="仿宋" w:hAnsi="仿宋" w:eastAsia="仿宋" w:cs="仿宋"/>
          <w:bCs/>
          <w:sz w:val="32"/>
          <w:szCs w:val="32"/>
          <w:lang w:eastAsia="zh-CN"/>
        </w:rPr>
        <w:t>进行</w:t>
      </w:r>
      <w:r>
        <w:rPr>
          <w:rFonts w:hint="eastAsia" w:ascii="仿宋" w:hAnsi="仿宋" w:eastAsia="仿宋" w:cs="仿宋"/>
          <w:bCs/>
          <w:sz w:val="32"/>
          <w:szCs w:val="32"/>
        </w:rPr>
        <w:t>分析。</w:t>
      </w:r>
    </w:p>
    <w:p w14:paraId="3930F835">
      <w:pPr>
        <w:keepNext w:val="0"/>
        <w:keepLines w:val="0"/>
        <w:pageBreakBefore w:val="0"/>
        <w:widowControl w:val="0"/>
        <w:kinsoku/>
        <w:wordWrap/>
        <w:overflowPunct/>
        <w:topLinePunct w:val="0"/>
        <w:autoSpaceDE/>
        <w:autoSpaceDN/>
        <w:bidi w:val="0"/>
        <w:adjustRightInd/>
        <w:snapToGrid/>
        <w:ind w:firstLine="640" w:firstLineChars="200"/>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4.完善预算绩效管理机制，加强预算管理，全面优化财政资金配置，按照有关规定和程序，规范预算资金使用进度，提高预算完成率。</w:t>
      </w:r>
    </w:p>
    <w:p w14:paraId="25FD631C">
      <w:pPr>
        <w:keepNext w:val="0"/>
        <w:keepLines w:val="0"/>
        <w:pageBreakBefore w:val="0"/>
        <w:widowControl w:val="0"/>
        <w:kinsoku/>
        <w:wordWrap/>
        <w:overflowPunct/>
        <w:topLinePunct w:val="0"/>
        <w:autoSpaceDE/>
        <w:autoSpaceDN/>
        <w:bidi w:val="0"/>
        <w:adjustRightInd/>
        <w:snapToGrid/>
        <w:ind w:firstLine="640" w:firstLineChars="200"/>
        <w:outlineLvl w:val="9"/>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5.无使用价值的固定资产，或已经损坏、达到报废条件的、不能使用的固定资产相关人员应及时申请处置，在处置申请批复后及时进行账务处理，避免无使用价值的固定资产虚增资产账面数，减少管理成本。</w:t>
      </w:r>
    </w:p>
    <w:p w14:paraId="246C5064">
      <w:pPr>
        <w:keepNext w:val="0"/>
        <w:keepLines w:val="0"/>
        <w:pageBreakBefore w:val="0"/>
        <w:widowControl w:val="0"/>
        <w:kinsoku/>
        <w:wordWrap/>
        <w:overflowPunct/>
        <w:topLinePunct w:val="0"/>
        <w:autoSpaceDE/>
        <w:autoSpaceDN/>
        <w:bidi w:val="0"/>
        <w:adjustRightInd/>
        <w:snapToGrid/>
        <w:ind w:firstLine="643" w:firstLineChars="200"/>
        <w:outlineLvl w:val="9"/>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十四、核查得分</w:t>
      </w:r>
    </w:p>
    <w:p w14:paraId="2CCDA7C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0"/>
          <w:szCs w:val="30"/>
          <w:highlight w:val="none"/>
          <w:lang w:eastAsia="zh-CN"/>
        </w:rPr>
      </w:pPr>
      <w:r>
        <w:rPr>
          <w:rFonts w:hint="eastAsia" w:ascii="仿宋" w:hAnsi="仿宋" w:eastAsia="仿宋" w:cs="仿宋"/>
          <w:sz w:val="32"/>
          <w:szCs w:val="32"/>
        </w:rPr>
        <w:t>评价小组在查阅评价资料，检查账务，询问解答，严格对照《</w:t>
      </w:r>
      <w:r>
        <w:rPr>
          <w:rFonts w:hint="eastAsia" w:ascii="仿宋" w:hAnsi="仿宋" w:eastAsia="仿宋" w:cs="仿宋"/>
          <w:sz w:val="32"/>
          <w:szCs w:val="32"/>
          <w:lang w:val="en-US" w:eastAsia="zh-CN"/>
        </w:rPr>
        <w:t>部门整体绩效评价指标评分表</w:t>
      </w:r>
      <w:r>
        <w:rPr>
          <w:rFonts w:hint="eastAsia" w:ascii="仿宋" w:hAnsi="仿宋" w:eastAsia="仿宋" w:cs="仿宋"/>
          <w:sz w:val="32"/>
          <w:szCs w:val="32"/>
        </w:rPr>
        <w:t>》的评分标准，对</w:t>
      </w:r>
      <w:r>
        <w:rPr>
          <w:rFonts w:hint="eastAsia" w:ascii="仿宋" w:hAnsi="仿宋" w:eastAsia="仿宋" w:cs="仿宋"/>
          <w:sz w:val="32"/>
          <w:szCs w:val="32"/>
          <w:lang w:eastAsia="zh-CN"/>
        </w:rPr>
        <w:t>中共湛江经济技术开发区委政法委员会</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年度部门整体支出评分表逐条逐项评分。经评分，</w:t>
      </w:r>
      <w:r>
        <w:rPr>
          <w:rFonts w:hint="eastAsia" w:ascii="仿宋" w:hAnsi="仿宋" w:eastAsia="仿宋" w:cs="仿宋"/>
          <w:bCs/>
          <w:sz w:val="32"/>
          <w:szCs w:val="32"/>
        </w:rPr>
        <w:t>本次核查得分为</w:t>
      </w:r>
      <w:r>
        <w:rPr>
          <w:rFonts w:hint="eastAsia" w:ascii="仿宋" w:hAnsi="仿宋" w:eastAsia="仿宋" w:cs="仿宋"/>
          <w:bCs/>
          <w:sz w:val="32"/>
          <w:szCs w:val="32"/>
          <w:highlight w:val="none"/>
          <w:lang w:val="en-US" w:eastAsia="zh-CN"/>
        </w:rPr>
        <w:t>84.56</w:t>
      </w:r>
      <w:r>
        <w:rPr>
          <w:rFonts w:hint="eastAsia" w:ascii="仿宋" w:hAnsi="仿宋" w:eastAsia="仿宋" w:cs="仿宋"/>
          <w:bCs/>
          <w:sz w:val="32"/>
          <w:szCs w:val="32"/>
          <w:highlight w:val="none"/>
        </w:rPr>
        <w:t>分</w:t>
      </w:r>
      <w:r>
        <w:rPr>
          <w:rFonts w:hint="eastAsia" w:ascii="仿宋" w:hAnsi="仿宋" w:eastAsia="仿宋" w:cs="仿宋"/>
          <w:bCs/>
          <w:sz w:val="32"/>
          <w:szCs w:val="32"/>
          <w:highlight w:val="none"/>
          <w:lang w:eastAsia="zh-CN"/>
        </w:rPr>
        <w:t>。</w:t>
      </w:r>
    </w:p>
    <w:p w14:paraId="7D50CA8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sz w:val="30"/>
          <w:szCs w:val="30"/>
          <w:highlight w:val="none"/>
          <w:lang w:eastAsia="zh-CN"/>
        </w:rPr>
      </w:pPr>
    </w:p>
    <w:p w14:paraId="5BDA2D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14:paraId="3A9D8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30"/>
          <w:szCs w:val="30"/>
          <w:highlight w:val="none"/>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部门整体绩效评价指标评分表</w:t>
      </w:r>
      <w:r>
        <w:rPr>
          <w:rFonts w:hint="eastAsia" w:ascii="仿宋" w:hAnsi="仿宋" w:eastAsia="仿宋" w:cs="仿宋"/>
          <w:sz w:val="32"/>
          <w:szCs w:val="32"/>
          <w:lang w:eastAsia="zh-CN"/>
        </w:rPr>
        <w:t>》</w:t>
      </w:r>
    </w:p>
    <w:p w14:paraId="3399E9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宋体" w:hAnsi="宋体" w:eastAsia="宋体" w:cs="宋体"/>
          <w:b w:val="0"/>
          <w:bCs/>
          <w:sz w:val="30"/>
          <w:szCs w:val="30"/>
          <w:highlight w:val="none"/>
          <w:lang w:val="en-US" w:eastAsia="zh-CN"/>
        </w:rPr>
      </w:pPr>
    </w:p>
    <w:p w14:paraId="50A5834D">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cs="宋体"/>
          <w:kern w:val="2"/>
          <w:sz w:val="30"/>
          <w:szCs w:val="30"/>
          <w:lang w:val="en-US" w:eastAsia="zh-CN" w:bidi="ar-SA"/>
        </w:rPr>
      </w:pPr>
    </w:p>
    <w:p w14:paraId="5FB910D9">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cs="宋体"/>
          <w:kern w:val="2"/>
          <w:sz w:val="30"/>
          <w:szCs w:val="30"/>
          <w:lang w:val="en-US" w:eastAsia="zh-CN" w:bidi="ar-SA"/>
        </w:rPr>
      </w:pPr>
    </w:p>
    <w:p w14:paraId="1A3BCBD8">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cs="宋体"/>
          <w:kern w:val="2"/>
          <w:sz w:val="30"/>
          <w:szCs w:val="30"/>
          <w:lang w:val="en-US" w:eastAsia="zh-CN" w:bidi="ar-SA"/>
        </w:rPr>
      </w:pPr>
    </w:p>
    <w:p w14:paraId="360E2E0A">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cs="宋体"/>
          <w:kern w:val="2"/>
          <w:sz w:val="30"/>
          <w:szCs w:val="30"/>
          <w:lang w:val="en-US" w:eastAsia="zh-CN" w:bidi="ar-SA"/>
        </w:rPr>
      </w:pPr>
    </w:p>
    <w:p w14:paraId="7938462C">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cs="宋体"/>
          <w:kern w:val="2"/>
          <w:sz w:val="30"/>
          <w:szCs w:val="30"/>
          <w:lang w:val="en-US" w:eastAsia="zh-CN" w:bidi="ar-SA"/>
        </w:rPr>
      </w:pPr>
    </w:p>
    <w:p w14:paraId="552891BC">
      <w:pPr>
        <w:jc w:val="right"/>
        <w:rPr>
          <w:rFonts w:ascii="仿宋" w:hAnsi="仿宋" w:eastAsia="仿宋" w:cs="宋体"/>
          <w:sz w:val="32"/>
          <w:szCs w:val="32"/>
        </w:rPr>
      </w:pPr>
      <w:r>
        <w:rPr>
          <w:rFonts w:hint="eastAsia" w:ascii="仿宋" w:hAnsi="仿宋" w:eastAsia="仿宋" w:cs="宋体"/>
          <w:sz w:val="32"/>
          <w:szCs w:val="32"/>
        </w:rPr>
        <w:t>广东中安信会计师事务所</w:t>
      </w:r>
    </w:p>
    <w:p w14:paraId="28761B74">
      <w:pPr>
        <w:keepNext w:val="0"/>
        <w:keepLines w:val="0"/>
        <w:pageBreakBefore w:val="0"/>
        <w:widowControl w:val="0"/>
        <w:kinsoku/>
        <w:wordWrap/>
        <w:overflowPunct/>
        <w:topLinePunct w:val="0"/>
        <w:autoSpaceDE/>
        <w:autoSpaceDN/>
        <w:bidi w:val="0"/>
        <w:adjustRightInd/>
        <w:snapToGrid/>
        <w:spacing w:line="240" w:lineRule="auto"/>
        <w:ind w:firstLine="5280" w:firstLineChars="1650"/>
        <w:textAlignment w:val="auto"/>
      </w:pPr>
      <w:r>
        <w:rPr>
          <w:rFonts w:hint="eastAsia" w:ascii="仿宋" w:hAnsi="仿宋" w:eastAsia="仿宋" w:cs="宋体"/>
          <w:sz w:val="32"/>
          <w:szCs w:val="32"/>
        </w:rPr>
        <w:t>2023年11月20日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321F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F247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2F247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E063E"/>
    <w:multiLevelType w:val="singleLevel"/>
    <w:tmpl w:val="829E063E"/>
    <w:lvl w:ilvl="0" w:tentative="0">
      <w:start w:val="6"/>
      <w:numFmt w:val="chineseCounting"/>
      <w:suff w:val="nothing"/>
      <w:lvlText w:val="%1、"/>
      <w:lvlJc w:val="left"/>
      <w:rPr>
        <w:rFonts w:hint="eastAsia"/>
      </w:rPr>
    </w:lvl>
  </w:abstractNum>
  <w:abstractNum w:abstractNumId="1">
    <w:nsid w:val="ABB67DAC"/>
    <w:multiLevelType w:val="singleLevel"/>
    <w:tmpl w:val="ABB67DAC"/>
    <w:lvl w:ilvl="0" w:tentative="0">
      <w:start w:val="1"/>
      <w:numFmt w:val="chineseCounting"/>
      <w:suff w:val="nothing"/>
      <w:lvlText w:val="%1、"/>
      <w:lvlJc w:val="left"/>
      <w:rPr>
        <w:rFonts w:hint="eastAsia"/>
      </w:rPr>
    </w:lvl>
  </w:abstractNum>
  <w:abstractNum w:abstractNumId="2">
    <w:nsid w:val="19BAE0AF"/>
    <w:multiLevelType w:val="singleLevel"/>
    <w:tmpl w:val="19BAE0AF"/>
    <w:lvl w:ilvl="0" w:tentative="0">
      <w:start w:val="1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mVhMjI1NDAyNWIxOWM2NWZjNGViNDhlNGJmYzEifQ=="/>
  </w:docVars>
  <w:rsids>
    <w:rsidRoot w:val="180C30C5"/>
    <w:rsid w:val="00077967"/>
    <w:rsid w:val="001315D9"/>
    <w:rsid w:val="00B132CB"/>
    <w:rsid w:val="01075692"/>
    <w:rsid w:val="022167E7"/>
    <w:rsid w:val="02532161"/>
    <w:rsid w:val="02613F5A"/>
    <w:rsid w:val="033A0C2B"/>
    <w:rsid w:val="03BB7608"/>
    <w:rsid w:val="04574F79"/>
    <w:rsid w:val="046423F0"/>
    <w:rsid w:val="04BD1C22"/>
    <w:rsid w:val="04D32B4F"/>
    <w:rsid w:val="04F31783"/>
    <w:rsid w:val="0609081B"/>
    <w:rsid w:val="064D032A"/>
    <w:rsid w:val="06641E8F"/>
    <w:rsid w:val="06C56FB1"/>
    <w:rsid w:val="06E8389E"/>
    <w:rsid w:val="070D6D82"/>
    <w:rsid w:val="0725245D"/>
    <w:rsid w:val="073F04AD"/>
    <w:rsid w:val="079724F9"/>
    <w:rsid w:val="079C0106"/>
    <w:rsid w:val="07A56FBB"/>
    <w:rsid w:val="07B70D17"/>
    <w:rsid w:val="081128A2"/>
    <w:rsid w:val="08630AB1"/>
    <w:rsid w:val="0875526C"/>
    <w:rsid w:val="087950C3"/>
    <w:rsid w:val="089B4E78"/>
    <w:rsid w:val="093146AA"/>
    <w:rsid w:val="09481BD9"/>
    <w:rsid w:val="097F756F"/>
    <w:rsid w:val="09864BCA"/>
    <w:rsid w:val="09A60DC8"/>
    <w:rsid w:val="09AA7DF4"/>
    <w:rsid w:val="09FB55B8"/>
    <w:rsid w:val="0A9674CC"/>
    <w:rsid w:val="0AF10592"/>
    <w:rsid w:val="0AF10769"/>
    <w:rsid w:val="0AF143EC"/>
    <w:rsid w:val="0B0B182B"/>
    <w:rsid w:val="0B2D684E"/>
    <w:rsid w:val="0B821CC8"/>
    <w:rsid w:val="0BD714B9"/>
    <w:rsid w:val="0BE616A5"/>
    <w:rsid w:val="0C517711"/>
    <w:rsid w:val="0C605BA6"/>
    <w:rsid w:val="0C9C4E2C"/>
    <w:rsid w:val="0C9E4179"/>
    <w:rsid w:val="0CB9685A"/>
    <w:rsid w:val="0CBE28CD"/>
    <w:rsid w:val="0CCE1202"/>
    <w:rsid w:val="0D444C0A"/>
    <w:rsid w:val="0D8639D3"/>
    <w:rsid w:val="0DD60CB0"/>
    <w:rsid w:val="0DF2063C"/>
    <w:rsid w:val="0E0C6977"/>
    <w:rsid w:val="0E695AA3"/>
    <w:rsid w:val="0E7151F9"/>
    <w:rsid w:val="0E9B5B2C"/>
    <w:rsid w:val="0F1B4006"/>
    <w:rsid w:val="0F1D38DB"/>
    <w:rsid w:val="0F657DC3"/>
    <w:rsid w:val="0F692A09"/>
    <w:rsid w:val="0FDC0C06"/>
    <w:rsid w:val="0FEB332E"/>
    <w:rsid w:val="100530BE"/>
    <w:rsid w:val="100B407B"/>
    <w:rsid w:val="102A31CF"/>
    <w:rsid w:val="10367C0C"/>
    <w:rsid w:val="105B1D24"/>
    <w:rsid w:val="10CD30DE"/>
    <w:rsid w:val="11763733"/>
    <w:rsid w:val="1189000F"/>
    <w:rsid w:val="11900387"/>
    <w:rsid w:val="1190045A"/>
    <w:rsid w:val="11A32271"/>
    <w:rsid w:val="11EF5F8A"/>
    <w:rsid w:val="11F26FB5"/>
    <w:rsid w:val="125735A8"/>
    <w:rsid w:val="12F1001B"/>
    <w:rsid w:val="130848A2"/>
    <w:rsid w:val="13360464"/>
    <w:rsid w:val="13A44FF9"/>
    <w:rsid w:val="13CA3105"/>
    <w:rsid w:val="140159EF"/>
    <w:rsid w:val="14CA05FD"/>
    <w:rsid w:val="14CC2F65"/>
    <w:rsid w:val="14D346C6"/>
    <w:rsid w:val="15061564"/>
    <w:rsid w:val="150A628C"/>
    <w:rsid w:val="153F699F"/>
    <w:rsid w:val="15603683"/>
    <w:rsid w:val="15943253"/>
    <w:rsid w:val="160F5ECA"/>
    <w:rsid w:val="1636653E"/>
    <w:rsid w:val="164D24F4"/>
    <w:rsid w:val="16AC562D"/>
    <w:rsid w:val="16B00081"/>
    <w:rsid w:val="16B840A6"/>
    <w:rsid w:val="176D4138"/>
    <w:rsid w:val="1791751B"/>
    <w:rsid w:val="17F76DE7"/>
    <w:rsid w:val="180C30C5"/>
    <w:rsid w:val="181B4178"/>
    <w:rsid w:val="186C27AF"/>
    <w:rsid w:val="18AD2173"/>
    <w:rsid w:val="18B419B5"/>
    <w:rsid w:val="18CF62D0"/>
    <w:rsid w:val="190E24E6"/>
    <w:rsid w:val="193C200B"/>
    <w:rsid w:val="19773A4C"/>
    <w:rsid w:val="1A043B13"/>
    <w:rsid w:val="1A215478"/>
    <w:rsid w:val="1A323439"/>
    <w:rsid w:val="1A724B67"/>
    <w:rsid w:val="1A982938"/>
    <w:rsid w:val="1ACB64FD"/>
    <w:rsid w:val="1ACD5720"/>
    <w:rsid w:val="1B23671D"/>
    <w:rsid w:val="1B50328A"/>
    <w:rsid w:val="1B5F44D9"/>
    <w:rsid w:val="1BA36ACA"/>
    <w:rsid w:val="1C205861"/>
    <w:rsid w:val="1C2D17A4"/>
    <w:rsid w:val="1C565A10"/>
    <w:rsid w:val="1C8D76F3"/>
    <w:rsid w:val="1CE76117"/>
    <w:rsid w:val="1D382889"/>
    <w:rsid w:val="1D435B64"/>
    <w:rsid w:val="1D605BE7"/>
    <w:rsid w:val="1DAA2AAE"/>
    <w:rsid w:val="1DB418AE"/>
    <w:rsid w:val="1DF54C83"/>
    <w:rsid w:val="1E1924FF"/>
    <w:rsid w:val="1E48649A"/>
    <w:rsid w:val="1E843DCB"/>
    <w:rsid w:val="1E846E05"/>
    <w:rsid w:val="1EA16C07"/>
    <w:rsid w:val="1EB678A8"/>
    <w:rsid w:val="1EB9138B"/>
    <w:rsid w:val="1EE77A61"/>
    <w:rsid w:val="1F304CA4"/>
    <w:rsid w:val="1F5940E1"/>
    <w:rsid w:val="1F604880"/>
    <w:rsid w:val="1F8D5CD0"/>
    <w:rsid w:val="1FAA7AD1"/>
    <w:rsid w:val="1FD72E25"/>
    <w:rsid w:val="1FE01C5D"/>
    <w:rsid w:val="202E3C24"/>
    <w:rsid w:val="20B12573"/>
    <w:rsid w:val="212A316C"/>
    <w:rsid w:val="21575933"/>
    <w:rsid w:val="21644EE0"/>
    <w:rsid w:val="21813DAC"/>
    <w:rsid w:val="21D71E45"/>
    <w:rsid w:val="2228090B"/>
    <w:rsid w:val="22352EA5"/>
    <w:rsid w:val="224A0A33"/>
    <w:rsid w:val="225452AE"/>
    <w:rsid w:val="22810DA4"/>
    <w:rsid w:val="22920FAA"/>
    <w:rsid w:val="229E4848"/>
    <w:rsid w:val="22C279CA"/>
    <w:rsid w:val="238A6B22"/>
    <w:rsid w:val="239F35F4"/>
    <w:rsid w:val="244305ED"/>
    <w:rsid w:val="2459283B"/>
    <w:rsid w:val="254C54DA"/>
    <w:rsid w:val="25703C62"/>
    <w:rsid w:val="25A47983"/>
    <w:rsid w:val="260654C0"/>
    <w:rsid w:val="267D1B6D"/>
    <w:rsid w:val="26A86000"/>
    <w:rsid w:val="26AB2F1D"/>
    <w:rsid w:val="273B6475"/>
    <w:rsid w:val="275E1953"/>
    <w:rsid w:val="27C00681"/>
    <w:rsid w:val="27CC1EEA"/>
    <w:rsid w:val="283830DC"/>
    <w:rsid w:val="285C326E"/>
    <w:rsid w:val="285F2D5E"/>
    <w:rsid w:val="289F315B"/>
    <w:rsid w:val="29041DE4"/>
    <w:rsid w:val="290F4649"/>
    <w:rsid w:val="296C128F"/>
    <w:rsid w:val="29727351"/>
    <w:rsid w:val="29A80DC4"/>
    <w:rsid w:val="29A81478"/>
    <w:rsid w:val="29E42005"/>
    <w:rsid w:val="2B0D01F0"/>
    <w:rsid w:val="2B35061E"/>
    <w:rsid w:val="2B703EF5"/>
    <w:rsid w:val="2BD35819"/>
    <w:rsid w:val="2C220FE7"/>
    <w:rsid w:val="2CA84CD4"/>
    <w:rsid w:val="2CB33F13"/>
    <w:rsid w:val="2D230ADF"/>
    <w:rsid w:val="2D260BF0"/>
    <w:rsid w:val="2D3D2D26"/>
    <w:rsid w:val="2D5C7198"/>
    <w:rsid w:val="2DFF0937"/>
    <w:rsid w:val="2E5D525C"/>
    <w:rsid w:val="2E7C41C0"/>
    <w:rsid w:val="2EF7041F"/>
    <w:rsid w:val="2EFE6148"/>
    <w:rsid w:val="2F207C80"/>
    <w:rsid w:val="2F711CF0"/>
    <w:rsid w:val="2F721FF0"/>
    <w:rsid w:val="2F7964B4"/>
    <w:rsid w:val="2F986C5A"/>
    <w:rsid w:val="2FBC2F16"/>
    <w:rsid w:val="2FCA6D92"/>
    <w:rsid w:val="2FD73764"/>
    <w:rsid w:val="2FEC353D"/>
    <w:rsid w:val="2FEF51DB"/>
    <w:rsid w:val="30891F48"/>
    <w:rsid w:val="30B22BA9"/>
    <w:rsid w:val="3113520C"/>
    <w:rsid w:val="31440E4D"/>
    <w:rsid w:val="31A431EF"/>
    <w:rsid w:val="31A90884"/>
    <w:rsid w:val="322F508C"/>
    <w:rsid w:val="32554934"/>
    <w:rsid w:val="32670069"/>
    <w:rsid w:val="32A01FA9"/>
    <w:rsid w:val="32C21624"/>
    <w:rsid w:val="32C41A45"/>
    <w:rsid w:val="32C54CD6"/>
    <w:rsid w:val="32C66E9D"/>
    <w:rsid w:val="333450E0"/>
    <w:rsid w:val="33671EC1"/>
    <w:rsid w:val="336F400C"/>
    <w:rsid w:val="33B950EF"/>
    <w:rsid w:val="33C22AB8"/>
    <w:rsid w:val="34071E92"/>
    <w:rsid w:val="341E54F2"/>
    <w:rsid w:val="347870DF"/>
    <w:rsid w:val="34D12C10"/>
    <w:rsid w:val="34D8255F"/>
    <w:rsid w:val="34F62354"/>
    <w:rsid w:val="34FE1431"/>
    <w:rsid w:val="35226B32"/>
    <w:rsid w:val="355C665B"/>
    <w:rsid w:val="35BA2D3E"/>
    <w:rsid w:val="368A5BDF"/>
    <w:rsid w:val="36987FC4"/>
    <w:rsid w:val="36B20DE0"/>
    <w:rsid w:val="374E46CA"/>
    <w:rsid w:val="3754699C"/>
    <w:rsid w:val="379D5A3B"/>
    <w:rsid w:val="37EC26EF"/>
    <w:rsid w:val="37FC4126"/>
    <w:rsid w:val="38615AFD"/>
    <w:rsid w:val="38B5189C"/>
    <w:rsid w:val="39836EE4"/>
    <w:rsid w:val="3A0B60C5"/>
    <w:rsid w:val="3A3532F7"/>
    <w:rsid w:val="3A655E52"/>
    <w:rsid w:val="3ABB3657"/>
    <w:rsid w:val="3BA11DDC"/>
    <w:rsid w:val="3BC055E3"/>
    <w:rsid w:val="3C591B80"/>
    <w:rsid w:val="3C8C2E7C"/>
    <w:rsid w:val="3CB13731"/>
    <w:rsid w:val="3CB33046"/>
    <w:rsid w:val="3CBF53AA"/>
    <w:rsid w:val="3CC701F0"/>
    <w:rsid w:val="3CD90B2E"/>
    <w:rsid w:val="3D824915"/>
    <w:rsid w:val="3DA94408"/>
    <w:rsid w:val="3DAC5C25"/>
    <w:rsid w:val="3E42660A"/>
    <w:rsid w:val="3E8D2C2C"/>
    <w:rsid w:val="3EAA6689"/>
    <w:rsid w:val="3F0A7D29"/>
    <w:rsid w:val="3F0C7646"/>
    <w:rsid w:val="3F334F30"/>
    <w:rsid w:val="3F987FC9"/>
    <w:rsid w:val="3FE77295"/>
    <w:rsid w:val="40696297"/>
    <w:rsid w:val="406F1F7D"/>
    <w:rsid w:val="4081341A"/>
    <w:rsid w:val="40CA74C8"/>
    <w:rsid w:val="40DF37F5"/>
    <w:rsid w:val="412F76D7"/>
    <w:rsid w:val="41393870"/>
    <w:rsid w:val="422C3254"/>
    <w:rsid w:val="42AD695D"/>
    <w:rsid w:val="42EB101F"/>
    <w:rsid w:val="436F3FCB"/>
    <w:rsid w:val="4383634F"/>
    <w:rsid w:val="43A9127C"/>
    <w:rsid w:val="43B41A4D"/>
    <w:rsid w:val="43E4697E"/>
    <w:rsid w:val="43E75C8A"/>
    <w:rsid w:val="446C584A"/>
    <w:rsid w:val="45134A0A"/>
    <w:rsid w:val="452D1DC2"/>
    <w:rsid w:val="455317C6"/>
    <w:rsid w:val="45D003F8"/>
    <w:rsid w:val="45D72415"/>
    <w:rsid w:val="45DE3645"/>
    <w:rsid w:val="46243341"/>
    <w:rsid w:val="46250CEB"/>
    <w:rsid w:val="469E615A"/>
    <w:rsid w:val="470A78DE"/>
    <w:rsid w:val="473265E9"/>
    <w:rsid w:val="473623E6"/>
    <w:rsid w:val="47560B87"/>
    <w:rsid w:val="47626872"/>
    <w:rsid w:val="478832E0"/>
    <w:rsid w:val="48067668"/>
    <w:rsid w:val="480F5366"/>
    <w:rsid w:val="481F4DBE"/>
    <w:rsid w:val="48335F58"/>
    <w:rsid w:val="48603B52"/>
    <w:rsid w:val="48B85E47"/>
    <w:rsid w:val="49332730"/>
    <w:rsid w:val="493734EA"/>
    <w:rsid w:val="49894564"/>
    <w:rsid w:val="49A941DA"/>
    <w:rsid w:val="4A095B8C"/>
    <w:rsid w:val="4A2532A5"/>
    <w:rsid w:val="4A334004"/>
    <w:rsid w:val="4AAF007C"/>
    <w:rsid w:val="4AD4208B"/>
    <w:rsid w:val="4B0F1E3C"/>
    <w:rsid w:val="4B5300A9"/>
    <w:rsid w:val="4B6615B8"/>
    <w:rsid w:val="4BA22A4A"/>
    <w:rsid w:val="4BEF7DD1"/>
    <w:rsid w:val="4C3811C6"/>
    <w:rsid w:val="4C885C83"/>
    <w:rsid w:val="4D062FD9"/>
    <w:rsid w:val="4D4E4EB4"/>
    <w:rsid w:val="4D7F4DCB"/>
    <w:rsid w:val="4DAD79C5"/>
    <w:rsid w:val="4DD76D6F"/>
    <w:rsid w:val="4DE3217E"/>
    <w:rsid w:val="4E0745FD"/>
    <w:rsid w:val="4E3221F7"/>
    <w:rsid w:val="4E5A25AE"/>
    <w:rsid w:val="4EDE412D"/>
    <w:rsid w:val="4EE07EA5"/>
    <w:rsid w:val="4EEB01D8"/>
    <w:rsid w:val="4F6439ED"/>
    <w:rsid w:val="4F77635D"/>
    <w:rsid w:val="4FA27F71"/>
    <w:rsid w:val="508A11AF"/>
    <w:rsid w:val="50A373DC"/>
    <w:rsid w:val="50D476A7"/>
    <w:rsid w:val="50D77086"/>
    <w:rsid w:val="50FB4E7B"/>
    <w:rsid w:val="51183927"/>
    <w:rsid w:val="512C722C"/>
    <w:rsid w:val="512D5C9B"/>
    <w:rsid w:val="513B13C3"/>
    <w:rsid w:val="51C9126C"/>
    <w:rsid w:val="528F73A9"/>
    <w:rsid w:val="52B97EA9"/>
    <w:rsid w:val="5329003E"/>
    <w:rsid w:val="53390962"/>
    <w:rsid w:val="535673B1"/>
    <w:rsid w:val="53845657"/>
    <w:rsid w:val="5394300C"/>
    <w:rsid w:val="53BE6613"/>
    <w:rsid w:val="54071D3B"/>
    <w:rsid w:val="541B4632"/>
    <w:rsid w:val="542C1232"/>
    <w:rsid w:val="549C03CB"/>
    <w:rsid w:val="549F2587"/>
    <w:rsid w:val="54B24092"/>
    <w:rsid w:val="54B241AE"/>
    <w:rsid w:val="54CA55A1"/>
    <w:rsid w:val="54DA257D"/>
    <w:rsid w:val="54E51D72"/>
    <w:rsid w:val="55336C56"/>
    <w:rsid w:val="55352B19"/>
    <w:rsid w:val="55B42F2E"/>
    <w:rsid w:val="57A7134C"/>
    <w:rsid w:val="57AF615F"/>
    <w:rsid w:val="57D92CAC"/>
    <w:rsid w:val="58586CFE"/>
    <w:rsid w:val="587B3D9B"/>
    <w:rsid w:val="589C0F6A"/>
    <w:rsid w:val="58AE2DC2"/>
    <w:rsid w:val="58D33CD5"/>
    <w:rsid w:val="59351D1E"/>
    <w:rsid w:val="59CB03EF"/>
    <w:rsid w:val="5A0A0694"/>
    <w:rsid w:val="5A386DE8"/>
    <w:rsid w:val="5A417026"/>
    <w:rsid w:val="5A605FAB"/>
    <w:rsid w:val="5A744438"/>
    <w:rsid w:val="5A933676"/>
    <w:rsid w:val="5AC73CC7"/>
    <w:rsid w:val="5AD4784C"/>
    <w:rsid w:val="5AE209BA"/>
    <w:rsid w:val="5B301BF5"/>
    <w:rsid w:val="5B650573"/>
    <w:rsid w:val="5B914A01"/>
    <w:rsid w:val="5BEB066E"/>
    <w:rsid w:val="5C6756B4"/>
    <w:rsid w:val="5C723E53"/>
    <w:rsid w:val="5C7A4816"/>
    <w:rsid w:val="5C80574E"/>
    <w:rsid w:val="5C846314"/>
    <w:rsid w:val="5CA27496"/>
    <w:rsid w:val="5CE1659B"/>
    <w:rsid w:val="5D1E3A98"/>
    <w:rsid w:val="5DCA028A"/>
    <w:rsid w:val="5E6E102A"/>
    <w:rsid w:val="5E7423B8"/>
    <w:rsid w:val="5E754132"/>
    <w:rsid w:val="5E7B54F5"/>
    <w:rsid w:val="5EB21D38"/>
    <w:rsid w:val="5EEA36DB"/>
    <w:rsid w:val="5F0A1DA7"/>
    <w:rsid w:val="5F0F0333"/>
    <w:rsid w:val="5F713572"/>
    <w:rsid w:val="5FA71315"/>
    <w:rsid w:val="5FB56322"/>
    <w:rsid w:val="5FCB7E42"/>
    <w:rsid w:val="600F7278"/>
    <w:rsid w:val="604672F2"/>
    <w:rsid w:val="60856AD3"/>
    <w:rsid w:val="614A7846"/>
    <w:rsid w:val="619A6F0A"/>
    <w:rsid w:val="61A403AE"/>
    <w:rsid w:val="61C70801"/>
    <w:rsid w:val="62152BA5"/>
    <w:rsid w:val="623A61AA"/>
    <w:rsid w:val="62695741"/>
    <w:rsid w:val="62720A82"/>
    <w:rsid w:val="62C63284"/>
    <w:rsid w:val="62ED471C"/>
    <w:rsid w:val="636C41C2"/>
    <w:rsid w:val="639503D7"/>
    <w:rsid w:val="63BD53CF"/>
    <w:rsid w:val="63D54F05"/>
    <w:rsid w:val="649448EC"/>
    <w:rsid w:val="64BC23C3"/>
    <w:rsid w:val="64FD649B"/>
    <w:rsid w:val="650A5C2D"/>
    <w:rsid w:val="65891888"/>
    <w:rsid w:val="658B6021"/>
    <w:rsid w:val="659A0956"/>
    <w:rsid w:val="65CE6852"/>
    <w:rsid w:val="66AA2E1B"/>
    <w:rsid w:val="66CA03B2"/>
    <w:rsid w:val="66D26D94"/>
    <w:rsid w:val="66F058B4"/>
    <w:rsid w:val="672D3EBD"/>
    <w:rsid w:val="67C15585"/>
    <w:rsid w:val="67CC0B6F"/>
    <w:rsid w:val="687063BF"/>
    <w:rsid w:val="68D93544"/>
    <w:rsid w:val="69026F3E"/>
    <w:rsid w:val="69534C3D"/>
    <w:rsid w:val="696A6B42"/>
    <w:rsid w:val="69C7310B"/>
    <w:rsid w:val="69F87AC1"/>
    <w:rsid w:val="6A0200F9"/>
    <w:rsid w:val="6A2B5DE2"/>
    <w:rsid w:val="6A890758"/>
    <w:rsid w:val="6AAA64C5"/>
    <w:rsid w:val="6B2D3E6D"/>
    <w:rsid w:val="6B4D2252"/>
    <w:rsid w:val="6B5815D6"/>
    <w:rsid w:val="6BC11AF6"/>
    <w:rsid w:val="6BCB5B0F"/>
    <w:rsid w:val="6C303DC2"/>
    <w:rsid w:val="6C305B70"/>
    <w:rsid w:val="6C823EF2"/>
    <w:rsid w:val="6C947D19"/>
    <w:rsid w:val="6CCC6DB2"/>
    <w:rsid w:val="6D063C32"/>
    <w:rsid w:val="6D0B1BE1"/>
    <w:rsid w:val="6D3722AC"/>
    <w:rsid w:val="6D887BF2"/>
    <w:rsid w:val="6DBA6A49"/>
    <w:rsid w:val="6DE72678"/>
    <w:rsid w:val="6E712BDD"/>
    <w:rsid w:val="6FAD572A"/>
    <w:rsid w:val="70063C83"/>
    <w:rsid w:val="70516413"/>
    <w:rsid w:val="7077784F"/>
    <w:rsid w:val="70E82A1A"/>
    <w:rsid w:val="714D55BF"/>
    <w:rsid w:val="71B5109E"/>
    <w:rsid w:val="71ED0373"/>
    <w:rsid w:val="72060DE0"/>
    <w:rsid w:val="723758C9"/>
    <w:rsid w:val="72630646"/>
    <w:rsid w:val="726D1A57"/>
    <w:rsid w:val="72B22E0E"/>
    <w:rsid w:val="72F42ABF"/>
    <w:rsid w:val="73D96AEE"/>
    <w:rsid w:val="740E7260"/>
    <w:rsid w:val="7458133F"/>
    <w:rsid w:val="74A43E30"/>
    <w:rsid w:val="7520504A"/>
    <w:rsid w:val="755C6F0D"/>
    <w:rsid w:val="757B0B82"/>
    <w:rsid w:val="759351C4"/>
    <w:rsid w:val="75AD5A5E"/>
    <w:rsid w:val="768F1979"/>
    <w:rsid w:val="770306FB"/>
    <w:rsid w:val="778E200E"/>
    <w:rsid w:val="77D53A70"/>
    <w:rsid w:val="77E12415"/>
    <w:rsid w:val="77F4039A"/>
    <w:rsid w:val="783469E8"/>
    <w:rsid w:val="787161BA"/>
    <w:rsid w:val="7883527A"/>
    <w:rsid w:val="78D32E46"/>
    <w:rsid w:val="78D95F6C"/>
    <w:rsid w:val="792D3E5D"/>
    <w:rsid w:val="79AC09FD"/>
    <w:rsid w:val="7A8F5778"/>
    <w:rsid w:val="7AA56740"/>
    <w:rsid w:val="7ABD116D"/>
    <w:rsid w:val="7AE00762"/>
    <w:rsid w:val="7B65723C"/>
    <w:rsid w:val="7B916412"/>
    <w:rsid w:val="7BAE0F42"/>
    <w:rsid w:val="7BEC045D"/>
    <w:rsid w:val="7BFB7EAF"/>
    <w:rsid w:val="7CB32AE4"/>
    <w:rsid w:val="7CCC5779"/>
    <w:rsid w:val="7D1B6CBC"/>
    <w:rsid w:val="7DB04EF8"/>
    <w:rsid w:val="7DC425BD"/>
    <w:rsid w:val="7E03698C"/>
    <w:rsid w:val="7E741D94"/>
    <w:rsid w:val="7E7C2345"/>
    <w:rsid w:val="7E9557D9"/>
    <w:rsid w:val="7EA9351C"/>
    <w:rsid w:val="7EC0499D"/>
    <w:rsid w:val="7EDB565F"/>
    <w:rsid w:val="7EEE41A8"/>
    <w:rsid w:val="7EFB600F"/>
    <w:rsid w:val="7F08297D"/>
    <w:rsid w:val="7F2902E3"/>
    <w:rsid w:val="7F313C82"/>
    <w:rsid w:val="7F525361"/>
    <w:rsid w:val="7F5B7BFC"/>
    <w:rsid w:val="7F7122DC"/>
    <w:rsid w:val="7FA2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Table Paragraph"/>
    <w:basedOn w:val="1"/>
    <w:autoRedefine/>
    <w:qFormat/>
    <w:uiPriority w:val="1"/>
  </w:style>
  <w:style w:type="table" w:customStyle="1" w:styleId="10">
    <w:name w:val="Table Normal"/>
    <w:autoRedefine/>
    <w:unhideWhenUsed/>
    <w:qFormat/>
    <w:uiPriority w:val="2"/>
    <w:tblPr>
      <w:tblCellMar>
        <w:top w:w="0" w:type="dxa"/>
        <w:left w:w="0" w:type="dxa"/>
        <w:bottom w:w="0" w:type="dxa"/>
        <w:right w:w="0" w:type="dxa"/>
      </w:tblCellMar>
    </w:tblPr>
  </w:style>
  <w:style w:type="character" w:customStyle="1" w:styleId="11">
    <w:name w:val="font11"/>
    <w:basedOn w:val="7"/>
    <w:autoRedefine/>
    <w:qFormat/>
    <w:uiPriority w:val="0"/>
    <w:rPr>
      <w:rFonts w:hint="eastAsia" w:ascii="仿宋" w:hAnsi="仿宋" w:eastAsia="仿宋" w:cs="仿宋"/>
      <w:color w:val="000000"/>
      <w:sz w:val="24"/>
      <w:szCs w:val="24"/>
      <w:u w:val="none"/>
    </w:rPr>
  </w:style>
  <w:style w:type="character" w:customStyle="1" w:styleId="12">
    <w:name w:val="font31"/>
    <w:basedOn w:val="7"/>
    <w:autoRedefine/>
    <w:qFormat/>
    <w:uiPriority w:val="0"/>
    <w:rPr>
      <w:rFonts w:ascii="Arial" w:hAnsi="Arial" w:cs="Arial"/>
      <w:color w:val="000000"/>
      <w:sz w:val="24"/>
      <w:szCs w:val="24"/>
      <w:u w:val="none"/>
    </w:rPr>
  </w:style>
  <w:style w:type="character" w:customStyle="1" w:styleId="13">
    <w:name w:val="font21"/>
    <w:autoRedefine/>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1186</Words>
  <Characters>1220</Characters>
  <Lines>0</Lines>
  <Paragraphs>0</Paragraphs>
  <TotalTime>16</TotalTime>
  <ScaleCrop>false</ScaleCrop>
  <LinksUpToDate>false</LinksUpToDate>
  <CharactersWithSpaces>1220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2020-12-11T03:10:00Z</dcterms:created>
  <dc:creator>Administrator</dc:creator>
  <cp:lastModifiedBy>化化</cp:lastModifiedBy>
  <cp:lastPrinted>2021-07-10T07:24:00Z</cp:lastPrinted>
  <dcterms:modified xsi:type="dcterms:W3CDTF">2025-12-25T07:43:46Z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34E9A012DBEE40C689C56DDF608F1605</vt:lpwstr>
  </property>
  <property fmtid="{D5CDD505-2E9C-101B-9397-08002B2CF9AE}" pid="4" name="KSOTemplateDocerSaveRecord">
    <vt:lpwstr>eyJoZGlkIjoiZjBlZDQzOTNiMTZiYmQ5MTFhMTk0Y2ZiOGY1YmZhNzYiLCJ1c2VySWQiOiIzODAxMTY2MjIifQ==</vt:lpwstr>
  </property>
</Properties>
</file>