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湛江经济技术开发区食品药品监督管理局行政处罚信息公开表</w:t>
      </w:r>
    </w:p>
    <w:p/>
    <w:tbl>
      <w:tblPr>
        <w:tblStyle w:val="6"/>
        <w:tblW w:w="15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800"/>
        <w:gridCol w:w="1980"/>
        <w:gridCol w:w="1080"/>
        <w:gridCol w:w="970"/>
        <w:gridCol w:w="1433"/>
        <w:gridCol w:w="2310"/>
        <w:gridCol w:w="1767"/>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exact"/>
        </w:trPr>
        <w:tc>
          <w:tcPr>
            <w:tcW w:w="648" w:type="dxa"/>
            <w:vAlign w:val="center"/>
          </w:tcPr>
          <w:p>
            <w:pPr>
              <w:spacing w:line="500" w:lineRule="exact"/>
              <w:jc w:val="center"/>
              <w:rPr>
                <w:sz w:val="24"/>
              </w:rPr>
            </w:pPr>
            <w:r>
              <w:rPr>
                <w:rFonts w:hint="eastAsia"/>
                <w:sz w:val="24"/>
              </w:rPr>
              <w:t>序</w:t>
            </w:r>
          </w:p>
          <w:p>
            <w:pPr>
              <w:spacing w:line="500" w:lineRule="exact"/>
              <w:jc w:val="center"/>
              <w:rPr>
                <w:sz w:val="24"/>
              </w:rPr>
            </w:pPr>
            <w:r>
              <w:rPr>
                <w:rFonts w:hint="eastAsia"/>
                <w:sz w:val="24"/>
              </w:rPr>
              <w:t>号</w:t>
            </w:r>
          </w:p>
        </w:tc>
        <w:tc>
          <w:tcPr>
            <w:tcW w:w="1080" w:type="dxa"/>
            <w:vAlign w:val="center"/>
          </w:tcPr>
          <w:p>
            <w:pPr>
              <w:spacing w:line="500" w:lineRule="exact"/>
              <w:jc w:val="center"/>
              <w:rPr>
                <w:sz w:val="24"/>
              </w:rPr>
            </w:pPr>
            <w:r>
              <w:rPr>
                <w:rFonts w:hint="eastAsia"/>
                <w:sz w:val="24"/>
              </w:rPr>
              <w:t>行政处罚决定文号</w:t>
            </w:r>
          </w:p>
        </w:tc>
        <w:tc>
          <w:tcPr>
            <w:tcW w:w="1800" w:type="dxa"/>
            <w:vAlign w:val="center"/>
          </w:tcPr>
          <w:p>
            <w:pPr>
              <w:spacing w:line="500" w:lineRule="exact"/>
              <w:jc w:val="center"/>
              <w:rPr>
                <w:sz w:val="24"/>
              </w:rPr>
            </w:pPr>
            <w:r>
              <w:rPr>
                <w:rFonts w:hint="eastAsia"/>
                <w:sz w:val="24"/>
              </w:rPr>
              <w:t>案件</w:t>
            </w:r>
          </w:p>
          <w:p>
            <w:pPr>
              <w:spacing w:line="500" w:lineRule="exact"/>
              <w:jc w:val="center"/>
              <w:rPr>
                <w:sz w:val="24"/>
              </w:rPr>
            </w:pPr>
            <w:r>
              <w:rPr>
                <w:rFonts w:hint="eastAsia"/>
                <w:sz w:val="24"/>
              </w:rPr>
              <w:t>名称</w:t>
            </w:r>
          </w:p>
        </w:tc>
        <w:tc>
          <w:tcPr>
            <w:tcW w:w="1980" w:type="dxa"/>
            <w:vAlign w:val="center"/>
          </w:tcPr>
          <w:p>
            <w:pPr>
              <w:spacing w:line="500" w:lineRule="exact"/>
              <w:jc w:val="center"/>
              <w:rPr>
                <w:sz w:val="24"/>
              </w:rPr>
            </w:pPr>
            <w:r>
              <w:rPr>
                <w:rFonts w:hint="eastAsia"/>
                <w:sz w:val="24"/>
              </w:rPr>
              <w:t>违法企业名称或违法自然人姓名</w:t>
            </w:r>
          </w:p>
        </w:tc>
        <w:tc>
          <w:tcPr>
            <w:tcW w:w="1080" w:type="dxa"/>
            <w:vAlign w:val="center"/>
          </w:tcPr>
          <w:p>
            <w:pPr>
              <w:spacing w:line="500" w:lineRule="exact"/>
              <w:jc w:val="center"/>
              <w:rPr>
                <w:sz w:val="24"/>
              </w:rPr>
            </w:pPr>
            <w:r>
              <w:rPr>
                <w:rFonts w:hint="eastAsia"/>
                <w:sz w:val="24"/>
              </w:rPr>
              <w:t>违法企业营业执照注册号</w:t>
            </w:r>
          </w:p>
        </w:tc>
        <w:tc>
          <w:tcPr>
            <w:tcW w:w="970" w:type="dxa"/>
            <w:vAlign w:val="center"/>
          </w:tcPr>
          <w:p>
            <w:pPr>
              <w:spacing w:line="500" w:lineRule="exact"/>
              <w:jc w:val="center"/>
              <w:rPr>
                <w:sz w:val="24"/>
              </w:rPr>
            </w:pPr>
            <w:r>
              <w:rPr>
                <w:rFonts w:hint="eastAsia"/>
                <w:sz w:val="24"/>
              </w:rPr>
              <w:t>法定代表人姓名</w:t>
            </w:r>
          </w:p>
        </w:tc>
        <w:tc>
          <w:tcPr>
            <w:tcW w:w="1433" w:type="dxa"/>
            <w:vAlign w:val="center"/>
          </w:tcPr>
          <w:p>
            <w:pPr>
              <w:spacing w:line="500" w:lineRule="exact"/>
              <w:jc w:val="center"/>
              <w:rPr>
                <w:sz w:val="24"/>
              </w:rPr>
            </w:pPr>
            <w:r>
              <w:rPr>
                <w:rFonts w:hint="eastAsia"/>
                <w:sz w:val="24"/>
              </w:rPr>
              <w:t>主要违法事实</w:t>
            </w:r>
          </w:p>
        </w:tc>
        <w:tc>
          <w:tcPr>
            <w:tcW w:w="2310" w:type="dxa"/>
            <w:vAlign w:val="center"/>
          </w:tcPr>
          <w:p>
            <w:pPr>
              <w:spacing w:line="500" w:lineRule="exact"/>
              <w:jc w:val="center"/>
              <w:rPr>
                <w:sz w:val="24"/>
              </w:rPr>
            </w:pPr>
            <w:r>
              <w:rPr>
                <w:rFonts w:hint="eastAsia"/>
                <w:sz w:val="24"/>
              </w:rPr>
              <w:t>行政处罚的种类和依据</w:t>
            </w:r>
          </w:p>
        </w:tc>
        <w:tc>
          <w:tcPr>
            <w:tcW w:w="1767" w:type="dxa"/>
            <w:vAlign w:val="center"/>
          </w:tcPr>
          <w:p>
            <w:pPr>
              <w:spacing w:line="500" w:lineRule="exact"/>
              <w:jc w:val="center"/>
              <w:rPr>
                <w:sz w:val="24"/>
              </w:rPr>
            </w:pPr>
            <w:r>
              <w:rPr>
                <w:rFonts w:hint="eastAsia"/>
                <w:sz w:val="24"/>
              </w:rPr>
              <w:t>行政处罚的履行方式和期限</w:t>
            </w:r>
          </w:p>
        </w:tc>
        <w:tc>
          <w:tcPr>
            <w:tcW w:w="1260" w:type="dxa"/>
            <w:vAlign w:val="center"/>
          </w:tcPr>
          <w:p>
            <w:pPr>
              <w:spacing w:line="500" w:lineRule="exact"/>
              <w:jc w:val="center"/>
              <w:rPr>
                <w:sz w:val="24"/>
              </w:rPr>
            </w:pPr>
            <w:r>
              <w:rPr>
                <w:rFonts w:hint="eastAsia"/>
                <w:sz w:val="24"/>
              </w:rPr>
              <w:t>作出处罚的机关名称和日期</w:t>
            </w:r>
          </w:p>
        </w:tc>
        <w:tc>
          <w:tcPr>
            <w:tcW w:w="900" w:type="dxa"/>
            <w:vAlign w:val="center"/>
          </w:tcPr>
          <w:p>
            <w:pPr>
              <w:spacing w:line="500" w:lineRule="exact"/>
              <w:jc w:val="center"/>
              <w:rPr>
                <w:sz w:val="24"/>
              </w:rPr>
            </w:pPr>
            <w:r>
              <w:rPr>
                <w:rFonts w:hint="eastAsia"/>
                <w:sz w:val="24"/>
              </w:rPr>
              <w:t>备</w:t>
            </w:r>
          </w:p>
          <w:p>
            <w:pPr>
              <w:spacing w:line="500" w:lineRule="exact"/>
              <w:jc w:val="center"/>
              <w:rPr>
                <w:sz w:val="24"/>
              </w:rPr>
            </w:pPr>
            <w:r>
              <w:rPr>
                <w:rFonts w:hint="eastAsia"/>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5" w:hRule="exact"/>
        </w:trPr>
        <w:tc>
          <w:tcPr>
            <w:tcW w:w="648" w:type="dxa"/>
            <w:vAlign w:val="center"/>
          </w:tcPr>
          <w:p>
            <w:pPr>
              <w:jc w:val="center"/>
              <w:rPr>
                <w:rFonts w:hint="eastAsia" w:eastAsia="宋体"/>
                <w:sz w:val="24"/>
                <w:lang w:eastAsia="zh-CN"/>
              </w:rPr>
            </w:pPr>
            <w:r>
              <w:rPr>
                <w:rFonts w:hint="eastAsia"/>
                <w:sz w:val="24"/>
                <w:lang w:val="en-US" w:eastAsia="zh-CN"/>
              </w:rPr>
              <w:t>1</w:t>
            </w:r>
          </w:p>
        </w:tc>
        <w:tc>
          <w:tcPr>
            <w:tcW w:w="1080" w:type="dxa"/>
            <w:vAlign w:val="center"/>
          </w:tcPr>
          <w:p>
            <w:pPr>
              <w:jc w:val="center"/>
              <w:rPr>
                <w:sz w:val="24"/>
              </w:rPr>
            </w:pPr>
            <w:r>
              <w:rPr>
                <w:rFonts w:hint="eastAsia"/>
                <w:sz w:val="24"/>
              </w:rPr>
              <w:t>（湛开）食药监食罚〔201</w:t>
            </w:r>
            <w:r>
              <w:rPr>
                <w:rFonts w:hint="eastAsia"/>
                <w:sz w:val="24"/>
                <w:lang w:val="en-US" w:eastAsia="zh-CN"/>
              </w:rPr>
              <w:t>9</w:t>
            </w:r>
            <w:r>
              <w:rPr>
                <w:rFonts w:hint="eastAsia"/>
                <w:sz w:val="24"/>
              </w:rPr>
              <w:t>〕0</w:t>
            </w:r>
            <w:r>
              <w:rPr>
                <w:rFonts w:hint="eastAsia"/>
                <w:sz w:val="24"/>
                <w:lang w:val="en-US" w:eastAsia="zh-CN"/>
              </w:rPr>
              <w:t>1</w:t>
            </w:r>
            <w:r>
              <w:rPr>
                <w:rFonts w:hint="eastAsia"/>
                <w:sz w:val="24"/>
              </w:rPr>
              <w:t>号</w:t>
            </w:r>
          </w:p>
        </w:tc>
        <w:tc>
          <w:tcPr>
            <w:tcW w:w="1800" w:type="dxa"/>
            <w:vAlign w:val="center"/>
          </w:tcPr>
          <w:p>
            <w:pPr>
              <w:jc w:val="center"/>
              <w:rPr>
                <w:sz w:val="24"/>
              </w:rPr>
            </w:pPr>
            <w:r>
              <w:rPr>
                <w:rFonts w:hint="eastAsia"/>
                <w:sz w:val="24"/>
                <w:lang w:val="en-US" w:eastAsia="zh-CN"/>
              </w:rPr>
              <w:t>湛江开发区龙科商贸有限公司经营</w:t>
            </w:r>
            <w:bookmarkStart w:id="0" w:name="_GoBack"/>
            <w:bookmarkEnd w:id="0"/>
            <w:r>
              <w:rPr>
                <w:rFonts w:hint="eastAsia"/>
                <w:sz w:val="24"/>
                <w:lang w:val="en-US" w:eastAsia="zh-CN"/>
              </w:rPr>
              <w:t>标签不符合规定的食品</w:t>
            </w:r>
            <w:r>
              <w:rPr>
                <w:rFonts w:hint="eastAsia"/>
                <w:sz w:val="24"/>
                <w:lang w:eastAsia="zh-CN"/>
              </w:rPr>
              <w:t>案</w:t>
            </w:r>
          </w:p>
        </w:tc>
        <w:tc>
          <w:tcPr>
            <w:tcW w:w="1980" w:type="dxa"/>
            <w:vAlign w:val="center"/>
          </w:tcPr>
          <w:p>
            <w:pPr>
              <w:jc w:val="center"/>
              <w:rPr>
                <w:sz w:val="24"/>
              </w:rPr>
            </w:pPr>
            <w:r>
              <w:rPr>
                <w:rFonts w:hint="eastAsia"/>
                <w:sz w:val="24"/>
                <w:lang w:val="en-US" w:eastAsia="zh-CN"/>
              </w:rPr>
              <w:t>李文龙</w:t>
            </w:r>
          </w:p>
        </w:tc>
        <w:tc>
          <w:tcPr>
            <w:tcW w:w="1080" w:type="dxa"/>
            <w:vAlign w:val="center"/>
          </w:tcPr>
          <w:p>
            <w:pPr>
              <w:jc w:val="center"/>
              <w:rPr>
                <w:rFonts w:hint="eastAsia" w:eastAsia="宋体"/>
                <w:sz w:val="24"/>
                <w:lang w:val="en-US" w:eastAsia="zh-CN"/>
              </w:rPr>
            </w:pPr>
            <w:r>
              <w:rPr>
                <w:rFonts w:hint="eastAsia"/>
                <w:sz w:val="24"/>
                <w:lang w:val="en-US" w:eastAsia="zh-CN"/>
              </w:rPr>
              <w:t>91</w:t>
            </w:r>
            <w:r>
              <w:rPr>
                <w:rFonts w:hint="eastAsia"/>
                <w:sz w:val="24"/>
                <w:lang w:eastAsia="zh-CN"/>
              </w:rPr>
              <w:t>44080</w:t>
            </w:r>
            <w:r>
              <w:rPr>
                <w:rFonts w:hint="eastAsia"/>
                <w:sz w:val="24"/>
                <w:lang w:val="en-US" w:eastAsia="zh-CN"/>
              </w:rPr>
              <w:t>0073464674L</w:t>
            </w:r>
          </w:p>
        </w:tc>
        <w:tc>
          <w:tcPr>
            <w:tcW w:w="970" w:type="dxa"/>
            <w:vAlign w:val="center"/>
          </w:tcPr>
          <w:p>
            <w:pPr>
              <w:jc w:val="center"/>
              <w:rPr>
                <w:sz w:val="24"/>
              </w:rPr>
            </w:pPr>
            <w:r>
              <w:rPr>
                <w:rFonts w:hint="eastAsia"/>
                <w:sz w:val="24"/>
                <w:lang w:val="en-US" w:eastAsia="zh-CN"/>
              </w:rPr>
              <w:t>李文龙</w:t>
            </w:r>
          </w:p>
        </w:tc>
        <w:tc>
          <w:tcPr>
            <w:tcW w:w="1433" w:type="dxa"/>
            <w:vAlign w:val="center"/>
          </w:tcPr>
          <w:p>
            <w:pPr>
              <w:jc w:val="center"/>
              <w:rPr>
                <w:rFonts w:hint="eastAsia" w:eastAsia="宋体"/>
                <w:sz w:val="24"/>
                <w:lang w:val="en-US" w:eastAsia="zh-CN"/>
              </w:rPr>
            </w:pPr>
            <w:r>
              <w:rPr>
                <w:rFonts w:hint="eastAsia"/>
                <w:sz w:val="24"/>
              </w:rPr>
              <w:t>经查，</w:t>
            </w:r>
            <w:r>
              <w:rPr>
                <w:rFonts w:hint="eastAsia"/>
                <w:sz w:val="24"/>
                <w:lang w:val="en-US" w:eastAsia="zh-CN"/>
              </w:rPr>
              <w:t>湛江开发区龙科商贸有限公司经营标签不符合规定的食品以及未按规定建立并遵守进货查验记录</w:t>
            </w:r>
          </w:p>
        </w:tc>
        <w:tc>
          <w:tcPr>
            <w:tcW w:w="2310" w:type="dxa"/>
            <w:vAlign w:val="center"/>
          </w:tcPr>
          <w:p>
            <w:pPr>
              <w:jc w:val="center"/>
              <w:rPr>
                <w:sz w:val="24"/>
              </w:rPr>
            </w:pPr>
            <w:r>
              <w:rPr>
                <w:rFonts w:hint="eastAsia"/>
                <w:sz w:val="24"/>
                <w:lang w:val="en-US" w:eastAsia="zh-CN"/>
              </w:rPr>
              <w:t>依据《中华人民共和国食品安全法》第一百二十六条第一款第（三）项以及第一百二十五条第一款第（二）项的规定　进行处罚。</w:t>
            </w:r>
          </w:p>
        </w:tc>
        <w:tc>
          <w:tcPr>
            <w:tcW w:w="1767" w:type="dxa"/>
            <w:vAlign w:val="center"/>
          </w:tcPr>
          <w:p>
            <w:pPr>
              <w:rPr>
                <w:sz w:val="24"/>
              </w:rPr>
            </w:pPr>
            <w:r>
              <w:rPr>
                <w:rFonts w:hint="eastAsia"/>
                <w:sz w:val="24"/>
              </w:rPr>
              <w:t>限当事人自收到本决定书之日起十五日内携带《罚款通知书》到相关银行（详见罚款通知书）缴纳罚款。到期不缴纳罚款的，本局可以每日按罚款数额的3%加处罚款。</w:t>
            </w:r>
          </w:p>
        </w:tc>
        <w:tc>
          <w:tcPr>
            <w:tcW w:w="1260" w:type="dxa"/>
            <w:vAlign w:val="center"/>
          </w:tcPr>
          <w:p>
            <w:pPr>
              <w:jc w:val="center"/>
              <w:rPr>
                <w:sz w:val="24"/>
              </w:rPr>
            </w:pPr>
            <w:r>
              <w:rPr>
                <w:rFonts w:hint="eastAsia"/>
                <w:sz w:val="24"/>
              </w:rPr>
              <w:t>湛江经济技术开发区食品药品监督管理局201</w:t>
            </w:r>
            <w:r>
              <w:rPr>
                <w:rFonts w:hint="eastAsia"/>
                <w:sz w:val="24"/>
                <w:lang w:val="en-US" w:eastAsia="zh-CN"/>
              </w:rPr>
              <w:t>9</w:t>
            </w:r>
            <w:r>
              <w:rPr>
                <w:rFonts w:hint="eastAsia"/>
                <w:sz w:val="24"/>
              </w:rPr>
              <w:t>年</w:t>
            </w:r>
            <w:r>
              <w:rPr>
                <w:rFonts w:hint="eastAsia"/>
                <w:sz w:val="24"/>
                <w:lang w:val="en-US" w:eastAsia="zh-CN"/>
              </w:rPr>
              <w:t>03</w:t>
            </w:r>
            <w:r>
              <w:rPr>
                <w:rFonts w:hint="eastAsia"/>
                <w:sz w:val="24"/>
              </w:rPr>
              <w:t>月</w:t>
            </w:r>
            <w:r>
              <w:rPr>
                <w:rFonts w:hint="eastAsia"/>
                <w:sz w:val="24"/>
                <w:lang w:val="en-US" w:eastAsia="zh-CN"/>
              </w:rPr>
              <w:t>11</w:t>
            </w:r>
            <w:r>
              <w:rPr>
                <w:rFonts w:hint="eastAsia"/>
                <w:sz w:val="24"/>
              </w:rPr>
              <w:t>日</w:t>
            </w:r>
          </w:p>
        </w:tc>
        <w:tc>
          <w:tcPr>
            <w:tcW w:w="900" w:type="dxa"/>
            <w:vAlign w:val="center"/>
          </w:tcPr>
          <w:p>
            <w:pPr>
              <w:jc w:val="center"/>
              <w:rPr>
                <w:sz w:val="24"/>
              </w:rPr>
            </w:pPr>
            <w:r>
              <w:rPr>
                <w:rFonts w:hint="eastAsia"/>
                <w:sz w:val="24"/>
                <w:lang w:eastAsia="zh-CN"/>
              </w:rPr>
              <w:t>无</w:t>
            </w:r>
          </w:p>
        </w:tc>
      </w:tr>
    </w:tbl>
    <w:p>
      <w:pPr>
        <w:rPr>
          <w:sz w:val="28"/>
          <w:szCs w:val="28"/>
        </w:rPr>
      </w:pPr>
    </w:p>
    <w:sectPr>
      <w:headerReference r:id="rId3" w:type="default"/>
      <w:pgSz w:w="16838" w:h="11906" w:orient="landscape"/>
      <w:pgMar w:top="1304" w:right="113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115C"/>
    <w:rsid w:val="00172A27"/>
    <w:rsid w:val="00282761"/>
    <w:rsid w:val="0036773B"/>
    <w:rsid w:val="003A49AA"/>
    <w:rsid w:val="003D1CCA"/>
    <w:rsid w:val="00440207"/>
    <w:rsid w:val="0047053E"/>
    <w:rsid w:val="0047186B"/>
    <w:rsid w:val="004C7405"/>
    <w:rsid w:val="00597CCB"/>
    <w:rsid w:val="005D25C8"/>
    <w:rsid w:val="006116E4"/>
    <w:rsid w:val="0061238C"/>
    <w:rsid w:val="007D2DAF"/>
    <w:rsid w:val="00941090"/>
    <w:rsid w:val="00971D71"/>
    <w:rsid w:val="00983599"/>
    <w:rsid w:val="009D5DFA"/>
    <w:rsid w:val="009E54C8"/>
    <w:rsid w:val="00B65CDB"/>
    <w:rsid w:val="00CC610B"/>
    <w:rsid w:val="00CE0567"/>
    <w:rsid w:val="00D63476"/>
    <w:rsid w:val="00D64145"/>
    <w:rsid w:val="00DB7556"/>
    <w:rsid w:val="00DC1C10"/>
    <w:rsid w:val="00DE05A8"/>
    <w:rsid w:val="00E34024"/>
    <w:rsid w:val="00E87E9E"/>
    <w:rsid w:val="00ED51E4"/>
    <w:rsid w:val="00F328E2"/>
    <w:rsid w:val="00F53826"/>
    <w:rsid w:val="00FD5168"/>
    <w:rsid w:val="02F516EA"/>
    <w:rsid w:val="0561002C"/>
    <w:rsid w:val="0CC14613"/>
    <w:rsid w:val="150B0684"/>
    <w:rsid w:val="217F2D99"/>
    <w:rsid w:val="22E152C9"/>
    <w:rsid w:val="26847B6C"/>
    <w:rsid w:val="3F3B7932"/>
    <w:rsid w:val="3F830363"/>
    <w:rsid w:val="406E0FA8"/>
    <w:rsid w:val="418B6FEA"/>
    <w:rsid w:val="42014938"/>
    <w:rsid w:val="461C2348"/>
    <w:rsid w:val="4C670469"/>
    <w:rsid w:val="512E0E90"/>
    <w:rsid w:val="5C6B03C9"/>
    <w:rsid w:val="5D162FBF"/>
    <w:rsid w:val="5D925EBA"/>
    <w:rsid w:val="5FC5212B"/>
    <w:rsid w:val="611155D5"/>
    <w:rsid w:val="641E1632"/>
    <w:rsid w:val="790C33A8"/>
    <w:rsid w:val="7E8C66A5"/>
    <w:rsid w:val="7F05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245</Words>
  <Characters>79</Characters>
  <Lines>1</Lines>
  <Paragraphs>1</Paragraphs>
  <TotalTime>0</TotalTime>
  <ScaleCrop>false</ScaleCrop>
  <LinksUpToDate>false</LinksUpToDate>
  <CharactersWithSpaces>323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2017-05-02T01:23:00Z</dcterms:created>
  <dc:creator>微软用户</dc:creator>
  <cp:lastModifiedBy>Administrator</cp:lastModifiedBy>
  <cp:lastPrinted>2019-06-27T08:33:00Z</cp:lastPrinted>
  <dcterms:modified xsi:type="dcterms:W3CDTF">2019-06-28T02:46:30Z</dcterms:modified>
  <dc:title>行政处罚信息公开表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