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29AE2">
      <w:pPr>
        <w:shd w:val="clear"/>
        <w:adjustRightInd w:val="0"/>
        <w:snapToGrid w:val="0"/>
        <w:spacing w:line="240" w:lineRule="auto"/>
        <w:ind w:firstLine="0" w:firstLineChars="0"/>
        <w:jc w:val="both"/>
        <w:rPr>
          <w:rFonts w:ascii="Times New Roman" w:hAnsi="Times New Roman" w:eastAsia="方正小标宋_GBK" w:cs="Times New Roman"/>
          <w:color w:val="auto"/>
          <w:sz w:val="52"/>
          <w:szCs w:val="52"/>
          <w:highlight w:val="none"/>
        </w:rPr>
      </w:pPr>
    </w:p>
    <w:p w14:paraId="418DA481">
      <w:pPr>
        <w:shd w:val="clear"/>
        <w:adjustRightInd w:val="0"/>
        <w:snapToGrid w:val="0"/>
        <w:spacing w:line="240" w:lineRule="auto"/>
        <w:ind w:firstLine="0" w:firstLineChars="0"/>
        <w:jc w:val="center"/>
        <w:rPr>
          <w:rFonts w:ascii="Times New Roman" w:hAnsi="Times New Roman" w:eastAsia="方正小标宋_GBK" w:cs="Times New Roman"/>
          <w:color w:val="auto"/>
          <w:sz w:val="52"/>
          <w:szCs w:val="52"/>
          <w:highlight w:val="none"/>
        </w:rPr>
      </w:pPr>
    </w:p>
    <w:p w14:paraId="6F71E649">
      <w:pPr>
        <w:shd w:val="clear"/>
        <w:adjustRightInd w:val="0"/>
        <w:snapToGrid w:val="0"/>
        <w:spacing w:line="240" w:lineRule="auto"/>
        <w:ind w:firstLine="0" w:firstLineChars="0"/>
        <w:jc w:val="center"/>
        <w:rPr>
          <w:rFonts w:ascii="Times New Roman" w:hAnsi="Times New Roman" w:eastAsia="方正小标宋_GBK" w:cs="Times New Roman"/>
          <w:color w:val="auto"/>
          <w:sz w:val="52"/>
          <w:szCs w:val="52"/>
          <w:highlight w:val="none"/>
        </w:rPr>
      </w:pPr>
      <w:r>
        <w:rPr>
          <w:rFonts w:hint="eastAsia" w:ascii="Times New Roman" w:hAnsi="Times New Roman" w:eastAsia="方正小标宋_GBK" w:cs="Times New Roman"/>
          <w:color w:val="auto"/>
          <w:sz w:val="52"/>
          <w:szCs w:val="52"/>
          <w:highlight w:val="none"/>
          <w:lang w:eastAsia="zh-CN"/>
        </w:rPr>
        <w:t>湛江经开区东简乡村振兴示范带综合建设项目</w:t>
      </w:r>
      <w:r>
        <w:rPr>
          <w:rFonts w:hint="eastAsia" w:ascii="Times New Roman" w:hAnsi="Times New Roman" w:eastAsia="方正小标宋_GBK" w:cs="Times New Roman"/>
          <w:color w:val="auto"/>
          <w:sz w:val="52"/>
          <w:szCs w:val="52"/>
          <w:highlight w:val="none"/>
        </w:rPr>
        <w:t>绩效评价报告</w:t>
      </w:r>
    </w:p>
    <w:p w14:paraId="5A6E78EE">
      <w:pPr>
        <w:shd w:val="clear"/>
        <w:ind w:firstLine="0" w:firstLineChars="0"/>
        <w:jc w:val="center"/>
        <w:rPr>
          <w:rFonts w:ascii="Times New Roman" w:hAnsi="Times New Roman" w:cs="Times New Roman"/>
          <w:color w:val="auto"/>
          <w:sz w:val="44"/>
          <w:szCs w:val="44"/>
          <w:highlight w:val="none"/>
        </w:rPr>
      </w:pPr>
    </w:p>
    <w:p w14:paraId="2D03BD3C">
      <w:pPr>
        <w:shd w:val="clear"/>
        <w:ind w:firstLine="0" w:firstLineChars="0"/>
        <w:jc w:val="center"/>
        <w:rPr>
          <w:rFonts w:ascii="Times New Roman" w:hAnsi="Times New Roman" w:cs="Times New Roman"/>
          <w:color w:val="auto"/>
          <w:sz w:val="44"/>
          <w:szCs w:val="44"/>
          <w:highlight w:val="none"/>
        </w:rPr>
      </w:pPr>
    </w:p>
    <w:p w14:paraId="571B9558">
      <w:pPr>
        <w:widowControl/>
        <w:shd w:val="clear"/>
        <w:ind w:firstLine="0" w:firstLineChars="0"/>
        <w:jc w:val="center"/>
        <w:rPr>
          <w:rFonts w:ascii="Times New Roman" w:hAnsi="Times New Roman" w:cs="Times New Roman"/>
          <w:color w:val="auto"/>
          <w:kern w:val="0"/>
          <w:szCs w:val="32"/>
          <w:highlight w:val="none"/>
        </w:rPr>
      </w:pPr>
    </w:p>
    <w:p w14:paraId="6426E333">
      <w:pPr>
        <w:widowControl/>
        <w:shd w:val="clear"/>
        <w:ind w:firstLine="0" w:firstLineChars="0"/>
        <w:jc w:val="center"/>
        <w:rPr>
          <w:rFonts w:ascii="Times New Roman" w:hAnsi="Times New Roman" w:cs="Times New Roman"/>
          <w:color w:val="auto"/>
          <w:kern w:val="0"/>
          <w:szCs w:val="32"/>
          <w:highlight w:val="none"/>
        </w:rPr>
      </w:pPr>
    </w:p>
    <w:p w14:paraId="549B11B2">
      <w:pPr>
        <w:widowControl/>
        <w:shd w:val="clear"/>
        <w:ind w:firstLine="0" w:firstLineChars="0"/>
        <w:jc w:val="center"/>
        <w:rPr>
          <w:rFonts w:ascii="Times New Roman" w:hAnsi="Times New Roman" w:cs="Times New Roman"/>
          <w:color w:val="auto"/>
          <w:kern w:val="0"/>
          <w:szCs w:val="32"/>
          <w:highlight w:val="none"/>
        </w:rPr>
      </w:pPr>
    </w:p>
    <w:p w14:paraId="7D897C9F">
      <w:pPr>
        <w:widowControl/>
        <w:shd w:val="clear"/>
        <w:ind w:firstLine="0" w:firstLineChars="0"/>
        <w:jc w:val="center"/>
        <w:rPr>
          <w:rFonts w:ascii="Times New Roman" w:hAnsi="Times New Roman" w:cs="Times New Roman"/>
          <w:color w:val="auto"/>
          <w:kern w:val="0"/>
          <w:szCs w:val="32"/>
          <w:highlight w:val="none"/>
        </w:rPr>
      </w:pPr>
    </w:p>
    <w:p w14:paraId="14852F39">
      <w:pPr>
        <w:widowControl/>
        <w:shd w:val="clear"/>
        <w:ind w:firstLine="0" w:firstLineChars="0"/>
        <w:jc w:val="center"/>
        <w:rPr>
          <w:rFonts w:ascii="Times New Roman" w:hAnsi="Times New Roman" w:cs="Times New Roman"/>
          <w:color w:val="auto"/>
          <w:kern w:val="0"/>
          <w:szCs w:val="32"/>
          <w:highlight w:val="none"/>
        </w:rPr>
      </w:pPr>
    </w:p>
    <w:p w14:paraId="2E33E40B">
      <w:pPr>
        <w:shd w:val="clear"/>
        <w:ind w:firstLine="0" w:firstLineChars="0"/>
        <w:jc w:val="left"/>
        <w:rPr>
          <w:rFonts w:ascii="Times New Roman" w:hAnsi="Times New Roman" w:cs="Times New Roman"/>
          <w:color w:val="auto"/>
          <w:sz w:val="44"/>
          <w:szCs w:val="44"/>
          <w:highlight w:val="none"/>
        </w:rPr>
      </w:pPr>
    </w:p>
    <w:p w14:paraId="77543630">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委托单位：湛江经济技术开发区财政国资局</w:t>
      </w:r>
    </w:p>
    <w:p w14:paraId="4E784C7D">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评价机构（公章）</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Hans"/>
        </w:rPr>
        <w:t>广州有可为管理咨询</w:t>
      </w:r>
      <w:r>
        <w:rPr>
          <w:rFonts w:hint="default" w:ascii="Times New Roman" w:hAnsi="Times New Roman" w:eastAsia="仿宋_GB2312" w:cs="Times New Roman"/>
          <w:color w:val="auto"/>
          <w:sz w:val="32"/>
          <w:szCs w:val="32"/>
          <w:highlight w:val="none"/>
          <w:lang w:eastAsia="zh-CN"/>
        </w:rPr>
        <w:t>有限公司</w:t>
      </w:r>
    </w:p>
    <w:p w14:paraId="0E052EA9">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评价年度：</w:t>
      </w:r>
      <w:r>
        <w:rPr>
          <w:rFonts w:hint="default" w:ascii="Times New Roman" w:hAnsi="Times New Roman" w:eastAsia="仿宋_GB2312" w:cs="Times New Roman"/>
          <w:color w:val="auto"/>
          <w:sz w:val="32"/>
          <w:szCs w:val="32"/>
          <w:highlight w:val="none"/>
          <w:lang w:val="en-US" w:eastAsia="zh-CN"/>
        </w:rPr>
        <w:t>202</w:t>
      </w:r>
      <w:r>
        <w:rPr>
          <w:rFonts w:hint="default" w:ascii="Times New Roman" w:hAnsi="Times New Roman"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lang w:val="en-US" w:eastAsia="zh-CN"/>
        </w:rPr>
        <w:t>年</w:t>
      </w:r>
    </w:p>
    <w:p w14:paraId="79EDD787">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cs="Times New Roman"/>
          <w:color w:val="auto"/>
          <w:szCs w:val="32"/>
          <w:highlight w:val="none"/>
        </w:rPr>
      </w:pPr>
      <w:r>
        <w:rPr>
          <w:rFonts w:hint="default" w:ascii="Times New Roman" w:hAnsi="Times New Roman" w:eastAsia="仿宋_GB2312" w:cs="Times New Roman"/>
          <w:color w:val="auto"/>
          <w:sz w:val="32"/>
          <w:szCs w:val="32"/>
          <w:highlight w:val="none"/>
          <w:lang w:val="en-US" w:eastAsia="zh-CN"/>
        </w:rPr>
        <w:t>评价报告</w:t>
      </w:r>
      <w:r>
        <w:rPr>
          <w:rFonts w:hint="default" w:ascii="Times New Roman" w:hAnsi="Times New Roman" w:eastAsia="仿宋_GB2312" w:cs="Times New Roman"/>
          <w:color w:val="auto"/>
          <w:sz w:val="32"/>
          <w:szCs w:val="32"/>
          <w:highlight w:val="none"/>
        </w:rPr>
        <w:t>日期：</w:t>
      </w:r>
      <w:r>
        <w:rPr>
          <w:rFonts w:hint="default" w:ascii="Times New Roman" w:hAnsi="Times New Roman" w:eastAsia="仿宋_GB2312" w:cs="Times New Roman"/>
          <w:color w:val="auto"/>
          <w:sz w:val="32"/>
          <w:szCs w:val="32"/>
          <w:highlight w:val="none"/>
          <w:lang w:val="en-US" w:eastAsia="zh-CN"/>
        </w:rPr>
        <w:t>202</w:t>
      </w:r>
      <w:r>
        <w:rPr>
          <w:rFonts w:hint="default" w:ascii="Times New Roman" w:hAnsi="Times New Roman"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cs="Times New Roman"/>
          <w:color w:val="auto"/>
          <w:sz w:val="32"/>
          <w:szCs w:val="32"/>
          <w:highlight w:val="none"/>
          <w:lang w:val="en-US" w:eastAsia="zh-CN"/>
        </w:rPr>
        <w:t>2</w:t>
      </w:r>
      <w:r>
        <w:rPr>
          <w:rFonts w:hint="default" w:ascii="Times New Roman" w:hAnsi="Times New Roman"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lang w:val="en-US" w:eastAsia="zh-CN"/>
        </w:rPr>
        <w:t>日</w:t>
      </w:r>
    </w:p>
    <w:p w14:paraId="7AE08ADC">
      <w:pPr>
        <w:pStyle w:val="11"/>
        <w:shd w:val="clear"/>
        <w:rPr>
          <w:rFonts w:ascii="Times New Roman" w:hAnsi="Times New Roman" w:eastAsia="仿宋_GB2312" w:cs="Times New Roman"/>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41" w:right="1418" w:bottom="1418" w:left="1531" w:header="851" w:footer="992" w:gutter="0"/>
          <w:cols w:space="425" w:num="1"/>
          <w:docGrid w:type="lines" w:linePitch="435" w:charSpace="0"/>
        </w:sectPr>
      </w:pPr>
    </w:p>
    <w:p w14:paraId="6BE254FF">
      <w:pPr>
        <w:pStyle w:val="11"/>
        <w:shd w:val="clear"/>
        <w:jc w:val="center"/>
        <w:rPr>
          <w:rFonts w:ascii="Times New Roman" w:hAnsi="Times New Roman" w:eastAsia="方正小标宋简体" w:cs="Times New Roman"/>
          <w:bCs/>
          <w:color w:val="auto"/>
          <w:kern w:val="2"/>
          <w:sz w:val="28"/>
          <w:szCs w:val="28"/>
          <w:highlight w:val="none"/>
          <w:lang w:val="en-US" w:eastAsia="zh-CN" w:bidi="ar-SA"/>
        </w:rPr>
      </w:pPr>
      <w:r>
        <w:rPr>
          <w:rFonts w:hint="eastAsia" w:ascii="Times New Roman" w:hAnsi="Times New Roman" w:eastAsia="方正小标宋简体" w:cs="Times New Roman"/>
          <w:bCs/>
          <w:color w:val="auto"/>
          <w:sz w:val="28"/>
          <w:szCs w:val="28"/>
          <w:highlight w:val="none"/>
        </w:rPr>
        <w:t>目 录</w:t>
      </w: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color w:val="auto"/>
          <w:sz w:val="28"/>
          <w:szCs w:val="28"/>
          <w:highlight w:val="none"/>
        </w:rPr>
        <w:instrText xml:space="preserve"> </w:instrText>
      </w:r>
      <w:r>
        <w:rPr>
          <w:rFonts w:hint="eastAsia" w:ascii="Times New Roman" w:hAnsi="Times New Roman" w:eastAsia="方正小标宋简体" w:cs="Times New Roman"/>
          <w:bCs/>
          <w:color w:val="auto"/>
          <w:sz w:val="28"/>
          <w:szCs w:val="28"/>
          <w:highlight w:val="none"/>
        </w:rPr>
        <w:instrText xml:space="preserve">TOC \o "1-2" \h \z \u</w:instrText>
      </w:r>
      <w:r>
        <w:rPr>
          <w:rFonts w:ascii="Times New Roman" w:hAnsi="Times New Roman" w:eastAsia="方正小标宋简体" w:cs="Times New Roman"/>
          <w:bCs/>
          <w:color w:val="auto"/>
          <w:sz w:val="28"/>
          <w:szCs w:val="28"/>
          <w:highlight w:val="none"/>
        </w:rPr>
        <w:instrText xml:space="preserve"> </w:instrText>
      </w:r>
      <w:r>
        <w:rPr>
          <w:rFonts w:ascii="Times New Roman" w:hAnsi="Times New Roman" w:eastAsia="方正小标宋简体" w:cs="Times New Roman"/>
          <w:bCs/>
          <w:color w:val="auto"/>
          <w:sz w:val="28"/>
          <w:szCs w:val="28"/>
          <w:highlight w:val="none"/>
        </w:rPr>
        <w:fldChar w:fldCharType="separate"/>
      </w:r>
    </w:p>
    <w:p w14:paraId="1251697B">
      <w:pPr>
        <w:pStyle w:val="11"/>
        <w:tabs>
          <w:tab w:val="right" w:leader="dot" w:pos="8958"/>
          <w:tab w:val="clear" w:pos="8947"/>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_Toc26391 </w:instrText>
      </w:r>
      <w:r>
        <w:rPr>
          <w:rFonts w:ascii="Times New Roman" w:hAnsi="Times New Roman" w:eastAsia="方正小标宋简体" w:cs="Times New Roman"/>
          <w:bCs/>
          <w:sz w:val="28"/>
          <w:szCs w:val="28"/>
          <w:highlight w:val="none"/>
        </w:rPr>
        <w:fldChar w:fldCharType="separate"/>
      </w:r>
      <w:r>
        <w:rPr>
          <w:rFonts w:hint="eastAsia" w:ascii="黑体" w:hAnsi="黑体" w:eastAsia="黑体" w:cs="黑体"/>
          <w:sz w:val="28"/>
          <w:szCs w:val="28"/>
          <w:highlight w:val="none"/>
        </w:rPr>
        <w:t>第一部分：绩效报告</w:t>
      </w:r>
      <w:r>
        <w:rPr>
          <w:sz w:val="28"/>
          <w:szCs w:val="28"/>
        </w:rPr>
        <w:tab/>
      </w:r>
      <w:r>
        <w:rPr>
          <w:sz w:val="28"/>
          <w:szCs w:val="28"/>
        </w:rPr>
        <w:fldChar w:fldCharType="begin"/>
      </w:r>
      <w:r>
        <w:rPr>
          <w:sz w:val="28"/>
          <w:szCs w:val="28"/>
        </w:rPr>
        <w:instrText xml:space="preserve"> PAGEREF _Toc26391 \h </w:instrText>
      </w:r>
      <w:r>
        <w:rPr>
          <w:sz w:val="28"/>
          <w:szCs w:val="28"/>
        </w:rPr>
        <w:fldChar w:fldCharType="separate"/>
      </w:r>
      <w:r>
        <w:rPr>
          <w:sz w:val="28"/>
          <w:szCs w:val="28"/>
        </w:rPr>
        <w:t>- 1 -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79FA5443">
      <w:pPr>
        <w:pStyle w:val="11"/>
        <w:tabs>
          <w:tab w:val="right" w:leader="dot" w:pos="8958"/>
          <w:tab w:val="clear" w:pos="8947"/>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_Toc21495 </w:instrText>
      </w:r>
      <w:r>
        <w:rPr>
          <w:rFonts w:ascii="Times New Roman" w:hAnsi="Times New Roman" w:eastAsia="方正小标宋简体" w:cs="Times New Roman"/>
          <w:bCs/>
          <w:sz w:val="28"/>
          <w:szCs w:val="28"/>
          <w:highlight w:val="none"/>
        </w:rPr>
        <w:fldChar w:fldCharType="separate"/>
      </w:r>
      <w:r>
        <w:rPr>
          <w:rFonts w:hint="eastAsia" w:ascii="Times New Roman" w:hAnsi="Times New Roman" w:eastAsia="黑体" w:cs="Times New Roman"/>
          <w:bCs/>
          <w:kern w:val="44"/>
          <w:sz w:val="28"/>
          <w:szCs w:val="28"/>
          <w:highlight w:val="none"/>
          <w:lang w:val="en-US" w:eastAsia="zh-CN" w:bidi="ar-SA"/>
        </w:rPr>
        <w:t>一、</w:t>
      </w:r>
      <w:r>
        <w:rPr>
          <w:rFonts w:hint="eastAsia" w:ascii="Times New Roman" w:hAnsi="Times New Roman" w:cs="Times New Roman"/>
          <w:sz w:val="28"/>
          <w:szCs w:val="28"/>
          <w:highlight w:val="none"/>
        </w:rPr>
        <w:t>项目概要</w:t>
      </w:r>
      <w:r>
        <w:rPr>
          <w:sz w:val="28"/>
          <w:szCs w:val="28"/>
        </w:rPr>
        <w:tab/>
      </w:r>
      <w:r>
        <w:rPr>
          <w:sz w:val="28"/>
          <w:szCs w:val="28"/>
        </w:rPr>
        <w:fldChar w:fldCharType="begin"/>
      </w:r>
      <w:r>
        <w:rPr>
          <w:sz w:val="28"/>
          <w:szCs w:val="28"/>
        </w:rPr>
        <w:instrText xml:space="preserve"> PAGEREF _Toc21495 \h </w:instrText>
      </w:r>
      <w:r>
        <w:rPr>
          <w:sz w:val="28"/>
          <w:szCs w:val="28"/>
        </w:rPr>
        <w:fldChar w:fldCharType="separate"/>
      </w:r>
      <w:r>
        <w:rPr>
          <w:sz w:val="28"/>
          <w:szCs w:val="28"/>
        </w:rPr>
        <w:t>- 1 -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26AFA07C">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_Toc21775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sz w:val="28"/>
          <w:szCs w:val="28"/>
          <w:highlight w:val="none"/>
          <w:lang w:val="en-US" w:eastAsia="zh-CN"/>
        </w:rPr>
        <w:t>（一）项目概况</w:t>
      </w:r>
      <w:r>
        <w:rPr>
          <w:sz w:val="28"/>
          <w:szCs w:val="28"/>
        </w:rPr>
        <w:tab/>
      </w:r>
      <w:r>
        <w:rPr>
          <w:sz w:val="28"/>
          <w:szCs w:val="28"/>
        </w:rPr>
        <w:fldChar w:fldCharType="begin"/>
      </w:r>
      <w:r>
        <w:rPr>
          <w:sz w:val="28"/>
          <w:szCs w:val="28"/>
        </w:rPr>
        <w:instrText xml:space="preserve"> PAGEREF _Toc21775 \h </w:instrText>
      </w:r>
      <w:r>
        <w:rPr>
          <w:sz w:val="28"/>
          <w:szCs w:val="28"/>
        </w:rPr>
        <w:fldChar w:fldCharType="separate"/>
      </w:r>
      <w:r>
        <w:rPr>
          <w:sz w:val="28"/>
          <w:szCs w:val="28"/>
        </w:rPr>
        <w:t>- 1 -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1970001C">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_Toc11852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bCs/>
          <w:kern w:val="2"/>
          <w:sz w:val="28"/>
          <w:szCs w:val="28"/>
          <w:highlight w:val="none"/>
          <w:lang w:val="en-US" w:eastAsia="zh-CN" w:bidi="ar-SA"/>
        </w:rPr>
        <w:t>（二）</w:t>
      </w:r>
      <w:r>
        <w:rPr>
          <w:rFonts w:hint="eastAsia" w:ascii="方正楷体_GB2312" w:hAnsi="方正楷体_GB2312" w:eastAsia="方正楷体_GB2312" w:cs="方正楷体_GB2312"/>
          <w:sz w:val="28"/>
          <w:szCs w:val="28"/>
          <w:highlight w:val="none"/>
          <w:lang w:val="en-US" w:eastAsia="zh-CN"/>
        </w:rPr>
        <w:t>绩效目标</w:t>
      </w:r>
      <w:r>
        <w:rPr>
          <w:sz w:val="28"/>
          <w:szCs w:val="28"/>
        </w:rPr>
        <w:tab/>
      </w:r>
      <w:r>
        <w:rPr>
          <w:sz w:val="28"/>
          <w:szCs w:val="28"/>
        </w:rPr>
        <w:fldChar w:fldCharType="begin"/>
      </w:r>
      <w:r>
        <w:rPr>
          <w:sz w:val="28"/>
          <w:szCs w:val="28"/>
        </w:rPr>
        <w:instrText xml:space="preserve"> PAGEREF _Toc11852 \h </w:instrText>
      </w:r>
      <w:r>
        <w:rPr>
          <w:sz w:val="28"/>
          <w:szCs w:val="28"/>
        </w:rPr>
        <w:fldChar w:fldCharType="separate"/>
      </w:r>
      <w:r>
        <w:rPr>
          <w:sz w:val="28"/>
          <w:szCs w:val="28"/>
        </w:rPr>
        <w:t>- 3 -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18368E50">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_Toc12793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sz w:val="28"/>
          <w:szCs w:val="28"/>
          <w:highlight w:val="none"/>
          <w:lang w:val="en-US" w:eastAsia="zh-CN"/>
        </w:rPr>
        <w:t>（三）评价金额及支出使用情况</w:t>
      </w:r>
      <w:r>
        <w:rPr>
          <w:sz w:val="28"/>
          <w:szCs w:val="28"/>
        </w:rPr>
        <w:tab/>
      </w:r>
      <w:r>
        <w:rPr>
          <w:sz w:val="28"/>
          <w:szCs w:val="28"/>
        </w:rPr>
        <w:fldChar w:fldCharType="begin"/>
      </w:r>
      <w:r>
        <w:rPr>
          <w:sz w:val="28"/>
          <w:szCs w:val="28"/>
        </w:rPr>
        <w:instrText xml:space="preserve"> PAGEREF _Toc12793 \h </w:instrText>
      </w:r>
      <w:r>
        <w:rPr>
          <w:sz w:val="28"/>
          <w:szCs w:val="28"/>
        </w:rPr>
        <w:fldChar w:fldCharType="separate"/>
      </w:r>
      <w:r>
        <w:rPr>
          <w:sz w:val="28"/>
          <w:szCs w:val="28"/>
        </w:rPr>
        <w:t>- 3 -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2F35E6B2">
      <w:pPr>
        <w:pStyle w:val="11"/>
        <w:tabs>
          <w:tab w:val="right" w:leader="dot" w:pos="8958"/>
          <w:tab w:val="clear" w:pos="8947"/>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_Toc18938 </w:instrText>
      </w:r>
      <w:r>
        <w:rPr>
          <w:rFonts w:ascii="Times New Roman" w:hAnsi="Times New Roman" w:eastAsia="方正小标宋简体" w:cs="Times New Roman"/>
          <w:bCs/>
          <w:sz w:val="28"/>
          <w:szCs w:val="28"/>
          <w:highlight w:val="none"/>
        </w:rPr>
        <w:fldChar w:fldCharType="separate"/>
      </w:r>
      <w:r>
        <w:rPr>
          <w:rFonts w:hint="eastAsia" w:ascii="Times New Roman" w:hAnsi="Times New Roman" w:eastAsia="黑体" w:cs="Times New Roman"/>
          <w:bCs/>
          <w:kern w:val="44"/>
          <w:sz w:val="28"/>
          <w:szCs w:val="28"/>
          <w:highlight w:val="none"/>
          <w:lang w:val="en-US" w:eastAsia="zh-CN" w:bidi="ar-SA"/>
        </w:rPr>
        <w:t>二、</w:t>
      </w:r>
      <w:r>
        <w:rPr>
          <w:rFonts w:hint="eastAsia" w:ascii="Times New Roman" w:hAnsi="Times New Roman" w:cs="Times New Roman"/>
          <w:bCs/>
          <w:kern w:val="44"/>
          <w:sz w:val="28"/>
          <w:szCs w:val="28"/>
          <w:highlight w:val="none"/>
          <w:lang w:val="en-US" w:eastAsia="zh-CN" w:bidi="ar-SA"/>
        </w:rPr>
        <w:t>评价结论与</w:t>
      </w:r>
      <w:r>
        <w:rPr>
          <w:rFonts w:hint="eastAsia" w:ascii="Times New Roman" w:hAnsi="Times New Roman" w:cs="Times New Roman"/>
          <w:sz w:val="28"/>
          <w:szCs w:val="28"/>
          <w:highlight w:val="none"/>
        </w:rPr>
        <w:t>绩效分析</w:t>
      </w:r>
      <w:r>
        <w:rPr>
          <w:sz w:val="28"/>
          <w:szCs w:val="28"/>
        </w:rPr>
        <w:tab/>
      </w:r>
      <w:r>
        <w:rPr>
          <w:sz w:val="28"/>
          <w:szCs w:val="28"/>
        </w:rPr>
        <w:fldChar w:fldCharType="begin"/>
      </w:r>
      <w:r>
        <w:rPr>
          <w:sz w:val="28"/>
          <w:szCs w:val="28"/>
        </w:rPr>
        <w:instrText xml:space="preserve"> PAGEREF _Toc18938 \h </w:instrText>
      </w:r>
      <w:r>
        <w:rPr>
          <w:sz w:val="28"/>
          <w:szCs w:val="28"/>
        </w:rPr>
        <w:fldChar w:fldCharType="separate"/>
      </w:r>
      <w:r>
        <w:rPr>
          <w:sz w:val="28"/>
          <w:szCs w:val="28"/>
        </w:rPr>
        <w:t>- 4 -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3E41428F">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_Toc25933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sz w:val="28"/>
          <w:szCs w:val="28"/>
          <w:highlight w:val="none"/>
          <w:lang w:val="en-US" w:eastAsia="zh-CN"/>
        </w:rPr>
        <w:t>（一）总体结论</w:t>
      </w:r>
      <w:r>
        <w:rPr>
          <w:sz w:val="28"/>
          <w:szCs w:val="28"/>
        </w:rPr>
        <w:tab/>
      </w:r>
      <w:r>
        <w:rPr>
          <w:sz w:val="28"/>
          <w:szCs w:val="28"/>
        </w:rPr>
        <w:fldChar w:fldCharType="begin"/>
      </w:r>
      <w:r>
        <w:rPr>
          <w:sz w:val="28"/>
          <w:szCs w:val="28"/>
        </w:rPr>
        <w:instrText xml:space="preserve"> PAGEREF _Toc25933 \h </w:instrText>
      </w:r>
      <w:r>
        <w:rPr>
          <w:sz w:val="28"/>
          <w:szCs w:val="28"/>
        </w:rPr>
        <w:fldChar w:fldCharType="separate"/>
      </w:r>
      <w:r>
        <w:rPr>
          <w:sz w:val="28"/>
          <w:szCs w:val="28"/>
        </w:rPr>
        <w:t>- 4 -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40C48A69">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_Toc17406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sz w:val="28"/>
          <w:szCs w:val="28"/>
          <w:highlight w:val="none"/>
          <w:lang w:val="en-US" w:eastAsia="zh-CN"/>
        </w:rPr>
        <w:t>（二）各部分绩效分析</w:t>
      </w:r>
      <w:r>
        <w:rPr>
          <w:sz w:val="28"/>
          <w:szCs w:val="28"/>
        </w:rPr>
        <w:tab/>
      </w:r>
      <w:r>
        <w:rPr>
          <w:sz w:val="28"/>
          <w:szCs w:val="28"/>
        </w:rPr>
        <w:fldChar w:fldCharType="begin"/>
      </w:r>
      <w:r>
        <w:rPr>
          <w:sz w:val="28"/>
          <w:szCs w:val="28"/>
        </w:rPr>
        <w:instrText xml:space="preserve"> PAGEREF _Toc17406 \h </w:instrText>
      </w:r>
      <w:r>
        <w:rPr>
          <w:sz w:val="28"/>
          <w:szCs w:val="28"/>
        </w:rPr>
        <w:fldChar w:fldCharType="separate"/>
      </w:r>
      <w:r>
        <w:rPr>
          <w:sz w:val="28"/>
          <w:szCs w:val="28"/>
        </w:rPr>
        <w:t>- 4 -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427C5D7C">
      <w:pPr>
        <w:pStyle w:val="11"/>
        <w:tabs>
          <w:tab w:val="right" w:leader="dot" w:pos="8958"/>
          <w:tab w:val="clear" w:pos="8947"/>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_Toc17881 </w:instrText>
      </w:r>
      <w:r>
        <w:rPr>
          <w:rFonts w:ascii="Times New Roman" w:hAnsi="Times New Roman" w:eastAsia="方正小标宋简体" w:cs="Times New Roman"/>
          <w:bCs/>
          <w:sz w:val="28"/>
          <w:szCs w:val="28"/>
          <w:highlight w:val="none"/>
        </w:rPr>
        <w:fldChar w:fldCharType="separate"/>
      </w:r>
      <w:r>
        <w:rPr>
          <w:rFonts w:hint="eastAsia" w:ascii="Times New Roman" w:hAnsi="Times New Roman" w:cs="Times New Roman"/>
          <w:sz w:val="28"/>
          <w:szCs w:val="28"/>
          <w:highlight w:val="none"/>
        </w:rPr>
        <w:t>三、主要绩效</w:t>
      </w:r>
      <w:r>
        <w:rPr>
          <w:sz w:val="28"/>
          <w:szCs w:val="28"/>
        </w:rPr>
        <w:tab/>
      </w:r>
      <w:r>
        <w:rPr>
          <w:sz w:val="28"/>
          <w:szCs w:val="28"/>
        </w:rPr>
        <w:fldChar w:fldCharType="begin"/>
      </w:r>
      <w:r>
        <w:rPr>
          <w:sz w:val="28"/>
          <w:szCs w:val="28"/>
        </w:rPr>
        <w:instrText xml:space="preserve"> PAGEREF _Toc17881 \h </w:instrText>
      </w:r>
      <w:r>
        <w:rPr>
          <w:sz w:val="28"/>
          <w:szCs w:val="28"/>
        </w:rPr>
        <w:fldChar w:fldCharType="separate"/>
      </w:r>
      <w:r>
        <w:rPr>
          <w:sz w:val="28"/>
          <w:szCs w:val="28"/>
        </w:rPr>
        <w:t>- 7 -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07F81AE6">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_Toc5806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sz w:val="28"/>
          <w:szCs w:val="28"/>
          <w:highlight w:val="none"/>
          <w:lang w:val="en-US" w:eastAsia="zh-CN"/>
        </w:rPr>
        <w:t>（一）</w:t>
      </w:r>
      <w:r>
        <w:rPr>
          <w:rFonts w:hint="eastAsia" w:ascii="方正楷体_GB2312" w:hAnsi="方正楷体_GB2312" w:eastAsia="方正楷体_GB2312" w:cs="方正楷体_GB2312"/>
          <w:sz w:val="28"/>
          <w:szCs w:val="28"/>
          <w:highlight w:val="none"/>
          <w:lang w:val="en-US" w:eastAsia="zh-Hans"/>
        </w:rPr>
        <w:t>优化道路通行条件</w:t>
      </w:r>
      <w:r>
        <w:rPr>
          <w:rFonts w:hint="eastAsia" w:ascii="方正楷体_GB2312" w:hAnsi="方正楷体_GB2312" w:eastAsia="方正楷体_GB2312" w:cs="方正楷体_GB2312"/>
          <w:sz w:val="28"/>
          <w:szCs w:val="28"/>
          <w:highlight w:val="none"/>
          <w:lang w:val="en-US" w:eastAsia="zh-CN"/>
        </w:rPr>
        <w:t>，夯实乡村发展硬支撑</w:t>
      </w:r>
      <w:r>
        <w:rPr>
          <w:sz w:val="28"/>
          <w:szCs w:val="28"/>
        </w:rPr>
        <w:tab/>
      </w:r>
      <w:r>
        <w:rPr>
          <w:sz w:val="28"/>
          <w:szCs w:val="28"/>
        </w:rPr>
        <w:fldChar w:fldCharType="begin"/>
      </w:r>
      <w:r>
        <w:rPr>
          <w:sz w:val="28"/>
          <w:szCs w:val="28"/>
        </w:rPr>
        <w:instrText xml:space="preserve"> PAGEREF _Toc5806 \h </w:instrText>
      </w:r>
      <w:r>
        <w:rPr>
          <w:sz w:val="28"/>
          <w:szCs w:val="28"/>
        </w:rPr>
        <w:fldChar w:fldCharType="separate"/>
      </w:r>
      <w:r>
        <w:rPr>
          <w:sz w:val="28"/>
          <w:szCs w:val="28"/>
        </w:rPr>
        <w:t>- 7 -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15E562AF">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_Toc20592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sz w:val="28"/>
          <w:szCs w:val="28"/>
          <w:highlight w:val="none"/>
          <w:lang w:val="en-US" w:eastAsia="zh-CN"/>
        </w:rPr>
        <w:t>（二）</w:t>
      </w:r>
      <w:r>
        <w:rPr>
          <w:rFonts w:hint="eastAsia" w:ascii="方正楷体_GB2312" w:hAnsi="方正楷体_GB2312" w:eastAsia="方正楷体_GB2312" w:cs="方正楷体_GB2312"/>
          <w:sz w:val="28"/>
          <w:szCs w:val="28"/>
          <w:highlight w:val="none"/>
          <w:lang w:val="en-US" w:eastAsia="zh-Hans"/>
        </w:rPr>
        <w:t>提升村容村貌</w:t>
      </w:r>
      <w:r>
        <w:rPr>
          <w:rFonts w:hint="eastAsia" w:ascii="方正楷体_GB2312" w:hAnsi="方正楷体_GB2312" w:eastAsia="方正楷体_GB2312" w:cs="方正楷体_GB2312"/>
          <w:sz w:val="28"/>
          <w:szCs w:val="28"/>
          <w:highlight w:val="none"/>
          <w:lang w:eastAsia="zh-Hans"/>
        </w:rPr>
        <w:t>，</w:t>
      </w:r>
      <w:r>
        <w:rPr>
          <w:rFonts w:hint="eastAsia" w:ascii="方正楷体_GB2312" w:hAnsi="方正楷体_GB2312" w:eastAsia="方正楷体_GB2312" w:cs="方正楷体_GB2312"/>
          <w:sz w:val="28"/>
          <w:szCs w:val="28"/>
          <w:highlight w:val="none"/>
          <w:lang w:val="en-US" w:eastAsia="zh-Hans"/>
        </w:rPr>
        <w:t>推动绿色宜居转型</w:t>
      </w:r>
      <w:r>
        <w:rPr>
          <w:sz w:val="28"/>
          <w:szCs w:val="28"/>
        </w:rPr>
        <w:tab/>
      </w:r>
      <w:r>
        <w:rPr>
          <w:sz w:val="28"/>
          <w:szCs w:val="28"/>
        </w:rPr>
        <w:fldChar w:fldCharType="begin"/>
      </w:r>
      <w:r>
        <w:rPr>
          <w:sz w:val="28"/>
          <w:szCs w:val="28"/>
        </w:rPr>
        <w:instrText xml:space="preserve"> PAGEREF _Toc20592 \h </w:instrText>
      </w:r>
      <w:r>
        <w:rPr>
          <w:sz w:val="28"/>
          <w:szCs w:val="28"/>
        </w:rPr>
        <w:fldChar w:fldCharType="separate"/>
      </w:r>
      <w:r>
        <w:rPr>
          <w:sz w:val="28"/>
          <w:szCs w:val="28"/>
        </w:rPr>
        <w:t>- 7 -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3482E35D">
      <w:pPr>
        <w:pStyle w:val="11"/>
        <w:tabs>
          <w:tab w:val="right" w:leader="dot" w:pos="8958"/>
          <w:tab w:val="clear" w:pos="8947"/>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_Toc20504 </w:instrText>
      </w:r>
      <w:r>
        <w:rPr>
          <w:rFonts w:ascii="Times New Roman" w:hAnsi="Times New Roman" w:eastAsia="方正小标宋简体" w:cs="Times New Roman"/>
          <w:bCs/>
          <w:sz w:val="28"/>
          <w:szCs w:val="28"/>
          <w:highlight w:val="none"/>
        </w:rPr>
        <w:fldChar w:fldCharType="separate"/>
      </w:r>
      <w:r>
        <w:rPr>
          <w:rFonts w:hint="eastAsia" w:ascii="Times New Roman" w:hAnsi="Times New Roman" w:cs="Times New Roman"/>
          <w:sz w:val="28"/>
          <w:szCs w:val="28"/>
          <w:highlight w:val="none"/>
        </w:rPr>
        <w:t>四、存在问题</w:t>
      </w:r>
      <w:r>
        <w:rPr>
          <w:sz w:val="28"/>
          <w:szCs w:val="28"/>
        </w:rPr>
        <w:tab/>
      </w:r>
      <w:r>
        <w:rPr>
          <w:sz w:val="28"/>
          <w:szCs w:val="28"/>
        </w:rPr>
        <w:fldChar w:fldCharType="begin"/>
      </w:r>
      <w:r>
        <w:rPr>
          <w:sz w:val="28"/>
          <w:szCs w:val="28"/>
        </w:rPr>
        <w:instrText xml:space="preserve"> PAGEREF _Toc20504 \h </w:instrText>
      </w:r>
      <w:r>
        <w:rPr>
          <w:sz w:val="28"/>
          <w:szCs w:val="28"/>
        </w:rPr>
        <w:fldChar w:fldCharType="separate"/>
      </w:r>
      <w:r>
        <w:rPr>
          <w:sz w:val="28"/>
          <w:szCs w:val="28"/>
        </w:rPr>
        <w:t>- 8 -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602AF491">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_Toc30022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bCs/>
          <w:kern w:val="2"/>
          <w:sz w:val="28"/>
          <w:szCs w:val="28"/>
          <w:lang w:val="en-US" w:eastAsia="zh-CN" w:bidi="ar-SA"/>
        </w:rPr>
        <w:t>（一）建设</w:t>
      </w:r>
      <w:r>
        <w:rPr>
          <w:rFonts w:hint="eastAsia" w:ascii="方正楷体_GB2312" w:hAnsi="方正楷体_GB2312" w:eastAsia="方正楷体_GB2312" w:cs="方正楷体_GB2312"/>
          <w:bCs/>
          <w:kern w:val="2"/>
          <w:sz w:val="28"/>
          <w:szCs w:val="28"/>
          <w:lang w:val="en-US" w:eastAsia="zh-Hans" w:bidi="ar-SA"/>
        </w:rPr>
        <w:t>进度缓慢</w:t>
      </w:r>
      <w:r>
        <w:rPr>
          <w:rFonts w:hint="eastAsia" w:ascii="方正楷体_GB2312" w:hAnsi="方正楷体_GB2312" w:eastAsia="方正楷体_GB2312" w:cs="方正楷体_GB2312"/>
          <w:bCs/>
          <w:kern w:val="2"/>
          <w:sz w:val="28"/>
          <w:szCs w:val="28"/>
          <w:lang w:val="en-US" w:eastAsia="zh-CN" w:bidi="ar-SA"/>
        </w:rPr>
        <w:t>，青苗补偿缺位与设计变更致工程停滞</w:t>
      </w:r>
      <w:r>
        <w:rPr>
          <w:sz w:val="28"/>
          <w:szCs w:val="28"/>
        </w:rPr>
        <w:tab/>
      </w:r>
      <w:r>
        <w:rPr>
          <w:sz w:val="28"/>
          <w:szCs w:val="28"/>
        </w:rPr>
        <w:fldChar w:fldCharType="begin"/>
      </w:r>
      <w:r>
        <w:rPr>
          <w:sz w:val="28"/>
          <w:szCs w:val="28"/>
        </w:rPr>
        <w:instrText xml:space="preserve"> PAGEREF _Toc30022 \h </w:instrText>
      </w:r>
      <w:r>
        <w:rPr>
          <w:sz w:val="28"/>
          <w:szCs w:val="28"/>
        </w:rPr>
        <w:fldChar w:fldCharType="separate"/>
      </w:r>
      <w:r>
        <w:rPr>
          <w:sz w:val="28"/>
          <w:szCs w:val="28"/>
        </w:rPr>
        <w:t>- 8 -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53C76C0B">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_Toc22649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bCs/>
          <w:kern w:val="2"/>
          <w:sz w:val="28"/>
          <w:szCs w:val="28"/>
          <w:lang w:val="en-US" w:eastAsia="zh-Hans" w:bidi="ar-SA"/>
        </w:rPr>
        <w:t>（二）工程后续管护机制尚未建立</w:t>
      </w:r>
      <w:r>
        <w:rPr>
          <w:rFonts w:hint="eastAsia" w:ascii="方正楷体_GB2312" w:hAnsi="方正楷体_GB2312" w:eastAsia="方正楷体_GB2312" w:cs="方正楷体_GB2312"/>
          <w:bCs/>
          <w:kern w:val="2"/>
          <w:sz w:val="28"/>
          <w:szCs w:val="28"/>
          <w:lang w:eastAsia="zh-Hans" w:bidi="ar-SA"/>
        </w:rPr>
        <w:t>，影响项目长期效益发挥</w:t>
      </w:r>
      <w:r>
        <w:rPr>
          <w:sz w:val="28"/>
          <w:szCs w:val="28"/>
        </w:rPr>
        <w:tab/>
      </w:r>
      <w:r>
        <w:rPr>
          <w:sz w:val="28"/>
          <w:szCs w:val="28"/>
        </w:rPr>
        <w:fldChar w:fldCharType="begin"/>
      </w:r>
      <w:r>
        <w:rPr>
          <w:sz w:val="28"/>
          <w:szCs w:val="28"/>
        </w:rPr>
        <w:instrText xml:space="preserve"> PAGEREF _Toc22649 \h </w:instrText>
      </w:r>
      <w:r>
        <w:rPr>
          <w:sz w:val="28"/>
          <w:szCs w:val="28"/>
        </w:rPr>
        <w:fldChar w:fldCharType="separate"/>
      </w:r>
      <w:r>
        <w:rPr>
          <w:sz w:val="28"/>
          <w:szCs w:val="28"/>
        </w:rPr>
        <w:t>- 9 -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7A91D70B">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_Toc14616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bCs/>
          <w:kern w:val="2"/>
          <w:sz w:val="28"/>
          <w:szCs w:val="28"/>
          <w:lang w:val="en-US" w:eastAsia="zh-Hans" w:bidi="ar-SA"/>
        </w:rPr>
        <w:t>（三）</w:t>
      </w:r>
      <w:r>
        <w:rPr>
          <w:rFonts w:hint="eastAsia" w:ascii="方正楷体_GB2312" w:hAnsi="方正楷体_GB2312" w:eastAsia="方正楷体_GB2312" w:cs="方正楷体_GB2312"/>
          <w:bCs/>
          <w:kern w:val="2"/>
          <w:sz w:val="28"/>
          <w:szCs w:val="28"/>
          <w:lang w:eastAsia="zh-Hans" w:bidi="ar-SA"/>
        </w:rPr>
        <w:t>收益兑现不及预期，专项债券存在短期偿付风险</w:t>
      </w:r>
      <w:r>
        <w:rPr>
          <w:sz w:val="28"/>
          <w:szCs w:val="28"/>
        </w:rPr>
        <w:tab/>
      </w:r>
      <w:r>
        <w:rPr>
          <w:sz w:val="28"/>
          <w:szCs w:val="28"/>
        </w:rPr>
        <w:fldChar w:fldCharType="begin"/>
      </w:r>
      <w:r>
        <w:rPr>
          <w:sz w:val="28"/>
          <w:szCs w:val="28"/>
        </w:rPr>
        <w:instrText xml:space="preserve"> PAGEREF _Toc14616 \h </w:instrText>
      </w:r>
      <w:r>
        <w:rPr>
          <w:sz w:val="28"/>
          <w:szCs w:val="28"/>
        </w:rPr>
        <w:fldChar w:fldCharType="separate"/>
      </w:r>
      <w:r>
        <w:rPr>
          <w:sz w:val="28"/>
          <w:szCs w:val="28"/>
        </w:rPr>
        <w:t>- 9 -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3DD6B7B4">
      <w:pPr>
        <w:pStyle w:val="11"/>
        <w:tabs>
          <w:tab w:val="right" w:leader="dot" w:pos="8958"/>
          <w:tab w:val="clear" w:pos="8947"/>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_Toc12615 </w:instrText>
      </w:r>
      <w:r>
        <w:rPr>
          <w:rFonts w:ascii="Times New Roman" w:hAnsi="Times New Roman" w:eastAsia="方正小标宋简体" w:cs="Times New Roman"/>
          <w:bCs/>
          <w:sz w:val="28"/>
          <w:szCs w:val="28"/>
          <w:highlight w:val="none"/>
        </w:rPr>
        <w:fldChar w:fldCharType="separate"/>
      </w:r>
      <w:r>
        <w:rPr>
          <w:rFonts w:hint="eastAsia" w:ascii="Times New Roman" w:hAnsi="Times New Roman" w:cs="Times New Roman"/>
          <w:sz w:val="28"/>
          <w:szCs w:val="28"/>
          <w:highlight w:val="none"/>
        </w:rPr>
        <w:t>五、相关建议</w:t>
      </w:r>
      <w:r>
        <w:rPr>
          <w:sz w:val="28"/>
          <w:szCs w:val="28"/>
        </w:rPr>
        <w:tab/>
      </w:r>
      <w:r>
        <w:rPr>
          <w:sz w:val="28"/>
          <w:szCs w:val="28"/>
        </w:rPr>
        <w:fldChar w:fldCharType="begin"/>
      </w:r>
      <w:r>
        <w:rPr>
          <w:sz w:val="28"/>
          <w:szCs w:val="28"/>
        </w:rPr>
        <w:instrText xml:space="preserve"> PAGEREF _Toc12615 \h </w:instrText>
      </w:r>
      <w:r>
        <w:rPr>
          <w:sz w:val="28"/>
          <w:szCs w:val="28"/>
        </w:rPr>
        <w:fldChar w:fldCharType="separate"/>
      </w:r>
      <w:r>
        <w:rPr>
          <w:sz w:val="28"/>
          <w:szCs w:val="28"/>
        </w:rPr>
        <w:t>- 10 -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6C38DF19">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_Toc4228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bCs/>
          <w:kern w:val="2"/>
          <w:sz w:val="28"/>
          <w:szCs w:val="28"/>
          <w:lang w:val="en-US" w:eastAsia="zh-CN" w:bidi="ar-SA"/>
        </w:rPr>
        <w:t>（一）强化统筹协调与前期谋划，</w:t>
      </w:r>
      <w:r>
        <w:rPr>
          <w:rFonts w:hint="eastAsia" w:ascii="方正楷体_GB2312" w:hAnsi="方正楷体_GB2312" w:eastAsia="方正楷体_GB2312" w:cs="方正楷体_GB2312"/>
          <w:sz w:val="28"/>
          <w:szCs w:val="28"/>
          <w:highlight w:val="none"/>
          <w:lang w:val="en-US" w:eastAsia="zh-Hans"/>
        </w:rPr>
        <w:t>加快工程实施进度</w:t>
      </w:r>
      <w:r>
        <w:rPr>
          <w:sz w:val="28"/>
          <w:szCs w:val="28"/>
        </w:rPr>
        <w:tab/>
      </w:r>
      <w:r>
        <w:rPr>
          <w:sz w:val="28"/>
          <w:szCs w:val="28"/>
        </w:rPr>
        <w:fldChar w:fldCharType="begin"/>
      </w:r>
      <w:r>
        <w:rPr>
          <w:sz w:val="28"/>
          <w:szCs w:val="28"/>
        </w:rPr>
        <w:instrText xml:space="preserve"> PAGEREF _Toc4228 \h </w:instrText>
      </w:r>
      <w:r>
        <w:rPr>
          <w:sz w:val="28"/>
          <w:szCs w:val="28"/>
        </w:rPr>
        <w:fldChar w:fldCharType="separate"/>
      </w:r>
      <w:r>
        <w:rPr>
          <w:sz w:val="28"/>
          <w:szCs w:val="28"/>
        </w:rPr>
        <w:t>- 10 -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54030C62">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_Toc6560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bCs/>
          <w:kern w:val="2"/>
          <w:sz w:val="28"/>
          <w:szCs w:val="28"/>
          <w:lang w:val="en-US" w:eastAsia="zh-CN" w:bidi="ar-SA"/>
        </w:rPr>
        <w:t>（</w:t>
      </w:r>
      <w:r>
        <w:rPr>
          <w:rFonts w:hint="eastAsia" w:ascii="方正楷体_GB2312" w:hAnsi="方正楷体_GB2312" w:eastAsia="方正楷体_GB2312" w:cs="方正楷体_GB2312"/>
          <w:bCs/>
          <w:kern w:val="2"/>
          <w:sz w:val="28"/>
          <w:szCs w:val="28"/>
          <w:lang w:val="en-US" w:eastAsia="zh-Hans" w:bidi="ar-SA"/>
        </w:rPr>
        <w:t>二</w:t>
      </w:r>
      <w:r>
        <w:rPr>
          <w:rFonts w:hint="eastAsia" w:ascii="方正楷体_GB2312" w:hAnsi="方正楷体_GB2312" w:eastAsia="方正楷体_GB2312" w:cs="方正楷体_GB2312"/>
          <w:bCs/>
          <w:kern w:val="2"/>
          <w:sz w:val="28"/>
          <w:szCs w:val="28"/>
          <w:lang w:val="en-US" w:eastAsia="zh-CN" w:bidi="ar-SA"/>
        </w:rPr>
        <w:t>）</w:t>
      </w:r>
      <w:r>
        <w:rPr>
          <w:rFonts w:hint="eastAsia" w:ascii="方正楷体_GB2312" w:hAnsi="方正楷体_GB2312" w:eastAsia="方正楷体_GB2312" w:cs="方正楷体_GB2312"/>
          <w:bCs/>
          <w:kern w:val="2"/>
          <w:sz w:val="28"/>
          <w:szCs w:val="28"/>
          <w:lang w:val="en-US" w:eastAsia="zh-Hans" w:bidi="ar-SA"/>
        </w:rPr>
        <w:t>健全管护机制</w:t>
      </w:r>
      <w:r>
        <w:rPr>
          <w:rFonts w:hint="eastAsia" w:ascii="方正楷体_GB2312" w:hAnsi="方正楷体_GB2312" w:eastAsia="方正楷体_GB2312" w:cs="方正楷体_GB2312"/>
          <w:bCs/>
          <w:kern w:val="2"/>
          <w:sz w:val="28"/>
          <w:szCs w:val="28"/>
          <w:lang w:eastAsia="zh-Hans" w:bidi="ar-SA"/>
        </w:rPr>
        <w:t>，</w:t>
      </w:r>
      <w:r>
        <w:rPr>
          <w:rFonts w:hint="eastAsia" w:ascii="方正楷体_GB2312" w:hAnsi="方正楷体_GB2312" w:eastAsia="方正楷体_GB2312" w:cs="方正楷体_GB2312"/>
          <w:bCs/>
          <w:kern w:val="2"/>
          <w:sz w:val="28"/>
          <w:szCs w:val="28"/>
          <w:lang w:val="en-US" w:eastAsia="zh-Hans" w:bidi="ar-SA"/>
        </w:rPr>
        <w:t>压实管护责任</w:t>
      </w:r>
      <w:r>
        <w:rPr>
          <w:sz w:val="28"/>
          <w:szCs w:val="28"/>
        </w:rPr>
        <w:tab/>
      </w:r>
      <w:r>
        <w:rPr>
          <w:sz w:val="28"/>
          <w:szCs w:val="28"/>
        </w:rPr>
        <w:fldChar w:fldCharType="begin"/>
      </w:r>
      <w:r>
        <w:rPr>
          <w:sz w:val="28"/>
          <w:szCs w:val="28"/>
        </w:rPr>
        <w:instrText xml:space="preserve"> PAGEREF _Toc6560 \h </w:instrText>
      </w:r>
      <w:r>
        <w:rPr>
          <w:sz w:val="28"/>
          <w:szCs w:val="28"/>
        </w:rPr>
        <w:fldChar w:fldCharType="separate"/>
      </w:r>
      <w:r>
        <w:rPr>
          <w:sz w:val="28"/>
          <w:szCs w:val="28"/>
        </w:rPr>
        <w:t>- 11 -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47E67A89">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_Toc20293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bCs/>
          <w:kern w:val="2"/>
          <w:sz w:val="28"/>
          <w:szCs w:val="28"/>
          <w:lang w:eastAsia="zh-Hans" w:bidi="ar-SA"/>
        </w:rPr>
        <w:t>（</w:t>
      </w:r>
      <w:r>
        <w:rPr>
          <w:rFonts w:hint="eastAsia" w:ascii="方正楷体_GB2312" w:hAnsi="方正楷体_GB2312" w:eastAsia="方正楷体_GB2312" w:cs="方正楷体_GB2312"/>
          <w:bCs/>
          <w:kern w:val="2"/>
          <w:sz w:val="28"/>
          <w:szCs w:val="28"/>
          <w:lang w:val="en-US" w:eastAsia="zh-Hans" w:bidi="ar-SA"/>
        </w:rPr>
        <w:t>三</w:t>
      </w:r>
      <w:r>
        <w:rPr>
          <w:rFonts w:hint="eastAsia" w:ascii="方正楷体_GB2312" w:hAnsi="方正楷体_GB2312" w:eastAsia="方正楷体_GB2312" w:cs="方正楷体_GB2312"/>
          <w:bCs/>
          <w:kern w:val="2"/>
          <w:sz w:val="28"/>
          <w:szCs w:val="28"/>
          <w:lang w:eastAsia="zh-Hans" w:bidi="ar-SA"/>
        </w:rPr>
        <w:t>）</w:t>
      </w:r>
      <w:r>
        <w:rPr>
          <w:rFonts w:hint="eastAsia" w:ascii="方正楷体_GB2312" w:hAnsi="方正楷体_GB2312" w:eastAsia="方正楷体_GB2312" w:cs="方正楷体_GB2312"/>
          <w:bCs/>
          <w:kern w:val="2"/>
          <w:sz w:val="28"/>
          <w:szCs w:val="28"/>
          <w:lang w:val="en-US" w:eastAsia="zh-Hans" w:bidi="ar-SA"/>
        </w:rPr>
        <w:t>强化</w:t>
      </w:r>
      <w:r>
        <w:rPr>
          <w:rFonts w:hint="eastAsia" w:ascii="方正楷体_GB2312" w:hAnsi="方正楷体_GB2312" w:eastAsia="方正楷体_GB2312" w:cs="方正楷体_GB2312"/>
          <w:bCs/>
          <w:kern w:val="2"/>
          <w:sz w:val="28"/>
          <w:szCs w:val="28"/>
          <w:lang w:eastAsia="zh-Hans" w:bidi="ar-SA"/>
        </w:rPr>
        <w:t>风险备付与再融资机制，防范专项债券偿付风险</w:t>
      </w:r>
      <w:r>
        <w:rPr>
          <w:sz w:val="28"/>
          <w:szCs w:val="28"/>
        </w:rPr>
        <w:tab/>
      </w:r>
      <w:r>
        <w:rPr>
          <w:sz w:val="28"/>
          <w:szCs w:val="28"/>
        </w:rPr>
        <w:fldChar w:fldCharType="begin"/>
      </w:r>
      <w:r>
        <w:rPr>
          <w:sz w:val="28"/>
          <w:szCs w:val="28"/>
        </w:rPr>
        <w:instrText xml:space="preserve"> PAGEREF _Toc20293 \h </w:instrText>
      </w:r>
      <w:r>
        <w:rPr>
          <w:sz w:val="28"/>
          <w:szCs w:val="28"/>
        </w:rPr>
        <w:fldChar w:fldCharType="separate"/>
      </w:r>
      <w:r>
        <w:rPr>
          <w:sz w:val="28"/>
          <w:szCs w:val="28"/>
        </w:rPr>
        <w:t>- 11 -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24E4323A">
      <w:pPr>
        <w:pStyle w:val="11"/>
        <w:tabs>
          <w:tab w:val="right" w:leader="dot" w:pos="8958"/>
          <w:tab w:val="clear" w:pos="8947"/>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_Toc11037 </w:instrText>
      </w:r>
      <w:r>
        <w:rPr>
          <w:rFonts w:ascii="Times New Roman" w:hAnsi="Times New Roman" w:eastAsia="方正小标宋简体" w:cs="Times New Roman"/>
          <w:bCs/>
          <w:sz w:val="28"/>
          <w:szCs w:val="28"/>
          <w:highlight w:val="none"/>
        </w:rPr>
        <w:fldChar w:fldCharType="separate"/>
      </w:r>
      <w:r>
        <w:rPr>
          <w:rFonts w:hint="eastAsia" w:ascii="黑体" w:hAnsi="黑体" w:eastAsia="黑体" w:cs="黑体"/>
          <w:sz w:val="28"/>
          <w:szCs w:val="28"/>
          <w:highlight w:val="none"/>
        </w:rPr>
        <w:t>第二部分：分析报告</w:t>
      </w:r>
      <w:r>
        <w:rPr>
          <w:sz w:val="28"/>
          <w:szCs w:val="28"/>
        </w:rPr>
        <w:tab/>
      </w:r>
      <w:r>
        <w:rPr>
          <w:sz w:val="28"/>
          <w:szCs w:val="28"/>
        </w:rPr>
        <w:fldChar w:fldCharType="begin"/>
      </w:r>
      <w:r>
        <w:rPr>
          <w:sz w:val="28"/>
          <w:szCs w:val="28"/>
        </w:rPr>
        <w:instrText xml:space="preserve"> PAGEREF _Toc11037 \h </w:instrText>
      </w:r>
      <w:r>
        <w:rPr>
          <w:sz w:val="28"/>
          <w:szCs w:val="28"/>
        </w:rPr>
        <w:fldChar w:fldCharType="separate"/>
      </w:r>
      <w:r>
        <w:rPr>
          <w:sz w:val="28"/>
          <w:szCs w:val="28"/>
        </w:rPr>
        <w:t>- 13 -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31FAC57C">
      <w:pPr>
        <w:pStyle w:val="11"/>
        <w:tabs>
          <w:tab w:val="right" w:leader="dot" w:pos="8958"/>
          <w:tab w:val="clear" w:pos="8947"/>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_Toc4655 </w:instrText>
      </w:r>
      <w:r>
        <w:rPr>
          <w:rFonts w:ascii="Times New Roman" w:hAnsi="Times New Roman" w:eastAsia="方正小标宋简体" w:cs="Times New Roman"/>
          <w:bCs/>
          <w:sz w:val="28"/>
          <w:szCs w:val="28"/>
          <w:highlight w:val="none"/>
        </w:rPr>
        <w:fldChar w:fldCharType="separate"/>
      </w:r>
      <w:r>
        <w:rPr>
          <w:rFonts w:hint="eastAsia" w:ascii="Times New Roman" w:hAnsi="Times New Roman" w:cs="Times New Roman"/>
          <w:sz w:val="28"/>
          <w:szCs w:val="28"/>
          <w:highlight w:val="none"/>
        </w:rPr>
        <w:t>一、基本情况</w:t>
      </w:r>
      <w:r>
        <w:rPr>
          <w:sz w:val="28"/>
          <w:szCs w:val="28"/>
        </w:rPr>
        <w:tab/>
      </w:r>
      <w:r>
        <w:rPr>
          <w:sz w:val="28"/>
          <w:szCs w:val="28"/>
        </w:rPr>
        <w:fldChar w:fldCharType="begin"/>
      </w:r>
      <w:r>
        <w:rPr>
          <w:sz w:val="28"/>
          <w:szCs w:val="28"/>
        </w:rPr>
        <w:instrText xml:space="preserve"> PAGEREF _Toc4655 \h </w:instrText>
      </w:r>
      <w:r>
        <w:rPr>
          <w:sz w:val="28"/>
          <w:szCs w:val="28"/>
        </w:rPr>
        <w:fldChar w:fldCharType="separate"/>
      </w:r>
      <w:r>
        <w:rPr>
          <w:sz w:val="28"/>
          <w:szCs w:val="28"/>
        </w:rPr>
        <w:t>- 13 -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01551C19">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_Toc23132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sz w:val="28"/>
          <w:szCs w:val="28"/>
          <w:highlight w:val="none"/>
        </w:rPr>
        <w:t>（一）</w:t>
      </w:r>
      <w:r>
        <w:rPr>
          <w:rFonts w:hint="eastAsia" w:ascii="方正楷体_GB2312" w:hAnsi="方正楷体_GB2312" w:eastAsia="方正楷体_GB2312" w:cs="方正楷体_GB2312"/>
          <w:sz w:val="28"/>
          <w:szCs w:val="28"/>
          <w:highlight w:val="none"/>
          <w:lang w:val="en-US" w:eastAsia="zh-CN"/>
        </w:rPr>
        <w:t>项目基本情况</w:t>
      </w:r>
      <w:r>
        <w:rPr>
          <w:sz w:val="28"/>
          <w:szCs w:val="28"/>
        </w:rPr>
        <w:tab/>
      </w:r>
      <w:r>
        <w:rPr>
          <w:sz w:val="28"/>
          <w:szCs w:val="28"/>
        </w:rPr>
        <w:fldChar w:fldCharType="begin"/>
      </w:r>
      <w:r>
        <w:rPr>
          <w:sz w:val="28"/>
          <w:szCs w:val="28"/>
        </w:rPr>
        <w:instrText xml:space="preserve"> PAGEREF _Toc23132 \h </w:instrText>
      </w:r>
      <w:r>
        <w:rPr>
          <w:sz w:val="28"/>
          <w:szCs w:val="28"/>
        </w:rPr>
        <w:fldChar w:fldCharType="separate"/>
      </w:r>
      <w:r>
        <w:rPr>
          <w:sz w:val="28"/>
          <w:szCs w:val="28"/>
        </w:rPr>
        <w:t>- 13 -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3AC2C45B">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_Toc537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sz w:val="28"/>
          <w:szCs w:val="28"/>
          <w:highlight w:val="none"/>
        </w:rPr>
        <w:t>（</w:t>
      </w:r>
      <w:r>
        <w:rPr>
          <w:rFonts w:hint="eastAsia" w:ascii="方正楷体_GB2312" w:hAnsi="方正楷体_GB2312" w:eastAsia="方正楷体_GB2312" w:cs="方正楷体_GB2312"/>
          <w:sz w:val="28"/>
          <w:szCs w:val="28"/>
          <w:highlight w:val="none"/>
          <w:lang w:val="en-US" w:eastAsia="zh-CN"/>
        </w:rPr>
        <w:t>二</w:t>
      </w:r>
      <w:r>
        <w:rPr>
          <w:rFonts w:hint="eastAsia" w:ascii="方正楷体_GB2312" w:hAnsi="方正楷体_GB2312" w:eastAsia="方正楷体_GB2312" w:cs="方正楷体_GB2312"/>
          <w:sz w:val="28"/>
          <w:szCs w:val="28"/>
          <w:highlight w:val="none"/>
        </w:rPr>
        <w:t>）绩效目标</w:t>
      </w:r>
      <w:r>
        <w:rPr>
          <w:sz w:val="28"/>
          <w:szCs w:val="28"/>
        </w:rPr>
        <w:tab/>
      </w:r>
      <w:r>
        <w:rPr>
          <w:sz w:val="28"/>
          <w:szCs w:val="28"/>
        </w:rPr>
        <w:fldChar w:fldCharType="begin"/>
      </w:r>
      <w:r>
        <w:rPr>
          <w:sz w:val="28"/>
          <w:szCs w:val="28"/>
        </w:rPr>
        <w:instrText xml:space="preserve"> PAGEREF _Toc537 \h </w:instrText>
      </w:r>
      <w:r>
        <w:rPr>
          <w:sz w:val="28"/>
          <w:szCs w:val="28"/>
        </w:rPr>
        <w:fldChar w:fldCharType="separate"/>
      </w:r>
      <w:r>
        <w:rPr>
          <w:sz w:val="28"/>
          <w:szCs w:val="28"/>
        </w:rPr>
        <w:t>- 19 -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56DABD16">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_Toc24768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bCs/>
          <w:kern w:val="2"/>
          <w:sz w:val="28"/>
          <w:szCs w:val="28"/>
          <w:highlight w:val="none"/>
          <w:lang w:val="en-US" w:eastAsia="zh-CN" w:bidi="ar-SA"/>
        </w:rPr>
        <w:t>（三）</w:t>
      </w:r>
      <w:r>
        <w:rPr>
          <w:rFonts w:hint="eastAsia" w:ascii="方正楷体_GB2312" w:hAnsi="方正楷体_GB2312" w:eastAsia="方正楷体_GB2312" w:cs="方正楷体_GB2312"/>
          <w:sz w:val="28"/>
          <w:szCs w:val="28"/>
          <w:highlight w:val="none"/>
          <w:lang w:val="en-US" w:eastAsia="zh-CN"/>
        </w:rPr>
        <w:t>资金安排及使用情况</w:t>
      </w:r>
      <w:r>
        <w:rPr>
          <w:sz w:val="28"/>
          <w:szCs w:val="28"/>
        </w:rPr>
        <w:tab/>
      </w:r>
      <w:r>
        <w:rPr>
          <w:sz w:val="28"/>
          <w:szCs w:val="28"/>
        </w:rPr>
        <w:fldChar w:fldCharType="begin"/>
      </w:r>
      <w:r>
        <w:rPr>
          <w:sz w:val="28"/>
          <w:szCs w:val="28"/>
        </w:rPr>
        <w:instrText xml:space="preserve"> PAGEREF _Toc24768 \h </w:instrText>
      </w:r>
      <w:r>
        <w:rPr>
          <w:sz w:val="28"/>
          <w:szCs w:val="28"/>
        </w:rPr>
        <w:fldChar w:fldCharType="separate"/>
      </w:r>
      <w:r>
        <w:rPr>
          <w:sz w:val="28"/>
          <w:szCs w:val="28"/>
        </w:rPr>
        <w:t>- 22 -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77E69332">
      <w:pPr>
        <w:pStyle w:val="11"/>
        <w:tabs>
          <w:tab w:val="right" w:leader="dot" w:pos="8958"/>
          <w:tab w:val="clear" w:pos="8947"/>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_Toc32544 </w:instrText>
      </w:r>
      <w:r>
        <w:rPr>
          <w:rFonts w:ascii="Times New Roman" w:hAnsi="Times New Roman" w:eastAsia="方正小标宋简体" w:cs="Times New Roman"/>
          <w:bCs/>
          <w:sz w:val="28"/>
          <w:szCs w:val="28"/>
          <w:highlight w:val="none"/>
        </w:rPr>
        <w:fldChar w:fldCharType="separate"/>
      </w:r>
      <w:r>
        <w:rPr>
          <w:rFonts w:hint="eastAsia" w:ascii="Times New Roman" w:hAnsi="Times New Roman" w:cs="Times New Roman"/>
          <w:sz w:val="28"/>
          <w:szCs w:val="28"/>
          <w:highlight w:val="none"/>
        </w:rPr>
        <w:t>二、绩效指标分析</w:t>
      </w:r>
      <w:r>
        <w:rPr>
          <w:sz w:val="28"/>
          <w:szCs w:val="28"/>
        </w:rPr>
        <w:tab/>
      </w:r>
      <w:r>
        <w:rPr>
          <w:sz w:val="28"/>
          <w:szCs w:val="28"/>
        </w:rPr>
        <w:fldChar w:fldCharType="begin"/>
      </w:r>
      <w:r>
        <w:rPr>
          <w:sz w:val="28"/>
          <w:szCs w:val="28"/>
        </w:rPr>
        <w:instrText xml:space="preserve"> PAGEREF _Toc32544 \h </w:instrText>
      </w:r>
      <w:r>
        <w:rPr>
          <w:sz w:val="28"/>
          <w:szCs w:val="28"/>
        </w:rPr>
        <w:fldChar w:fldCharType="separate"/>
      </w:r>
      <w:r>
        <w:rPr>
          <w:sz w:val="28"/>
          <w:szCs w:val="28"/>
        </w:rPr>
        <w:t>- 24 -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2078CD22">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_Toc305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sz w:val="28"/>
          <w:szCs w:val="28"/>
          <w:highlight w:val="none"/>
        </w:rPr>
        <w:t>（一）</w:t>
      </w:r>
      <w:r>
        <w:rPr>
          <w:rFonts w:hint="eastAsia" w:ascii="方正楷体_GB2312" w:hAnsi="方正楷体_GB2312" w:eastAsia="方正楷体_GB2312" w:cs="方正楷体_GB2312"/>
          <w:sz w:val="28"/>
          <w:szCs w:val="28"/>
          <w:highlight w:val="none"/>
          <w:lang w:val="en-US" w:eastAsia="zh-CN"/>
        </w:rPr>
        <w:t>决策</w:t>
      </w:r>
      <w:r>
        <w:rPr>
          <w:rFonts w:hint="eastAsia" w:ascii="方正楷体_GB2312" w:hAnsi="方正楷体_GB2312" w:eastAsia="方正楷体_GB2312" w:cs="方正楷体_GB2312"/>
          <w:sz w:val="28"/>
          <w:szCs w:val="28"/>
          <w:highlight w:val="none"/>
        </w:rPr>
        <w:t>分析</w:t>
      </w:r>
      <w:r>
        <w:rPr>
          <w:sz w:val="28"/>
          <w:szCs w:val="28"/>
        </w:rPr>
        <w:tab/>
      </w:r>
      <w:r>
        <w:rPr>
          <w:sz w:val="28"/>
          <w:szCs w:val="28"/>
        </w:rPr>
        <w:fldChar w:fldCharType="begin"/>
      </w:r>
      <w:r>
        <w:rPr>
          <w:sz w:val="28"/>
          <w:szCs w:val="28"/>
        </w:rPr>
        <w:instrText xml:space="preserve"> PAGEREF _Toc305 \h </w:instrText>
      </w:r>
      <w:r>
        <w:rPr>
          <w:sz w:val="28"/>
          <w:szCs w:val="28"/>
        </w:rPr>
        <w:fldChar w:fldCharType="separate"/>
      </w:r>
      <w:r>
        <w:rPr>
          <w:sz w:val="28"/>
          <w:szCs w:val="28"/>
        </w:rPr>
        <w:t>- 24 -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46F763AE">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_Toc32480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sz w:val="28"/>
          <w:szCs w:val="28"/>
          <w:highlight w:val="none"/>
        </w:rPr>
        <w:t>（二）管理分析</w:t>
      </w:r>
      <w:r>
        <w:rPr>
          <w:sz w:val="28"/>
          <w:szCs w:val="28"/>
        </w:rPr>
        <w:tab/>
      </w:r>
      <w:r>
        <w:rPr>
          <w:sz w:val="28"/>
          <w:szCs w:val="28"/>
        </w:rPr>
        <w:fldChar w:fldCharType="begin"/>
      </w:r>
      <w:r>
        <w:rPr>
          <w:sz w:val="28"/>
          <w:szCs w:val="28"/>
        </w:rPr>
        <w:instrText xml:space="preserve"> PAGEREF _Toc32480 \h </w:instrText>
      </w:r>
      <w:r>
        <w:rPr>
          <w:sz w:val="28"/>
          <w:szCs w:val="28"/>
        </w:rPr>
        <w:fldChar w:fldCharType="separate"/>
      </w:r>
      <w:r>
        <w:rPr>
          <w:sz w:val="28"/>
          <w:szCs w:val="28"/>
        </w:rPr>
        <w:t>- 29 -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0579C6FA">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_Toc26596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sz w:val="28"/>
          <w:szCs w:val="28"/>
          <w:highlight w:val="none"/>
        </w:rPr>
        <w:t>（</w:t>
      </w:r>
      <w:r>
        <w:rPr>
          <w:rFonts w:hint="eastAsia" w:ascii="方正楷体_GB2312" w:hAnsi="方正楷体_GB2312" w:eastAsia="方正楷体_GB2312" w:cs="方正楷体_GB2312"/>
          <w:sz w:val="28"/>
          <w:szCs w:val="28"/>
          <w:highlight w:val="none"/>
          <w:lang w:val="en-US" w:eastAsia="zh-CN"/>
        </w:rPr>
        <w:t>三</w:t>
      </w:r>
      <w:r>
        <w:rPr>
          <w:rFonts w:hint="eastAsia" w:ascii="方正楷体_GB2312" w:hAnsi="方正楷体_GB2312" w:eastAsia="方正楷体_GB2312" w:cs="方正楷体_GB2312"/>
          <w:sz w:val="28"/>
          <w:szCs w:val="28"/>
          <w:highlight w:val="none"/>
        </w:rPr>
        <w:t>）产出分析</w:t>
      </w:r>
      <w:r>
        <w:rPr>
          <w:sz w:val="28"/>
          <w:szCs w:val="28"/>
        </w:rPr>
        <w:tab/>
      </w:r>
      <w:r>
        <w:rPr>
          <w:sz w:val="28"/>
          <w:szCs w:val="28"/>
        </w:rPr>
        <w:fldChar w:fldCharType="begin"/>
      </w:r>
      <w:r>
        <w:rPr>
          <w:sz w:val="28"/>
          <w:szCs w:val="28"/>
        </w:rPr>
        <w:instrText xml:space="preserve"> PAGEREF _Toc26596 \h </w:instrText>
      </w:r>
      <w:r>
        <w:rPr>
          <w:sz w:val="28"/>
          <w:szCs w:val="28"/>
        </w:rPr>
        <w:fldChar w:fldCharType="separate"/>
      </w:r>
      <w:r>
        <w:rPr>
          <w:sz w:val="28"/>
          <w:szCs w:val="28"/>
        </w:rPr>
        <w:t>- 36 -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02D9A4BC">
      <w:pPr>
        <w:pStyle w:val="13"/>
        <w:tabs>
          <w:tab w:val="right" w:leader="dot" w:pos="8958"/>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_Toc32149 </w:instrText>
      </w:r>
      <w:r>
        <w:rPr>
          <w:rFonts w:ascii="Times New Roman" w:hAnsi="Times New Roman" w:eastAsia="方正小标宋简体" w:cs="Times New Roman"/>
          <w:bCs/>
          <w:sz w:val="28"/>
          <w:szCs w:val="28"/>
          <w:highlight w:val="none"/>
        </w:rPr>
        <w:fldChar w:fldCharType="separate"/>
      </w:r>
      <w:r>
        <w:rPr>
          <w:rFonts w:hint="eastAsia" w:ascii="方正楷体_GB2312" w:hAnsi="方正楷体_GB2312" w:eastAsia="方正楷体_GB2312" w:cs="方正楷体_GB2312"/>
          <w:sz w:val="28"/>
          <w:szCs w:val="28"/>
          <w:highlight w:val="none"/>
        </w:rPr>
        <w:t>（</w:t>
      </w:r>
      <w:r>
        <w:rPr>
          <w:rFonts w:hint="eastAsia" w:ascii="方正楷体_GB2312" w:hAnsi="方正楷体_GB2312" w:eastAsia="方正楷体_GB2312" w:cs="方正楷体_GB2312"/>
          <w:sz w:val="28"/>
          <w:szCs w:val="28"/>
          <w:highlight w:val="none"/>
          <w:lang w:val="en-US" w:eastAsia="zh-CN"/>
        </w:rPr>
        <w:t>四</w:t>
      </w:r>
      <w:r>
        <w:rPr>
          <w:rFonts w:hint="eastAsia" w:ascii="方正楷体_GB2312" w:hAnsi="方正楷体_GB2312" w:eastAsia="方正楷体_GB2312" w:cs="方正楷体_GB2312"/>
          <w:sz w:val="28"/>
          <w:szCs w:val="28"/>
          <w:highlight w:val="none"/>
        </w:rPr>
        <w:t>）效益分析</w:t>
      </w:r>
      <w:r>
        <w:rPr>
          <w:sz w:val="28"/>
          <w:szCs w:val="28"/>
        </w:rPr>
        <w:tab/>
      </w:r>
      <w:r>
        <w:rPr>
          <w:sz w:val="28"/>
          <w:szCs w:val="28"/>
        </w:rPr>
        <w:fldChar w:fldCharType="begin"/>
      </w:r>
      <w:r>
        <w:rPr>
          <w:sz w:val="28"/>
          <w:szCs w:val="28"/>
        </w:rPr>
        <w:instrText xml:space="preserve"> PAGEREF _Toc32149 \h </w:instrText>
      </w:r>
      <w:r>
        <w:rPr>
          <w:sz w:val="28"/>
          <w:szCs w:val="28"/>
        </w:rPr>
        <w:fldChar w:fldCharType="separate"/>
      </w:r>
      <w:r>
        <w:rPr>
          <w:sz w:val="28"/>
          <w:szCs w:val="28"/>
        </w:rPr>
        <w:t>- 39 -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536F7ABE">
      <w:pPr>
        <w:pStyle w:val="11"/>
        <w:tabs>
          <w:tab w:val="right" w:leader="dot" w:pos="8958"/>
          <w:tab w:val="clear" w:pos="8947"/>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_Toc9595 </w:instrText>
      </w:r>
      <w:r>
        <w:rPr>
          <w:rFonts w:ascii="Times New Roman" w:hAnsi="Times New Roman" w:eastAsia="方正小标宋简体" w:cs="Times New Roman"/>
          <w:bCs/>
          <w:sz w:val="28"/>
          <w:szCs w:val="28"/>
          <w:highlight w:val="none"/>
        </w:rPr>
        <w:fldChar w:fldCharType="separate"/>
      </w:r>
      <w:r>
        <w:rPr>
          <w:rFonts w:hint="eastAsia" w:ascii="Times New Roman" w:hAnsi="Times New Roman"/>
          <w:sz w:val="28"/>
          <w:szCs w:val="28"/>
          <w:highlight w:val="none"/>
        </w:rPr>
        <w:t>附件</w:t>
      </w:r>
      <w:r>
        <w:rPr>
          <w:rFonts w:hint="eastAsia" w:ascii="Times New Roman" w:hAnsi="Times New Roman"/>
          <w:sz w:val="28"/>
          <w:szCs w:val="28"/>
          <w:highlight w:val="none"/>
          <w:lang w:val="en-US" w:eastAsia="zh-CN"/>
        </w:rPr>
        <w:t>1</w:t>
      </w:r>
      <w:r>
        <w:rPr>
          <w:rFonts w:hint="eastAsia" w:ascii="Times New Roman" w:hAnsi="Times New Roman"/>
          <w:sz w:val="28"/>
          <w:szCs w:val="28"/>
          <w:highlight w:val="none"/>
        </w:rPr>
        <w:t>：绩效评价指标得分</w:t>
      </w:r>
      <w:r>
        <w:rPr>
          <w:sz w:val="28"/>
          <w:szCs w:val="28"/>
        </w:rPr>
        <w:tab/>
      </w:r>
      <w:r>
        <w:rPr>
          <w:sz w:val="28"/>
          <w:szCs w:val="28"/>
        </w:rPr>
        <w:fldChar w:fldCharType="begin"/>
      </w:r>
      <w:r>
        <w:rPr>
          <w:sz w:val="28"/>
          <w:szCs w:val="28"/>
        </w:rPr>
        <w:instrText xml:space="preserve"> PAGEREF _Toc9595 \h </w:instrText>
      </w:r>
      <w:r>
        <w:rPr>
          <w:sz w:val="28"/>
          <w:szCs w:val="28"/>
        </w:rPr>
        <w:fldChar w:fldCharType="separate"/>
      </w:r>
      <w:r>
        <w:rPr>
          <w:sz w:val="28"/>
          <w:szCs w:val="28"/>
        </w:rPr>
        <w:t>- 42 -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5C527A7B">
      <w:pPr>
        <w:pStyle w:val="11"/>
        <w:tabs>
          <w:tab w:val="right" w:leader="dot" w:pos="8958"/>
          <w:tab w:val="clear" w:pos="8947"/>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_Toc8525 </w:instrText>
      </w:r>
      <w:r>
        <w:rPr>
          <w:rFonts w:ascii="Times New Roman" w:hAnsi="Times New Roman" w:eastAsia="方正小标宋简体" w:cs="Times New Roman"/>
          <w:bCs/>
          <w:sz w:val="28"/>
          <w:szCs w:val="28"/>
          <w:highlight w:val="none"/>
        </w:rPr>
        <w:fldChar w:fldCharType="separate"/>
      </w:r>
      <w:r>
        <w:rPr>
          <w:rFonts w:hint="eastAsia" w:ascii="Times New Roman" w:hAnsi="Times New Roman"/>
          <w:sz w:val="28"/>
          <w:szCs w:val="28"/>
          <w:highlight w:val="none"/>
        </w:rPr>
        <w:t>附件</w:t>
      </w:r>
      <w:r>
        <w:rPr>
          <w:rFonts w:hint="eastAsia" w:ascii="Times New Roman" w:hAnsi="Times New Roman"/>
          <w:sz w:val="28"/>
          <w:szCs w:val="28"/>
          <w:highlight w:val="none"/>
          <w:lang w:val="en-US" w:eastAsia="zh-CN"/>
        </w:rPr>
        <w:t>2</w:t>
      </w:r>
      <w:r>
        <w:rPr>
          <w:rFonts w:hint="eastAsia" w:ascii="Times New Roman" w:hAnsi="Times New Roman"/>
          <w:sz w:val="28"/>
          <w:szCs w:val="28"/>
          <w:highlight w:val="none"/>
        </w:rPr>
        <w:t>：绩效评价技术说明</w:t>
      </w:r>
      <w:r>
        <w:rPr>
          <w:sz w:val="28"/>
          <w:szCs w:val="28"/>
        </w:rPr>
        <w:tab/>
      </w:r>
      <w:r>
        <w:rPr>
          <w:sz w:val="28"/>
          <w:szCs w:val="28"/>
        </w:rPr>
        <w:fldChar w:fldCharType="begin"/>
      </w:r>
      <w:r>
        <w:rPr>
          <w:sz w:val="28"/>
          <w:szCs w:val="28"/>
        </w:rPr>
        <w:instrText xml:space="preserve"> PAGEREF _Toc8525 \h </w:instrText>
      </w:r>
      <w:r>
        <w:rPr>
          <w:sz w:val="28"/>
          <w:szCs w:val="28"/>
        </w:rPr>
        <w:fldChar w:fldCharType="separate"/>
      </w:r>
      <w:r>
        <w:rPr>
          <w:sz w:val="28"/>
          <w:szCs w:val="28"/>
        </w:rPr>
        <w:t>- 61 -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6987034D">
      <w:pPr>
        <w:pStyle w:val="11"/>
        <w:tabs>
          <w:tab w:val="right" w:leader="dot" w:pos="8958"/>
          <w:tab w:val="clear" w:pos="8947"/>
        </w:tabs>
        <w:rPr>
          <w:sz w:val="28"/>
          <w:szCs w:val="28"/>
        </w:rPr>
      </w:pPr>
      <w:r>
        <w:rPr>
          <w:rFonts w:ascii="Times New Roman" w:hAnsi="Times New Roman" w:eastAsia="方正小标宋简体" w:cs="Times New Roman"/>
          <w:bCs/>
          <w:color w:val="auto"/>
          <w:sz w:val="28"/>
          <w:szCs w:val="28"/>
          <w:highlight w:val="none"/>
        </w:rPr>
        <w:fldChar w:fldCharType="begin"/>
      </w:r>
      <w:r>
        <w:rPr>
          <w:rFonts w:ascii="Times New Roman" w:hAnsi="Times New Roman" w:eastAsia="方正小标宋简体" w:cs="Times New Roman"/>
          <w:bCs/>
          <w:sz w:val="28"/>
          <w:szCs w:val="28"/>
          <w:highlight w:val="none"/>
        </w:rPr>
        <w:instrText xml:space="preserve"> HYPERLINK \l _Toc2038 </w:instrText>
      </w:r>
      <w:r>
        <w:rPr>
          <w:rFonts w:ascii="Times New Roman" w:hAnsi="Times New Roman" w:eastAsia="方正小标宋简体" w:cs="Times New Roman"/>
          <w:bCs/>
          <w:sz w:val="28"/>
          <w:szCs w:val="28"/>
          <w:highlight w:val="none"/>
        </w:rPr>
        <w:fldChar w:fldCharType="separate"/>
      </w:r>
      <w:r>
        <w:rPr>
          <w:rFonts w:hint="eastAsia" w:ascii="Times New Roman" w:hAnsi="Times New Roman"/>
          <w:sz w:val="28"/>
          <w:szCs w:val="28"/>
          <w:highlight w:val="none"/>
        </w:rPr>
        <w:t>附件</w:t>
      </w:r>
      <w:r>
        <w:rPr>
          <w:rFonts w:hint="default" w:ascii="Times New Roman" w:hAnsi="Times New Roman"/>
          <w:sz w:val="28"/>
          <w:szCs w:val="28"/>
          <w:highlight w:val="none"/>
        </w:rPr>
        <w:t>3</w:t>
      </w:r>
      <w:r>
        <w:rPr>
          <w:rFonts w:hint="eastAsia" w:ascii="Times New Roman" w:hAnsi="Times New Roman"/>
          <w:sz w:val="28"/>
          <w:szCs w:val="28"/>
          <w:highlight w:val="none"/>
        </w:rPr>
        <w:t>：</w:t>
      </w:r>
      <w:r>
        <w:rPr>
          <w:rFonts w:hint="eastAsia" w:ascii="Times New Roman" w:hAnsi="Times New Roman"/>
          <w:sz w:val="28"/>
          <w:szCs w:val="28"/>
          <w:highlight w:val="none"/>
          <w:lang w:val="en-US" w:eastAsia="zh-Hans"/>
        </w:rPr>
        <w:t>项目建议绩效指标表</w:t>
      </w:r>
      <w:r>
        <w:rPr>
          <w:sz w:val="28"/>
          <w:szCs w:val="28"/>
        </w:rPr>
        <w:tab/>
      </w:r>
      <w:r>
        <w:rPr>
          <w:sz w:val="28"/>
          <w:szCs w:val="28"/>
        </w:rPr>
        <w:fldChar w:fldCharType="begin"/>
      </w:r>
      <w:r>
        <w:rPr>
          <w:sz w:val="28"/>
          <w:szCs w:val="28"/>
        </w:rPr>
        <w:instrText xml:space="preserve"> PAGEREF _Toc2038 \h </w:instrText>
      </w:r>
      <w:r>
        <w:rPr>
          <w:sz w:val="28"/>
          <w:szCs w:val="28"/>
        </w:rPr>
        <w:fldChar w:fldCharType="separate"/>
      </w:r>
      <w:r>
        <w:rPr>
          <w:sz w:val="28"/>
          <w:szCs w:val="28"/>
        </w:rPr>
        <w:t>- 65 -</w:t>
      </w:r>
      <w:r>
        <w:rPr>
          <w:sz w:val="28"/>
          <w:szCs w:val="28"/>
        </w:rPr>
        <w:fldChar w:fldCharType="end"/>
      </w:r>
      <w:r>
        <w:rPr>
          <w:rFonts w:ascii="Times New Roman" w:hAnsi="Times New Roman" w:eastAsia="方正小标宋简体" w:cs="Times New Roman"/>
          <w:bCs/>
          <w:color w:val="auto"/>
          <w:sz w:val="28"/>
          <w:szCs w:val="28"/>
          <w:highlight w:val="none"/>
        </w:rPr>
        <w:fldChar w:fldCharType="end"/>
      </w:r>
    </w:p>
    <w:p w14:paraId="790C913D">
      <w:pPr>
        <w:pStyle w:val="11"/>
        <w:tabs>
          <w:tab w:val="right" w:leader="dot" w:pos="8958"/>
          <w:tab w:val="clear" w:pos="8947"/>
        </w:tabs>
        <w:rPr>
          <w:sz w:val="28"/>
          <w:szCs w:val="28"/>
        </w:rPr>
      </w:pPr>
    </w:p>
    <w:p w14:paraId="5B048F30">
      <w:pPr>
        <w:pStyle w:val="11"/>
        <w:shd w:val="clear"/>
        <w:jc w:val="center"/>
        <w:rPr>
          <w:rFonts w:ascii="Times New Roman" w:hAnsi="Times New Roman" w:eastAsia="仿宋_GB2312" w:cs="Times New Roman"/>
          <w:color w:val="auto"/>
          <w:sz w:val="28"/>
          <w:szCs w:val="28"/>
          <w:highlight w:val="none"/>
        </w:rPr>
        <w:sectPr>
          <w:pgSz w:w="11906" w:h="16838"/>
          <w:pgMar w:top="2041" w:right="1417" w:bottom="1417" w:left="1531" w:header="851" w:footer="992" w:gutter="0"/>
          <w:cols w:space="425" w:num="1"/>
          <w:docGrid w:type="lines" w:linePitch="312" w:charSpace="0"/>
        </w:sectPr>
      </w:pPr>
      <w:r>
        <w:rPr>
          <w:rFonts w:ascii="Times New Roman" w:hAnsi="Times New Roman" w:eastAsia="方正小标宋简体" w:cs="Times New Roman"/>
          <w:bCs/>
          <w:color w:val="auto"/>
          <w:sz w:val="28"/>
          <w:szCs w:val="28"/>
          <w:highlight w:val="none"/>
        </w:rPr>
        <w:fldChar w:fldCharType="end"/>
      </w:r>
    </w:p>
    <w:p w14:paraId="3DB48F49">
      <w:pPr>
        <w:shd w:val="clear"/>
        <w:adjustRightInd w:val="0"/>
        <w:snapToGrid w:val="0"/>
        <w:spacing w:line="240" w:lineRule="auto"/>
        <w:ind w:firstLine="0" w:firstLineChars="0"/>
        <w:jc w:val="center"/>
        <w:outlineLvl w:val="0"/>
        <w:rPr>
          <w:rFonts w:ascii="Times New Roman" w:hAnsi="Times New Roman" w:eastAsia="方正小标宋_GBK" w:cs="Times New Roman"/>
          <w:color w:val="auto"/>
          <w:sz w:val="44"/>
          <w:szCs w:val="44"/>
          <w:highlight w:val="none"/>
        </w:rPr>
      </w:pPr>
      <w:bookmarkStart w:id="0" w:name="_Toc57733716"/>
      <w:bookmarkStart w:id="1" w:name="_Toc142325093"/>
      <w:bookmarkStart w:id="2" w:name="_Toc22033"/>
      <w:bookmarkStart w:id="3" w:name="_Toc57734177"/>
      <w:bookmarkStart w:id="4" w:name="_Toc81208831"/>
      <w:bookmarkStart w:id="5" w:name="_Toc78141808"/>
      <w:bookmarkStart w:id="6" w:name="_Toc24120"/>
      <w:bookmarkStart w:id="7" w:name="_Toc1802994206"/>
      <w:bookmarkStart w:id="8" w:name="_Toc83304167"/>
      <w:bookmarkStart w:id="9" w:name="_Toc24255"/>
      <w:bookmarkStart w:id="10" w:name="_Toc77177151"/>
      <w:bookmarkStart w:id="11" w:name="_Toc81152873"/>
      <w:bookmarkStart w:id="12" w:name="_Toc20552"/>
      <w:bookmarkStart w:id="13" w:name="_Toc30266"/>
      <w:r>
        <w:rPr>
          <w:rFonts w:hint="eastAsia" w:ascii="Times New Roman" w:hAnsi="Times New Roman" w:eastAsia="方正小标宋_GBK" w:cs="Times New Roman"/>
          <w:color w:val="auto"/>
          <w:sz w:val="44"/>
          <w:szCs w:val="44"/>
          <w:highlight w:val="none"/>
        </w:rPr>
        <w:t>湛江经开区东简乡村振兴示范带综合建设项目绩效评价报告</w:t>
      </w:r>
      <w:bookmarkEnd w:id="0"/>
      <w:bookmarkEnd w:id="1"/>
      <w:bookmarkEnd w:id="2"/>
      <w:bookmarkEnd w:id="3"/>
      <w:bookmarkEnd w:id="4"/>
      <w:bookmarkEnd w:id="5"/>
      <w:bookmarkEnd w:id="6"/>
      <w:bookmarkEnd w:id="7"/>
      <w:bookmarkEnd w:id="8"/>
      <w:bookmarkEnd w:id="9"/>
      <w:bookmarkEnd w:id="10"/>
      <w:bookmarkEnd w:id="11"/>
      <w:bookmarkEnd w:id="12"/>
      <w:bookmarkEnd w:id="13"/>
    </w:p>
    <w:p w14:paraId="00EB0182">
      <w:pPr>
        <w:shd w:val="clear"/>
        <w:adjustRightInd w:val="0"/>
        <w:snapToGrid w:val="0"/>
        <w:spacing w:line="240" w:lineRule="auto"/>
        <w:ind w:firstLine="0" w:firstLineChars="0"/>
        <w:jc w:val="center"/>
        <w:rPr>
          <w:rFonts w:ascii="Times New Roman" w:hAnsi="Times New Roman" w:cs="Times New Roman"/>
          <w:color w:val="auto"/>
          <w:sz w:val="44"/>
          <w:szCs w:val="44"/>
          <w:highlight w:val="none"/>
        </w:rPr>
      </w:pPr>
    </w:p>
    <w:p w14:paraId="57278F45">
      <w:pPr>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0"/>
        <w:rPr>
          <w:rFonts w:ascii="Times New Roman" w:hAnsi="Times New Roman" w:eastAsia="方正小标宋简体" w:cs="Times New Roman"/>
          <w:color w:val="auto"/>
          <w:sz w:val="44"/>
          <w:szCs w:val="44"/>
          <w:highlight w:val="none"/>
        </w:rPr>
      </w:pPr>
      <w:bookmarkStart w:id="14" w:name="_Toc81208832"/>
      <w:bookmarkStart w:id="15" w:name="_Toc26391"/>
      <w:bookmarkStart w:id="16" w:name="_Toc32208"/>
      <w:r>
        <w:rPr>
          <w:rFonts w:hint="eastAsia" w:ascii="Times New Roman" w:hAnsi="Times New Roman" w:eastAsia="方正小标宋简体" w:cs="Times New Roman"/>
          <w:color w:val="auto"/>
          <w:sz w:val="44"/>
          <w:szCs w:val="44"/>
          <w:highlight w:val="none"/>
        </w:rPr>
        <w:t>第一部分：绩效报告</w:t>
      </w:r>
      <w:bookmarkEnd w:id="14"/>
      <w:bookmarkEnd w:id="15"/>
      <w:bookmarkEnd w:id="16"/>
    </w:p>
    <w:p w14:paraId="452B5571">
      <w:pPr>
        <w:pStyle w:val="3"/>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color w:val="auto"/>
          <w:highlight w:val="none"/>
        </w:rPr>
      </w:pPr>
      <w:bookmarkStart w:id="17" w:name="_Toc21495"/>
      <w:bookmarkStart w:id="18" w:name="_Toc81208833"/>
      <w:bookmarkStart w:id="19" w:name="_Toc28380"/>
      <w:r>
        <w:rPr>
          <w:rFonts w:hint="eastAsia" w:ascii="Times New Roman" w:hAnsi="Times New Roman" w:eastAsia="黑体" w:cs="Times New Roman"/>
          <w:bCs/>
          <w:color w:val="auto"/>
          <w:kern w:val="44"/>
          <w:sz w:val="32"/>
          <w:szCs w:val="44"/>
          <w:highlight w:val="none"/>
          <w:lang w:val="en-US" w:eastAsia="zh-CN" w:bidi="ar-SA"/>
        </w:rPr>
        <w:t>一、</w:t>
      </w:r>
      <w:r>
        <w:rPr>
          <w:rFonts w:hint="eastAsia" w:ascii="Times New Roman" w:hAnsi="Times New Roman" w:cs="Times New Roman"/>
          <w:color w:val="auto"/>
          <w:highlight w:val="none"/>
        </w:rPr>
        <w:t>项目概要</w:t>
      </w:r>
      <w:bookmarkEnd w:id="17"/>
      <w:bookmarkEnd w:id="18"/>
      <w:bookmarkEnd w:id="19"/>
      <w:bookmarkStart w:id="20" w:name="_Toc522873128"/>
      <w:bookmarkStart w:id="21" w:name="_Toc491246439"/>
      <w:bookmarkStart w:id="22" w:name="_Toc31536"/>
      <w:bookmarkStart w:id="23" w:name="_Toc524096881"/>
      <w:bookmarkStart w:id="24" w:name="_Toc501552936"/>
      <w:bookmarkStart w:id="25" w:name="_Toc524334569"/>
    </w:p>
    <w:p w14:paraId="5AC0DC1E">
      <w:pPr>
        <w:pStyle w:val="4"/>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rPr>
          <w:rFonts w:hint="eastAsia" w:ascii="Times New Roman" w:hAnsi="Times New Roman"/>
          <w:color w:val="auto"/>
          <w:highlight w:val="none"/>
          <w:lang w:val="en-US" w:eastAsia="zh-CN"/>
        </w:rPr>
      </w:pPr>
      <w:bookmarkStart w:id="26" w:name="_Toc17407"/>
      <w:bookmarkStart w:id="27" w:name="_Toc21775"/>
      <w:bookmarkStart w:id="28" w:name="_Toc19508"/>
      <w:r>
        <w:rPr>
          <w:rFonts w:hint="eastAsia" w:ascii="Times New Roman" w:hAnsi="Times New Roman"/>
          <w:color w:val="auto"/>
          <w:highlight w:val="none"/>
          <w:lang w:val="en-US" w:eastAsia="zh-CN"/>
        </w:rPr>
        <w:t>（一）</w:t>
      </w:r>
      <w:bookmarkEnd w:id="26"/>
      <w:r>
        <w:rPr>
          <w:rFonts w:hint="eastAsia" w:ascii="Times New Roman" w:hAnsi="Times New Roman"/>
          <w:color w:val="auto"/>
          <w:highlight w:val="none"/>
          <w:lang w:val="en-US" w:eastAsia="zh-CN"/>
        </w:rPr>
        <w:t>项目概况</w:t>
      </w:r>
      <w:bookmarkEnd w:id="27"/>
    </w:p>
    <w:p w14:paraId="0D6B7DF1">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Hans" w:bidi="ar-SA"/>
        </w:rPr>
        <w:t>乡村振兴战略是建设现代化经济体系的重要基础</w:t>
      </w:r>
      <w:r>
        <w:rPr>
          <w:rFonts w:hint="default" w:ascii="Times New Roman" w:hAnsi="Times New Roman" w:eastAsia="仿宋_GB2312" w:cs="Times New Roman"/>
          <w:color w:val="auto"/>
          <w:kern w:val="2"/>
          <w:sz w:val="32"/>
          <w:szCs w:val="32"/>
          <w:highlight w:val="none"/>
          <w:lang w:eastAsia="zh-Hans" w:bidi="ar-SA"/>
        </w:rPr>
        <w:t>，</w:t>
      </w:r>
      <w:r>
        <w:rPr>
          <w:rFonts w:hint="default" w:ascii="仿宋_GB2312" w:hAnsi="仿宋_GB2312" w:eastAsia="仿宋_GB2312" w:cs="仿宋_GB2312"/>
          <w:color w:val="auto"/>
          <w:kern w:val="2"/>
          <w:sz w:val="32"/>
          <w:szCs w:val="32"/>
          <w:highlight w:val="none"/>
          <w:lang w:val="en-US" w:eastAsia="zh-CN" w:bidi="ar-SA"/>
        </w:rPr>
        <w:t>为</w:t>
      </w:r>
      <w:r>
        <w:rPr>
          <w:rFonts w:hint="eastAsia" w:ascii="仿宋_GB2312" w:hAnsi="仿宋_GB2312" w:eastAsia="仿宋_GB2312" w:cs="仿宋_GB2312"/>
          <w:color w:val="auto"/>
          <w:kern w:val="2"/>
          <w:sz w:val="32"/>
          <w:szCs w:val="32"/>
          <w:highlight w:val="none"/>
          <w:lang w:val="en-US" w:eastAsia="zh-CN" w:bidi="ar-SA"/>
        </w:rPr>
        <w:t>贯彻落实</w:t>
      </w:r>
      <w:r>
        <w:rPr>
          <w:rFonts w:hint="default" w:ascii="仿宋_GB2312" w:hAnsi="仿宋_GB2312" w:eastAsia="仿宋_GB2312" w:cs="仿宋_GB2312"/>
          <w:color w:val="auto"/>
          <w:kern w:val="2"/>
          <w:sz w:val="32"/>
          <w:szCs w:val="32"/>
          <w:highlight w:val="none"/>
          <w:lang w:val="en-US" w:eastAsia="zh-CN" w:bidi="ar-SA"/>
        </w:rPr>
        <w:t>国家</w:t>
      </w:r>
      <w:r>
        <w:rPr>
          <w:rFonts w:hint="eastAsia" w:ascii="仿宋_GB2312" w:hAnsi="仿宋_GB2312" w:eastAsia="仿宋_GB2312" w:cs="仿宋_GB2312"/>
          <w:color w:val="auto"/>
          <w:kern w:val="2"/>
          <w:sz w:val="32"/>
          <w:szCs w:val="32"/>
          <w:highlight w:val="none"/>
          <w:lang w:val="en-US" w:eastAsia="zh-CN" w:bidi="ar-SA"/>
        </w:rPr>
        <w:t>、省、市</w:t>
      </w:r>
      <w:r>
        <w:rPr>
          <w:rFonts w:hint="default" w:ascii="仿宋_GB2312" w:hAnsi="仿宋_GB2312" w:eastAsia="仿宋_GB2312" w:cs="仿宋_GB2312"/>
          <w:color w:val="auto"/>
          <w:kern w:val="2"/>
          <w:sz w:val="32"/>
          <w:szCs w:val="32"/>
          <w:highlight w:val="none"/>
          <w:lang w:val="en-US" w:eastAsia="zh-CN" w:bidi="ar-SA"/>
        </w:rPr>
        <w:t>乡村振兴战略，持续改善村容村貌和人居环境，建设美丽宜居乡村</w:t>
      </w:r>
      <w:r>
        <w:rPr>
          <w:rFonts w:hint="eastAsia" w:ascii="仿宋_GB2312" w:hAnsi="仿宋_GB2312" w:eastAsia="仿宋_GB2312" w:cs="仿宋_GB2312"/>
          <w:color w:val="auto"/>
          <w:kern w:val="2"/>
          <w:sz w:val="32"/>
          <w:szCs w:val="32"/>
          <w:highlight w:val="none"/>
          <w:lang w:val="en-US" w:eastAsia="zh-CN" w:bidi="ar-SA"/>
        </w:rPr>
        <w:t>，</w:t>
      </w:r>
      <w:r>
        <w:rPr>
          <w:rFonts w:hint="eastAsia" w:cs="仿宋_GB2312"/>
          <w:color w:val="auto"/>
          <w:kern w:val="2"/>
          <w:sz w:val="32"/>
          <w:szCs w:val="32"/>
          <w:highlight w:val="none"/>
          <w:lang w:val="en-US" w:eastAsia="zh-CN" w:bidi="ar-SA"/>
        </w:rPr>
        <w:t>根据</w:t>
      </w:r>
      <w:r>
        <w:rPr>
          <w:rFonts w:hint="eastAsia" w:ascii="仿宋_GB2312" w:hAnsi="仿宋_GB2312" w:eastAsia="仿宋_GB2312" w:cs="仿宋_GB2312"/>
          <w:color w:val="auto"/>
          <w:kern w:val="2"/>
          <w:sz w:val="32"/>
          <w:szCs w:val="32"/>
          <w:highlight w:val="none"/>
          <w:lang w:val="en-US" w:eastAsia="zh-CN" w:bidi="ar-SA"/>
        </w:rPr>
        <w:t>《</w:t>
      </w:r>
      <w:r>
        <w:rPr>
          <w:rFonts w:hint="eastAsia" w:cs="仿宋_GB2312"/>
          <w:color w:val="auto"/>
          <w:kern w:val="2"/>
          <w:sz w:val="32"/>
          <w:szCs w:val="32"/>
          <w:highlight w:val="none"/>
          <w:lang w:val="en-US" w:eastAsia="zh-CN" w:bidi="ar-SA"/>
        </w:rPr>
        <w:t>中共中央、国务院</w:t>
      </w:r>
      <w:r>
        <w:rPr>
          <w:rFonts w:hint="eastAsia" w:ascii="仿宋_GB2312" w:hAnsi="仿宋_GB2312" w:eastAsia="仿宋_GB2312" w:cs="仿宋_GB2312"/>
          <w:color w:val="auto"/>
          <w:kern w:val="2"/>
          <w:sz w:val="32"/>
          <w:szCs w:val="32"/>
          <w:highlight w:val="none"/>
          <w:lang w:val="en-US" w:eastAsia="zh-CN" w:bidi="ar-SA"/>
        </w:rPr>
        <w:t>关于实施乡村振兴战略的意见》</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中华人民共和国国民经济和社会发展第十四个五年规划和</w:t>
      </w:r>
      <w:r>
        <w:rPr>
          <w:rFonts w:hint="default" w:ascii="Times New Roman" w:hAnsi="Times New Roman" w:eastAsia="仿宋_GB2312" w:cs="Times New Roman"/>
          <w:color w:val="auto"/>
          <w:kern w:val="2"/>
          <w:sz w:val="32"/>
          <w:szCs w:val="32"/>
          <w:highlight w:val="none"/>
          <w:lang w:eastAsia="zh-Hans" w:bidi="ar-SA"/>
        </w:rPr>
        <w:t>2035</w:t>
      </w:r>
      <w:r>
        <w:rPr>
          <w:rFonts w:hint="eastAsia" w:ascii="Times New Roman" w:hAnsi="Times New Roman" w:eastAsia="仿宋_GB2312" w:cs="Times New Roman"/>
          <w:color w:val="auto"/>
          <w:kern w:val="2"/>
          <w:sz w:val="32"/>
          <w:szCs w:val="32"/>
          <w:highlight w:val="none"/>
          <w:lang w:val="en-US" w:eastAsia="zh-Hans" w:bidi="ar-SA"/>
        </w:rPr>
        <w:t>年远景目标纲要</w:t>
      </w:r>
      <w:r>
        <w:rPr>
          <w:rFonts w:hint="default" w:ascii="Times New Roman" w:hAnsi="Times New Roman" w:eastAsia="仿宋_GB2312" w:cs="Times New Roman"/>
          <w:color w:val="auto"/>
          <w:kern w:val="2"/>
          <w:sz w:val="32"/>
          <w:szCs w:val="32"/>
          <w:highlight w:val="none"/>
          <w:lang w:eastAsia="zh-Hans" w:bidi="ar-SA"/>
        </w:rPr>
        <w:t>》</w:t>
      </w:r>
      <w:r>
        <w:rPr>
          <w:rFonts w:hint="eastAsia" w:ascii="仿宋_GB2312" w:hAnsi="仿宋_GB2312" w:eastAsia="仿宋_GB2312" w:cs="仿宋_GB2312"/>
          <w:color w:val="auto"/>
          <w:kern w:val="2"/>
          <w:sz w:val="32"/>
          <w:szCs w:val="32"/>
          <w:highlight w:val="none"/>
          <w:lang w:val="en-US" w:eastAsia="zh-CN" w:bidi="ar-SA"/>
        </w:rPr>
        <w:t>《中共广东省委 广东省人民政府关于加强乡村振兴重点工作 决胜全面建成小康社会的实施意见》</w:t>
      </w:r>
      <w:r>
        <w:rPr>
          <w:rFonts w:hint="eastAsia" w:cs="仿宋_GB2312"/>
          <w:color w:val="auto"/>
          <w:kern w:val="2"/>
          <w:sz w:val="32"/>
          <w:szCs w:val="32"/>
          <w:highlight w:val="none"/>
          <w:lang w:val="en-US" w:eastAsia="zh-CN" w:bidi="ar-SA"/>
        </w:rPr>
        <w:t>等政策文件要求，</w:t>
      </w:r>
      <w:r>
        <w:rPr>
          <w:rFonts w:hint="eastAsia" w:ascii="Times New Roman" w:hAnsi="Times New Roman" w:eastAsia="仿宋_GB2312" w:cs="Times New Roman"/>
          <w:color w:val="auto"/>
          <w:kern w:val="2"/>
          <w:sz w:val="32"/>
          <w:szCs w:val="32"/>
          <w:highlight w:val="none"/>
          <w:lang w:val="en-US" w:eastAsia="zh-CN" w:bidi="ar-SA"/>
        </w:rPr>
        <w:t>湛江经济技术开发区</w:t>
      </w:r>
      <w:r>
        <w:rPr>
          <w:rFonts w:hint="eastAsia" w:ascii="Times New Roman" w:hAnsi="Times New Roman" w:eastAsia="仿宋_GB2312" w:cs="Times New Roman"/>
          <w:color w:val="auto"/>
          <w:kern w:val="2"/>
          <w:sz w:val="32"/>
          <w:szCs w:val="32"/>
          <w:highlight w:val="none"/>
          <w:lang w:val="en-US" w:eastAsia="zh-Hans" w:bidi="ar-SA"/>
        </w:rPr>
        <w:t>东简街道</w:t>
      </w:r>
      <w:r>
        <w:rPr>
          <w:rFonts w:hint="eastAsia" w:ascii="Times New Roman" w:hAnsi="Times New Roman" w:eastAsia="仿宋_GB2312" w:cs="Times New Roman"/>
          <w:color w:val="auto"/>
          <w:kern w:val="2"/>
          <w:sz w:val="32"/>
          <w:szCs w:val="32"/>
          <w:highlight w:val="none"/>
          <w:lang w:val="en-US" w:eastAsia="zh-CN" w:bidi="ar-SA"/>
        </w:rPr>
        <w:t>提出实施乡村振兴示范带</w:t>
      </w:r>
      <w:r>
        <w:rPr>
          <w:rFonts w:hint="eastAsia" w:ascii="Times New Roman" w:hAnsi="Times New Roman" w:eastAsia="仿宋_GB2312" w:cs="Times New Roman"/>
          <w:color w:val="auto"/>
          <w:kern w:val="2"/>
          <w:sz w:val="32"/>
          <w:szCs w:val="32"/>
          <w:highlight w:val="none"/>
          <w:lang w:val="en-US" w:eastAsia="zh-Hans" w:bidi="ar-SA"/>
        </w:rPr>
        <w:t>综合</w:t>
      </w:r>
      <w:r>
        <w:rPr>
          <w:rFonts w:hint="eastAsia" w:ascii="Times New Roman" w:hAnsi="Times New Roman" w:eastAsia="仿宋_GB2312" w:cs="Times New Roman"/>
          <w:color w:val="auto"/>
          <w:kern w:val="2"/>
          <w:sz w:val="32"/>
          <w:szCs w:val="32"/>
          <w:highlight w:val="none"/>
          <w:lang w:val="en-US" w:eastAsia="zh-CN" w:bidi="ar-SA"/>
        </w:rPr>
        <w:t>建设项目，在保持原有建筑、文化的基础上，</w:t>
      </w:r>
      <w:r>
        <w:rPr>
          <w:rFonts w:hint="eastAsia" w:ascii="Times New Roman" w:hAnsi="Times New Roman" w:eastAsia="仿宋_GB2312" w:cs="Times New Roman"/>
          <w:color w:val="auto"/>
          <w:kern w:val="2"/>
          <w:sz w:val="32"/>
          <w:szCs w:val="32"/>
          <w:highlight w:val="none"/>
          <w:lang w:val="en-US" w:eastAsia="zh-Hans" w:bidi="ar-SA"/>
        </w:rPr>
        <w:t>完善区域内道路和基础设施建设</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推进农贸市场改造和村庄人居环境整治</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Hans" w:bidi="ar-SA"/>
        </w:rPr>
        <w:t>治理农村生态环境</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以进一步推进农业农村现代化</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促进城乡融合发展</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推动农村生产</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生活和生态的有机结合</w:t>
      </w:r>
      <w:r>
        <w:rPr>
          <w:rFonts w:hint="eastAsia" w:ascii="Times New Roman" w:hAnsi="Times New Roman" w:eastAsia="仿宋_GB2312" w:cs="Times New Roman"/>
          <w:color w:val="auto"/>
          <w:kern w:val="2"/>
          <w:sz w:val="32"/>
          <w:szCs w:val="32"/>
          <w:highlight w:val="none"/>
          <w:lang w:val="en-US" w:eastAsia="zh-CN" w:bidi="ar-SA"/>
        </w:rPr>
        <w:t>。</w:t>
      </w:r>
    </w:p>
    <w:p w14:paraId="768E36A1">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olor w:val="auto"/>
          <w:highlight w:val="none"/>
          <w:lang w:eastAsia="zh-Hans"/>
        </w:rPr>
      </w:pPr>
      <w:r>
        <w:rPr>
          <w:rFonts w:hint="eastAsia" w:ascii="Times New Roman" w:hAnsi="Times New Roman"/>
          <w:color w:val="auto"/>
          <w:highlight w:val="none"/>
          <w:lang w:val="en-US" w:eastAsia="zh-Hans"/>
        </w:rPr>
        <w:t>项目共分两期实施</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建设内容分别如下</w:t>
      </w:r>
      <w:r>
        <w:rPr>
          <w:rFonts w:hint="default" w:ascii="Times New Roman" w:hAnsi="Times New Roman"/>
          <w:color w:val="auto"/>
          <w:highlight w:val="none"/>
          <w:lang w:eastAsia="zh-Hans"/>
        </w:rPr>
        <w:t>：</w:t>
      </w:r>
    </w:p>
    <w:p w14:paraId="289B6715">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olor w:val="auto"/>
          <w:highlight w:val="none"/>
          <w:lang w:eastAsia="zh-Hans"/>
        </w:rPr>
      </w:pPr>
      <w:r>
        <w:rPr>
          <w:rFonts w:hint="eastAsia" w:ascii="Times New Roman" w:hAnsi="Times New Roman"/>
          <w:color w:val="auto"/>
          <w:highlight w:val="none"/>
          <w:lang w:val="en-US" w:eastAsia="zh-Hans"/>
        </w:rPr>
        <w:t>第一期建设内容</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一是</w:t>
      </w:r>
      <w:r>
        <w:rPr>
          <w:rFonts w:hint="default" w:ascii="Times New Roman" w:hAnsi="Times New Roman"/>
          <w:color w:val="auto"/>
          <w:highlight w:val="none"/>
          <w:lang w:eastAsia="zh-Hans"/>
        </w:rPr>
        <w:t>乡村人居环境整治，东南村委的龙好村和南坑村人居环境整治，包括巷道硬底化建设约18233㎡，主要村道升级沥青路约8711㎡，</w:t>
      </w:r>
      <w:r>
        <w:rPr>
          <w:rFonts w:hint="eastAsia" w:ascii="Times New Roman" w:hAnsi="Times New Roman"/>
          <w:color w:val="auto"/>
          <w:highlight w:val="none"/>
          <w:lang w:val="en-US" w:eastAsia="zh-Hans"/>
        </w:rPr>
        <w:t>新建</w:t>
      </w:r>
      <w:r>
        <w:rPr>
          <w:rFonts w:hint="default" w:ascii="Times New Roman" w:hAnsi="Times New Roman"/>
          <w:color w:val="auto"/>
          <w:highlight w:val="none"/>
          <w:lang w:eastAsia="zh-Hans"/>
        </w:rPr>
        <w:t>路灯约102盏，污水处理管道约1550m等；</w:t>
      </w:r>
      <w:r>
        <w:rPr>
          <w:rFonts w:hint="eastAsia" w:ascii="Times New Roman" w:hAnsi="Times New Roman"/>
          <w:color w:val="auto"/>
          <w:highlight w:val="none"/>
          <w:lang w:val="en-US" w:eastAsia="zh-Hans"/>
        </w:rPr>
        <w:t>二是</w:t>
      </w:r>
      <w:r>
        <w:rPr>
          <w:rFonts w:hint="default" w:ascii="Times New Roman" w:hAnsi="Times New Roman"/>
          <w:color w:val="auto"/>
          <w:highlight w:val="none"/>
          <w:lang w:eastAsia="zh-Hans"/>
        </w:rPr>
        <w:t>乡村人居环境整治道路升级改造及街道中心区域道路升级改造，升级改造潭水塘村至东南码头路段，道路长度约13.09km，在现状7.5m的路宽基础上，两侧各拓宽2m的非机动车道，原道路白改黑，道路两侧增设带广告牌路灯改造等；</w:t>
      </w:r>
      <w:r>
        <w:rPr>
          <w:rFonts w:hint="eastAsia" w:ascii="Times New Roman" w:hAnsi="Times New Roman"/>
          <w:color w:val="auto"/>
          <w:highlight w:val="none"/>
          <w:lang w:val="en-US" w:eastAsia="zh-Hans"/>
        </w:rPr>
        <w:t>三是</w:t>
      </w:r>
      <w:r>
        <w:rPr>
          <w:rFonts w:hint="default" w:ascii="Times New Roman" w:hAnsi="Times New Roman"/>
          <w:color w:val="auto"/>
          <w:highlight w:val="none"/>
          <w:lang w:eastAsia="zh-Hans"/>
        </w:rPr>
        <w:t>南坑村西侧新建道路长度约为2.112km，路面宽度为7m。</w:t>
      </w:r>
    </w:p>
    <w:p w14:paraId="377EF1EA">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olor w:val="auto"/>
          <w:highlight w:val="none"/>
          <w:lang w:eastAsia="zh-Hans"/>
        </w:rPr>
      </w:pPr>
      <w:r>
        <w:rPr>
          <w:rFonts w:hint="eastAsia" w:ascii="Times New Roman" w:hAnsi="Times New Roman"/>
          <w:color w:val="auto"/>
          <w:highlight w:val="none"/>
          <w:lang w:val="en-US" w:eastAsia="zh-Hans"/>
        </w:rPr>
        <w:t>第二期建设内容分三标段进行</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分别为</w:t>
      </w:r>
      <w:r>
        <w:rPr>
          <w:rFonts w:hint="default" w:ascii="Times New Roman" w:hAnsi="Times New Roman"/>
          <w:color w:val="auto"/>
          <w:highlight w:val="none"/>
          <w:lang w:eastAsia="zh-Hans"/>
        </w:rPr>
        <w:t>：</w:t>
      </w:r>
    </w:p>
    <w:p w14:paraId="1E563D1E">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olor w:val="auto"/>
          <w:highlight w:val="none"/>
          <w:lang w:eastAsia="zh-Hans"/>
        </w:rPr>
      </w:pPr>
      <w:r>
        <w:rPr>
          <w:rFonts w:hint="eastAsia" w:ascii="Times New Roman" w:hAnsi="Times New Roman"/>
          <w:color w:val="auto"/>
          <w:highlight w:val="none"/>
          <w:lang w:val="en-US" w:eastAsia="zh-Hans"/>
        </w:rPr>
        <w:t>一标段</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一是</w:t>
      </w:r>
      <w:r>
        <w:rPr>
          <w:rFonts w:hint="default" w:ascii="Times New Roman" w:hAnsi="Times New Roman"/>
          <w:color w:val="auto"/>
          <w:highlight w:val="none"/>
          <w:lang w:eastAsia="zh-Hans"/>
        </w:rPr>
        <w:t>蔚葎村委会9个村及龙腾村1个村共10个村庄人居环境提升，重点打造蔚葎村委会东侧的文化用地，完善村内基础配套设施建设；</w:t>
      </w:r>
      <w:r>
        <w:rPr>
          <w:rFonts w:hint="eastAsia" w:ascii="Times New Roman" w:hAnsi="Times New Roman"/>
          <w:color w:val="auto"/>
          <w:highlight w:val="none"/>
          <w:lang w:val="en-US" w:eastAsia="zh-Hans"/>
        </w:rPr>
        <w:t>二是</w:t>
      </w:r>
      <w:r>
        <w:rPr>
          <w:rFonts w:hint="default" w:ascii="Times New Roman" w:hAnsi="Times New Roman"/>
          <w:color w:val="auto"/>
          <w:highlight w:val="none"/>
          <w:lang w:eastAsia="zh-Hans"/>
        </w:rPr>
        <w:t>潭水塘村至东南码头路段潮丰分场路口到东南码头路段升级，全长约1km；</w:t>
      </w:r>
      <w:r>
        <w:rPr>
          <w:rFonts w:hint="eastAsia" w:ascii="Times New Roman" w:hAnsi="Times New Roman"/>
          <w:color w:val="auto"/>
          <w:highlight w:val="none"/>
          <w:lang w:val="en-US" w:eastAsia="zh-Hans"/>
        </w:rPr>
        <w:t>三是</w:t>
      </w:r>
      <w:r>
        <w:rPr>
          <w:rFonts w:hint="default" w:ascii="Times New Roman" w:hAnsi="Times New Roman"/>
          <w:color w:val="auto"/>
          <w:highlight w:val="none"/>
          <w:lang w:eastAsia="zh-Hans"/>
        </w:rPr>
        <w:t>东南码头横向路升级沥青混凝土路面；</w:t>
      </w:r>
      <w:r>
        <w:rPr>
          <w:rFonts w:hint="eastAsia" w:ascii="Times New Roman" w:hAnsi="Times New Roman"/>
          <w:color w:val="auto"/>
          <w:highlight w:val="none"/>
          <w:lang w:val="en-US" w:eastAsia="zh-Hans"/>
        </w:rPr>
        <w:t>四是</w:t>
      </w:r>
      <w:r>
        <w:rPr>
          <w:rFonts w:hint="default" w:ascii="Times New Roman" w:hAnsi="Times New Roman"/>
          <w:color w:val="auto"/>
          <w:highlight w:val="none"/>
          <w:lang w:eastAsia="zh-Hans"/>
        </w:rPr>
        <w:t>潭水塘村至后山村路段升级改造；</w:t>
      </w:r>
      <w:r>
        <w:rPr>
          <w:rFonts w:hint="eastAsia" w:ascii="Times New Roman" w:hAnsi="Times New Roman"/>
          <w:color w:val="auto"/>
          <w:highlight w:val="none"/>
          <w:lang w:val="en-US" w:eastAsia="zh-Hans"/>
        </w:rPr>
        <w:t>五是</w:t>
      </w:r>
      <w:r>
        <w:rPr>
          <w:rFonts w:hint="default" w:ascii="Times New Roman" w:hAnsi="Times New Roman"/>
          <w:color w:val="auto"/>
          <w:highlight w:val="none"/>
          <w:lang w:eastAsia="zh-Hans"/>
        </w:rPr>
        <w:t>湛江市东海区东南码头段低压迁改工程。</w:t>
      </w:r>
    </w:p>
    <w:p w14:paraId="68DA9FDA">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olor w:val="auto"/>
          <w:highlight w:val="none"/>
          <w:lang w:eastAsia="zh-Hans"/>
        </w:rPr>
      </w:pPr>
      <w:r>
        <w:rPr>
          <w:rFonts w:hint="eastAsia" w:ascii="Times New Roman" w:hAnsi="Times New Roman"/>
          <w:color w:val="auto"/>
          <w:highlight w:val="none"/>
          <w:lang w:val="en-US" w:eastAsia="zh-Hans"/>
        </w:rPr>
        <w:t>二标段</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一是</w:t>
      </w:r>
      <w:r>
        <w:rPr>
          <w:rFonts w:hint="default" w:ascii="Times New Roman" w:hAnsi="Times New Roman"/>
          <w:color w:val="auto"/>
          <w:highlight w:val="none"/>
          <w:lang w:eastAsia="zh-Hans"/>
        </w:rPr>
        <w:t>湛江经开区钢铁大道示范带（宝钢1号门-谭水塘村）两侧人居环境整治，全长约6.5km；</w:t>
      </w:r>
      <w:r>
        <w:rPr>
          <w:rFonts w:hint="eastAsia" w:ascii="Times New Roman" w:hAnsi="Times New Roman"/>
          <w:color w:val="auto"/>
          <w:highlight w:val="none"/>
          <w:lang w:val="en-US" w:eastAsia="zh-Hans"/>
        </w:rPr>
        <w:t>二是</w:t>
      </w:r>
      <w:r>
        <w:rPr>
          <w:rFonts w:hint="default" w:ascii="Times New Roman" w:hAnsi="Times New Roman"/>
          <w:color w:val="auto"/>
          <w:highlight w:val="none"/>
          <w:lang w:eastAsia="zh-Hans"/>
        </w:rPr>
        <w:t>湛江经开区东海大道东简段示范带（双林制药-龙海天旅游区）两侧人居环境整治，全长约9km。</w:t>
      </w:r>
    </w:p>
    <w:p w14:paraId="4B7EF617">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rPr>
          <w:rFonts w:hint="eastAsia" w:ascii="Times New Roman" w:hAnsi="Times New Roman"/>
          <w:color w:val="auto"/>
          <w:highlight w:val="none"/>
          <w:lang w:val="en-US" w:eastAsia="zh-Hans"/>
        </w:rPr>
      </w:pPr>
      <w:r>
        <w:rPr>
          <w:rFonts w:hint="eastAsia" w:ascii="Times New Roman" w:hAnsi="Times New Roman"/>
          <w:color w:val="auto"/>
          <w:highlight w:val="none"/>
          <w:lang w:val="en-US" w:eastAsia="zh-Hans"/>
        </w:rPr>
        <w:t>三标段</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一是东海大道东简段示范带</w:t>
      </w: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eastAsia="zh-Hans"/>
        </w:rPr>
        <w:t>双林制药路口-龙海天旅游区交通岛段</w:t>
      </w: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eastAsia="zh-Hans"/>
        </w:rPr>
        <w:t>道路整治，包含道路沿线两侧绿化退缩带整治改造以及重点节点路口整治等，路线全长9km</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二是钢铁大道示范带</w:t>
      </w: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eastAsia="zh-Hans"/>
        </w:rPr>
        <w:t>宝钢1号门-谭水塘村段</w:t>
      </w: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eastAsia="zh-Hans"/>
        </w:rPr>
        <w:t>道路整治，包含道路沿线两侧绿化退缩带整治改造，路线全长6.5km</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三是升级改造两座农贸市场基础设施；一号农贸市场建筑面积2000㎡，建筑层数为1层，高度为5.58</w:t>
      </w:r>
      <w:r>
        <w:rPr>
          <w:rFonts w:hint="default" w:ascii="Times New Roman" w:hAnsi="Times New Roman"/>
          <w:color w:val="auto"/>
          <w:highlight w:val="none"/>
          <w:lang w:eastAsia="zh-Hans"/>
        </w:rPr>
        <w:t>m，</w:t>
      </w:r>
      <w:r>
        <w:rPr>
          <w:rFonts w:hint="eastAsia" w:ascii="Times New Roman" w:hAnsi="Times New Roman"/>
          <w:color w:val="auto"/>
          <w:highlight w:val="none"/>
          <w:lang w:val="en-US" w:eastAsia="zh-Hans"/>
        </w:rPr>
        <w:t>其中房屋16间，广告牌40个，摊位20个。二号农贸市场建筑面积为972.95㎡，房屋18间，广告牌24个，摊位18个等</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四是修建停车场1个，停车场共建设163个停车位，其中40%为充电桩停车位，60%为常规停车位，设有保安亭1处，两个出入口等</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五是乡村人居环境整治，包含东简街道辖区尚未完成人居环境整治的自然村，建设内容包括主干道和巷道硬底化建设约100000㎡，路灯7500盏，污水处理管道约15000</w:t>
      </w:r>
      <w:r>
        <w:rPr>
          <w:rFonts w:hint="default" w:ascii="Times New Roman" w:hAnsi="Times New Roman"/>
          <w:color w:val="auto"/>
          <w:highlight w:val="none"/>
          <w:lang w:eastAsia="zh-Hans"/>
        </w:rPr>
        <w:t>m</w:t>
      </w:r>
      <w:r>
        <w:rPr>
          <w:rFonts w:hint="eastAsia" w:ascii="Times New Roman" w:hAnsi="Times New Roman"/>
          <w:color w:val="auto"/>
          <w:highlight w:val="none"/>
          <w:lang w:val="en-US" w:eastAsia="zh-Hans"/>
        </w:rPr>
        <w:t>，新建污水三级处理池4座。</w:t>
      </w:r>
    </w:p>
    <w:p w14:paraId="01218069">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pPr>
      <w:r>
        <w:rPr>
          <w:rFonts w:hint="eastAsia" w:ascii="Times New Roman" w:hAnsi="Times New Roman"/>
          <w:color w:val="auto"/>
          <w:highlight w:val="none"/>
          <w:lang w:val="en-US" w:eastAsia="zh-Hans"/>
        </w:rPr>
        <w:t>项目整体工程建设期为</w:t>
      </w:r>
      <w:r>
        <w:rPr>
          <w:rFonts w:hint="default" w:ascii="Times New Roman" w:hAnsi="Times New Roman"/>
          <w:color w:val="auto"/>
          <w:highlight w:val="none"/>
          <w:lang w:eastAsia="zh-Hans"/>
        </w:rPr>
        <w:t>3</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计划</w:t>
      </w:r>
      <w:r>
        <w:rPr>
          <w:rFonts w:hint="default" w:ascii="Times New Roman" w:hAnsi="Times New Roman"/>
          <w:color w:val="auto"/>
          <w:highlight w:val="none"/>
          <w:lang w:eastAsia="zh-Hans"/>
        </w:rPr>
        <w:t>2023</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11</w:t>
      </w:r>
      <w:r>
        <w:rPr>
          <w:rFonts w:hint="eastAsia" w:ascii="Times New Roman" w:hAnsi="Times New Roman"/>
          <w:color w:val="auto"/>
          <w:highlight w:val="none"/>
          <w:lang w:val="en-US" w:eastAsia="zh-Hans"/>
        </w:rPr>
        <w:t>月开工</w:t>
      </w:r>
      <w:r>
        <w:rPr>
          <w:rFonts w:hint="default" w:ascii="Times New Roman" w:hAnsi="Times New Roman"/>
          <w:color w:val="auto"/>
          <w:highlight w:val="none"/>
          <w:lang w:eastAsia="zh-Hans"/>
        </w:rPr>
        <w:t>，2026</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12</w:t>
      </w:r>
      <w:r>
        <w:rPr>
          <w:rFonts w:hint="eastAsia" w:ascii="Times New Roman" w:hAnsi="Times New Roman"/>
          <w:color w:val="auto"/>
          <w:highlight w:val="none"/>
          <w:lang w:val="en-US" w:eastAsia="zh-Hans"/>
        </w:rPr>
        <w:t>月竣工</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工程实际于</w:t>
      </w:r>
      <w:r>
        <w:rPr>
          <w:rFonts w:hint="default" w:ascii="Times New Roman" w:hAnsi="Times New Roman"/>
          <w:color w:val="auto"/>
          <w:highlight w:val="none"/>
          <w:lang w:eastAsia="zh-Hans"/>
        </w:rPr>
        <w:t>2023</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12</w:t>
      </w:r>
      <w:r>
        <w:rPr>
          <w:rFonts w:hint="eastAsia" w:ascii="Times New Roman" w:hAnsi="Times New Roman"/>
          <w:color w:val="auto"/>
          <w:highlight w:val="none"/>
          <w:lang w:val="en-US" w:eastAsia="zh-Hans"/>
        </w:rPr>
        <w:t>月</w:t>
      </w:r>
      <w:r>
        <w:rPr>
          <w:rFonts w:hint="default" w:ascii="Times New Roman" w:hAnsi="Times New Roman"/>
          <w:color w:val="auto"/>
          <w:highlight w:val="none"/>
          <w:lang w:eastAsia="zh-Hans"/>
        </w:rPr>
        <w:t>28</w:t>
      </w:r>
      <w:r>
        <w:rPr>
          <w:rFonts w:hint="eastAsia" w:ascii="Times New Roman" w:hAnsi="Times New Roman"/>
          <w:color w:val="auto"/>
          <w:highlight w:val="none"/>
          <w:lang w:val="en-US" w:eastAsia="zh-Hans"/>
        </w:rPr>
        <w:t>日开工</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截至</w:t>
      </w:r>
      <w:r>
        <w:rPr>
          <w:rFonts w:hint="default" w:ascii="Times New Roman" w:hAnsi="Times New Roman"/>
          <w:color w:val="auto"/>
          <w:highlight w:val="none"/>
          <w:lang w:eastAsia="zh-Hans"/>
        </w:rPr>
        <w:t>2024</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12</w:t>
      </w:r>
      <w:r>
        <w:rPr>
          <w:rFonts w:hint="eastAsia" w:ascii="Times New Roman" w:hAnsi="Times New Roman"/>
          <w:color w:val="auto"/>
          <w:highlight w:val="none"/>
          <w:lang w:val="en-US" w:eastAsia="zh-Hans"/>
        </w:rPr>
        <w:t>月</w:t>
      </w:r>
      <w:r>
        <w:rPr>
          <w:rFonts w:hint="default" w:ascii="Times New Roman" w:hAnsi="Times New Roman"/>
          <w:color w:val="auto"/>
          <w:highlight w:val="none"/>
          <w:lang w:eastAsia="zh-Hans"/>
        </w:rPr>
        <w:t>31</w:t>
      </w:r>
      <w:r>
        <w:rPr>
          <w:rFonts w:hint="eastAsia" w:ascii="Times New Roman" w:hAnsi="Times New Roman"/>
          <w:color w:val="auto"/>
          <w:highlight w:val="none"/>
          <w:lang w:val="en-US" w:eastAsia="zh-Hans"/>
        </w:rPr>
        <w:t>日仅完成一期工程</w:t>
      </w:r>
      <w:r>
        <w:rPr>
          <w:rFonts w:hint="default" w:ascii="Times New Roman" w:hAnsi="Times New Roman"/>
          <w:color w:val="auto"/>
          <w:highlight w:val="none"/>
          <w:lang w:eastAsia="zh-Hans"/>
        </w:rPr>
        <w:t>95%</w:t>
      </w:r>
      <w:r>
        <w:rPr>
          <w:rFonts w:hint="eastAsia" w:ascii="Times New Roman" w:hAnsi="Times New Roman"/>
          <w:color w:val="auto"/>
          <w:highlight w:val="none"/>
          <w:lang w:val="en-US" w:eastAsia="zh-Hans"/>
        </w:rPr>
        <w:t>工程量</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二期工程尚未开工</w:t>
      </w:r>
      <w:r>
        <w:rPr>
          <w:rFonts w:hint="default" w:ascii="Times New Roman" w:hAnsi="Times New Roman"/>
          <w:color w:val="auto"/>
          <w:highlight w:val="none"/>
          <w:lang w:eastAsia="zh-Hans"/>
        </w:rPr>
        <w:t>。</w:t>
      </w:r>
      <w:bookmarkEnd w:id="28"/>
    </w:p>
    <w:p w14:paraId="19190317">
      <w:pPr>
        <w:pStyle w:val="4"/>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olor w:val="auto"/>
          <w:highlight w:val="none"/>
          <w:lang w:val="en-US" w:eastAsia="zh-CN"/>
        </w:rPr>
      </w:pPr>
      <w:bookmarkStart w:id="29" w:name="_Toc11852"/>
      <w:r>
        <w:rPr>
          <w:rFonts w:hint="eastAsia" w:ascii="Times New Roman" w:hAnsi="Times New Roman" w:eastAsia="楷体_GB2312" w:cstheme="majorBidi"/>
          <w:b/>
          <w:bCs/>
          <w:color w:val="auto"/>
          <w:kern w:val="2"/>
          <w:sz w:val="32"/>
          <w:szCs w:val="32"/>
          <w:highlight w:val="none"/>
          <w:lang w:val="en-US" w:eastAsia="zh-CN" w:bidi="ar-SA"/>
        </w:rPr>
        <w:t>（二）</w:t>
      </w:r>
      <w:r>
        <w:rPr>
          <w:rFonts w:hint="eastAsia" w:ascii="Times New Roman" w:hAnsi="Times New Roman"/>
          <w:color w:val="auto"/>
          <w:highlight w:val="none"/>
          <w:lang w:val="en-US" w:eastAsia="zh-CN"/>
        </w:rPr>
        <w:t>绩效目标</w:t>
      </w:r>
      <w:bookmarkEnd w:id="29"/>
    </w:p>
    <w:p w14:paraId="66021FA9">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根据《专项债券项目绩效目标表》，项目总体绩效目标为：本项目的建设符合湛江市实施乡村振兴战略规划的要求，是改善人居环境，建立现代乡村治理体系，推进一二三产业融合，加快建立健全城乡融合发展体制机制和政策体系的重要体现。</w:t>
      </w:r>
    </w:p>
    <w:p w14:paraId="593C7901">
      <w:pPr>
        <w:pStyle w:val="4"/>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rPr>
          <w:rFonts w:hint="eastAsia" w:ascii="Times New Roman" w:hAnsi="Times New Roman"/>
          <w:color w:val="auto"/>
          <w:highlight w:val="none"/>
          <w:lang w:val="en-US" w:eastAsia="zh-CN"/>
        </w:rPr>
      </w:pPr>
      <w:bookmarkStart w:id="30" w:name="_Toc12793"/>
      <w:r>
        <w:rPr>
          <w:rFonts w:hint="eastAsia" w:ascii="Times New Roman" w:hAnsi="Times New Roman"/>
          <w:color w:val="auto"/>
          <w:highlight w:val="none"/>
          <w:lang w:val="en-US" w:eastAsia="zh-CN"/>
        </w:rPr>
        <w:t>（三）评价金额及支出使用情况</w:t>
      </w:r>
      <w:bookmarkEnd w:id="30"/>
    </w:p>
    <w:p w14:paraId="2C935C8C">
      <w:pPr>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本项目计划总投资</w:t>
      </w:r>
      <w:r>
        <w:rPr>
          <w:rFonts w:hint="default" w:ascii="Times New Roman" w:hAnsi="Times New Roman" w:cs="Times New Roman"/>
          <w:color w:val="auto"/>
          <w:szCs w:val="32"/>
          <w:highlight w:val="none"/>
          <w:lang w:eastAsia="zh-CN"/>
        </w:rPr>
        <w:t>307</w:t>
      </w:r>
      <w:r>
        <w:rPr>
          <w:rFonts w:hint="eastAsia" w:ascii="Times New Roman" w:hAnsi="Times New Roman" w:cs="Times New Roman"/>
          <w:color w:val="auto"/>
          <w:szCs w:val="32"/>
          <w:highlight w:val="none"/>
          <w:lang w:val="en-US" w:eastAsia="zh-CN"/>
        </w:rPr>
        <w:t>00万元，其中计划发行专项债券资金</w:t>
      </w:r>
      <w:r>
        <w:rPr>
          <w:rFonts w:hint="default" w:ascii="Times New Roman" w:hAnsi="Times New Roman" w:cs="Times New Roman"/>
          <w:color w:val="auto"/>
          <w:szCs w:val="32"/>
          <w:highlight w:val="none"/>
          <w:lang w:eastAsia="zh-CN"/>
        </w:rPr>
        <w:t>24</w:t>
      </w:r>
      <w:r>
        <w:rPr>
          <w:rFonts w:hint="eastAsia" w:ascii="Times New Roman" w:hAnsi="Times New Roman" w:cs="Times New Roman"/>
          <w:color w:val="auto"/>
          <w:szCs w:val="32"/>
          <w:highlight w:val="none"/>
          <w:lang w:val="en-US" w:eastAsia="zh-CN"/>
        </w:rPr>
        <w:t>000万元</w:t>
      </w:r>
      <w:r>
        <w:rPr>
          <w:rFonts w:hint="default" w:ascii="Times New Roman" w:hAnsi="Times New Roman" w:cs="Times New Roman"/>
          <w:color w:val="auto"/>
          <w:szCs w:val="32"/>
          <w:highlight w:val="none"/>
          <w:lang w:eastAsia="zh-CN"/>
        </w:rPr>
        <w:t>。2023-2024</w:t>
      </w:r>
      <w:r>
        <w:rPr>
          <w:rFonts w:hint="eastAsia" w:ascii="Times New Roman" w:hAnsi="Times New Roman" w:cs="Times New Roman"/>
          <w:color w:val="auto"/>
          <w:szCs w:val="32"/>
          <w:highlight w:val="none"/>
          <w:lang w:val="en-US" w:eastAsia="zh-Hans"/>
        </w:rPr>
        <w:t>年</w:t>
      </w:r>
      <w:r>
        <w:rPr>
          <w:rFonts w:hint="default" w:ascii="Times New Roman" w:hAnsi="Times New Roman" w:cs="Times New Roman"/>
          <w:color w:val="auto"/>
          <w:szCs w:val="32"/>
          <w:highlight w:val="none"/>
          <w:lang w:eastAsia="zh-CN"/>
        </w:rPr>
        <w:t>本项目共下达专项债券资金11728万元，实际到位11728万元。其中：2023年9月21日到位8300万元、2024年6月27日到位2000万元、2024年10月30日到位1428万元。</w:t>
      </w:r>
    </w:p>
    <w:p w14:paraId="24DFD942">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rPr>
          <w:rFonts w:hint="default" w:eastAsia="仿宋_GB2312"/>
          <w:color w:val="auto"/>
          <w:highlight w:val="none"/>
          <w:lang w:val="en-US" w:eastAsia="zh-CN"/>
        </w:rPr>
      </w:pPr>
      <w:r>
        <w:rPr>
          <w:rFonts w:hint="eastAsia" w:ascii="Times New Roman" w:hAnsi="Times New Roman" w:cs="Times New Roman"/>
          <w:color w:val="auto"/>
          <w:szCs w:val="32"/>
          <w:highlight w:val="none"/>
          <w:lang w:val="en-US" w:eastAsia="zh-CN"/>
        </w:rPr>
        <w:t>截至202</w:t>
      </w:r>
      <w:r>
        <w:rPr>
          <w:rFonts w:hint="default" w:ascii="Times New Roman" w:hAnsi="Times New Roman" w:cs="Times New Roman"/>
          <w:color w:val="auto"/>
          <w:szCs w:val="32"/>
          <w:highlight w:val="none"/>
          <w:lang w:eastAsia="zh-CN"/>
        </w:rPr>
        <w:t>4</w:t>
      </w:r>
      <w:r>
        <w:rPr>
          <w:rFonts w:hint="eastAsia" w:ascii="Times New Roman" w:hAnsi="Times New Roman" w:cs="Times New Roman"/>
          <w:color w:val="auto"/>
          <w:szCs w:val="32"/>
          <w:highlight w:val="none"/>
          <w:lang w:val="en-US" w:eastAsia="zh-CN"/>
        </w:rPr>
        <w:t>年12月31日，项目实际支出金额为</w:t>
      </w:r>
      <w:r>
        <w:rPr>
          <w:rFonts w:hint="default" w:ascii="Times New Roman" w:hAnsi="Times New Roman" w:cs="Times New Roman"/>
          <w:color w:val="auto"/>
          <w:szCs w:val="32"/>
          <w:highlight w:val="none"/>
          <w:lang w:eastAsia="zh-CN"/>
        </w:rPr>
        <w:t>9420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38</w:t>
      </w:r>
      <w:r>
        <w:rPr>
          <w:rFonts w:hint="eastAsia" w:ascii="Times New Roman" w:hAnsi="Times New Roman" w:cs="Times New Roman"/>
          <w:color w:val="auto"/>
          <w:szCs w:val="32"/>
          <w:highlight w:val="none"/>
          <w:lang w:val="en-US" w:eastAsia="zh-CN"/>
        </w:rPr>
        <w:t>万元，资金支出率为</w:t>
      </w:r>
      <w:r>
        <w:rPr>
          <w:rFonts w:hint="default" w:ascii="Times New Roman" w:hAnsi="Times New Roman" w:cs="Times New Roman"/>
          <w:color w:val="auto"/>
          <w:szCs w:val="32"/>
          <w:highlight w:val="none"/>
          <w:lang w:eastAsia="zh-CN"/>
        </w:rPr>
        <w:t>80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32</w:t>
      </w:r>
      <w:r>
        <w:rPr>
          <w:rFonts w:hint="eastAsia" w:ascii="Times New Roman" w:hAnsi="Times New Roman" w:cs="Times New Roman"/>
          <w:color w:val="auto"/>
          <w:szCs w:val="32"/>
          <w:highlight w:val="none"/>
          <w:lang w:val="en-US" w:eastAsia="zh-CN"/>
        </w:rPr>
        <w:t>%。</w:t>
      </w:r>
      <w:r>
        <w:rPr>
          <w:rFonts w:hint="eastAsia" w:ascii="Times New Roman" w:hAnsi="Times New Roman" w:cs="Times New Roman"/>
          <w:color w:val="auto"/>
          <w:szCs w:val="32"/>
          <w:highlight w:val="none"/>
        </w:rPr>
        <w:t>截至</w:t>
      </w:r>
      <w:r>
        <w:rPr>
          <w:rFonts w:hint="eastAsia" w:ascii="Times New Roman" w:hAnsi="Times New Roman" w:cs="Times New Roman"/>
          <w:color w:val="auto"/>
          <w:szCs w:val="32"/>
          <w:highlight w:val="none"/>
          <w:lang w:val="en-US" w:eastAsia="zh-Hans"/>
        </w:rPr>
        <w:t>现场评价日</w:t>
      </w:r>
      <w:r>
        <w:rPr>
          <w:rFonts w:hint="eastAsia" w:ascii="Times New Roman" w:hAnsi="Times New Roman" w:cs="Times New Roman"/>
          <w:color w:val="auto"/>
          <w:szCs w:val="32"/>
          <w:highlight w:val="none"/>
        </w:rPr>
        <w:t>，项目实际支出金额</w:t>
      </w:r>
      <w:r>
        <w:rPr>
          <w:rFonts w:hint="default" w:ascii="Times New Roman" w:hAnsi="Times New Roman" w:cs="Times New Roman"/>
          <w:color w:val="auto"/>
          <w:szCs w:val="32"/>
          <w:highlight w:val="none"/>
          <w:lang w:eastAsia="zh-CN"/>
        </w:rPr>
        <w:t>10616</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86</w:t>
      </w:r>
      <w:r>
        <w:rPr>
          <w:rFonts w:hint="eastAsia" w:ascii="Times New Roman" w:hAnsi="Times New Roman" w:cs="Times New Roman"/>
          <w:color w:val="auto"/>
          <w:szCs w:val="32"/>
          <w:highlight w:val="none"/>
        </w:rPr>
        <w:t>万元，资金支出率为</w:t>
      </w:r>
      <w:r>
        <w:rPr>
          <w:rFonts w:hint="default" w:ascii="Times New Roman" w:hAnsi="Times New Roman" w:cs="Times New Roman"/>
          <w:color w:val="auto"/>
          <w:szCs w:val="32"/>
          <w:highlight w:val="none"/>
          <w:lang w:eastAsia="zh-CN"/>
        </w:rPr>
        <w:t>90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53</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资金主要用于支付项目建议书及可研报告编制费、</w:t>
      </w:r>
      <w:r>
        <w:rPr>
          <w:rFonts w:hint="eastAsia" w:ascii="Times New Roman" w:hAnsi="Times New Roman" w:cs="Times New Roman"/>
          <w:color w:val="auto"/>
          <w:szCs w:val="32"/>
          <w:highlight w:val="none"/>
          <w:lang w:val="en-US" w:eastAsia="zh-Hans"/>
        </w:rPr>
        <w:t>预算审核费</w:t>
      </w:r>
      <w:r>
        <w:rPr>
          <w:rFonts w:hint="default" w:ascii="Times New Roman" w:hAnsi="Times New Roman" w:cs="Times New Roman"/>
          <w:color w:val="auto"/>
          <w:szCs w:val="32"/>
          <w:highlight w:val="none"/>
          <w:lang w:eastAsia="zh-Hans"/>
        </w:rPr>
        <w:t>、</w:t>
      </w:r>
      <w:r>
        <w:rPr>
          <w:rFonts w:hint="eastAsia" w:ascii="Times New Roman" w:hAnsi="Times New Roman" w:cs="Times New Roman"/>
          <w:color w:val="auto"/>
          <w:szCs w:val="32"/>
          <w:highlight w:val="none"/>
          <w:lang w:val="en-US" w:eastAsia="zh-Hans"/>
        </w:rPr>
        <w:t>勘察</w:t>
      </w:r>
      <w:r>
        <w:rPr>
          <w:rFonts w:hint="eastAsia" w:ascii="Times New Roman" w:hAnsi="Times New Roman" w:cs="Times New Roman"/>
          <w:color w:val="auto"/>
          <w:szCs w:val="32"/>
          <w:highlight w:val="none"/>
          <w:lang w:val="en-US" w:eastAsia="zh-CN"/>
        </w:rPr>
        <w:t>设计费、检测费</w:t>
      </w:r>
      <w:r>
        <w:rPr>
          <w:rFonts w:hint="default"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Hans"/>
        </w:rPr>
        <w:t>监理费</w:t>
      </w:r>
      <w:r>
        <w:rPr>
          <w:rFonts w:hint="eastAsia" w:ascii="Times New Roman" w:hAnsi="Times New Roman" w:cs="Times New Roman"/>
          <w:color w:val="auto"/>
          <w:szCs w:val="32"/>
          <w:highlight w:val="none"/>
          <w:lang w:val="en-US" w:eastAsia="zh-CN"/>
        </w:rPr>
        <w:t>以及建安工程费等工程前期工作费用及施工费。</w:t>
      </w:r>
      <w:bookmarkEnd w:id="20"/>
      <w:bookmarkEnd w:id="21"/>
      <w:bookmarkEnd w:id="22"/>
      <w:bookmarkEnd w:id="23"/>
      <w:bookmarkEnd w:id="24"/>
      <w:bookmarkEnd w:id="25"/>
    </w:p>
    <w:p w14:paraId="3357565E">
      <w:pPr>
        <w:pStyle w:val="3"/>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color w:val="auto"/>
          <w:highlight w:val="none"/>
        </w:rPr>
      </w:pPr>
      <w:bookmarkStart w:id="31" w:name="_Toc83304175"/>
      <w:bookmarkStart w:id="32" w:name="_Toc14928"/>
      <w:bookmarkStart w:id="33" w:name="_Toc81208839"/>
      <w:bookmarkStart w:id="34" w:name="_Toc18938"/>
      <w:bookmarkStart w:id="35" w:name="_Toc50582680"/>
      <w:r>
        <w:rPr>
          <w:rFonts w:hint="eastAsia" w:ascii="Times New Roman" w:hAnsi="Times New Roman" w:eastAsia="黑体" w:cs="Times New Roman"/>
          <w:bCs/>
          <w:color w:val="auto"/>
          <w:kern w:val="44"/>
          <w:sz w:val="32"/>
          <w:szCs w:val="44"/>
          <w:highlight w:val="none"/>
          <w:lang w:val="en-US" w:eastAsia="zh-CN" w:bidi="ar-SA"/>
        </w:rPr>
        <w:t>二、</w:t>
      </w:r>
      <w:r>
        <w:rPr>
          <w:rFonts w:hint="eastAsia" w:ascii="Times New Roman" w:hAnsi="Times New Roman" w:cs="Times New Roman"/>
          <w:bCs/>
          <w:color w:val="auto"/>
          <w:kern w:val="44"/>
          <w:sz w:val="32"/>
          <w:szCs w:val="44"/>
          <w:highlight w:val="none"/>
          <w:lang w:val="en-US" w:eastAsia="zh-CN" w:bidi="ar-SA"/>
        </w:rPr>
        <w:t>评价结论与</w:t>
      </w:r>
      <w:r>
        <w:rPr>
          <w:rFonts w:hint="eastAsia" w:ascii="Times New Roman" w:hAnsi="Times New Roman" w:cs="Times New Roman"/>
          <w:color w:val="auto"/>
          <w:highlight w:val="none"/>
        </w:rPr>
        <w:t>绩效分析</w:t>
      </w:r>
      <w:bookmarkEnd w:id="31"/>
      <w:bookmarkEnd w:id="32"/>
      <w:bookmarkEnd w:id="33"/>
      <w:bookmarkEnd w:id="34"/>
      <w:bookmarkEnd w:id="35"/>
    </w:p>
    <w:p w14:paraId="2ADCD4F6">
      <w:pPr>
        <w:pStyle w:val="4"/>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color w:val="auto"/>
          <w:highlight w:val="none"/>
          <w:lang w:val="en-US" w:eastAsia="zh-CN"/>
        </w:rPr>
      </w:pPr>
      <w:bookmarkStart w:id="36" w:name="_Toc23398"/>
      <w:bookmarkStart w:id="37" w:name="_Toc25933"/>
      <w:bookmarkStart w:id="38" w:name="_Toc11331"/>
      <w:r>
        <w:rPr>
          <w:rFonts w:hint="eastAsia" w:ascii="Times New Roman" w:hAnsi="Times New Roman"/>
          <w:color w:val="auto"/>
          <w:highlight w:val="none"/>
          <w:lang w:val="en-US" w:eastAsia="zh-CN"/>
        </w:rPr>
        <w:t>（一）</w:t>
      </w:r>
      <w:bookmarkEnd w:id="36"/>
      <w:r>
        <w:rPr>
          <w:rFonts w:hint="eastAsia" w:ascii="Times New Roman" w:hAnsi="Times New Roman"/>
          <w:color w:val="auto"/>
          <w:highlight w:val="none"/>
          <w:lang w:val="en-US" w:eastAsia="zh-CN"/>
        </w:rPr>
        <w:t>总体结论</w:t>
      </w:r>
      <w:bookmarkEnd w:id="37"/>
    </w:p>
    <w:p w14:paraId="43C08772">
      <w:pPr>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本次评价采取资料分析、现场核查及专家评议等方法，围绕项目资金的</w:t>
      </w:r>
      <w:r>
        <w:rPr>
          <w:rFonts w:hint="eastAsia" w:ascii="Times New Roman" w:hAnsi="Times New Roman" w:cs="Times New Roman"/>
          <w:color w:val="auto"/>
          <w:szCs w:val="32"/>
          <w:highlight w:val="none"/>
          <w:lang w:val="en-US" w:eastAsia="zh-CN"/>
        </w:rPr>
        <w:t>决策</w:t>
      </w:r>
      <w:r>
        <w:rPr>
          <w:rFonts w:hint="eastAsia" w:ascii="Times New Roman" w:hAnsi="Times New Roman" w:cs="Times New Roman"/>
          <w:color w:val="auto"/>
          <w:szCs w:val="32"/>
          <w:highlight w:val="none"/>
        </w:rPr>
        <w:t>、管理、产出、效益等方面实施评价，结合评价组专家的意见，评定该项目绩效评价得分为</w:t>
      </w:r>
      <w:r>
        <w:rPr>
          <w:rFonts w:hint="eastAsia" w:ascii="Times New Roman" w:hAnsi="Times New Roman" w:cs="Times New Roman"/>
          <w:color w:val="auto"/>
          <w:szCs w:val="32"/>
          <w:highlight w:val="none"/>
          <w:lang w:val="en-US" w:eastAsia="zh-CN"/>
        </w:rPr>
        <w:t>8</w:t>
      </w:r>
      <w:r>
        <w:rPr>
          <w:rFonts w:hint="default"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05</w:t>
      </w:r>
      <w:r>
        <w:rPr>
          <w:rFonts w:hint="eastAsia" w:ascii="Times New Roman" w:hAnsi="Times New Roman" w:cs="Times New Roman"/>
          <w:color w:val="auto"/>
          <w:szCs w:val="32"/>
          <w:highlight w:val="none"/>
        </w:rPr>
        <w:t>分，绩效等级为“</w:t>
      </w:r>
      <w:r>
        <w:rPr>
          <w:rFonts w:hint="eastAsia" w:ascii="Times New Roman" w:hAnsi="Times New Roman" w:cs="Times New Roman"/>
          <w:color w:val="auto"/>
          <w:szCs w:val="32"/>
          <w:highlight w:val="none"/>
          <w:lang w:val="en-US" w:eastAsia="zh-CN"/>
        </w:rPr>
        <w:t>良</w:t>
      </w:r>
      <w:r>
        <w:rPr>
          <w:rFonts w:hint="eastAsia" w:ascii="Times New Roman" w:hAnsi="Times New Roman" w:cs="Times New Roman"/>
          <w:color w:val="auto"/>
          <w:szCs w:val="32"/>
          <w:highlight w:val="none"/>
        </w:rPr>
        <w:t>”。</w:t>
      </w:r>
    </w:p>
    <w:p w14:paraId="148B1465">
      <w:pPr>
        <w:pStyle w:val="4"/>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rPr>
          <w:rFonts w:hint="eastAsia"/>
          <w:color w:val="auto"/>
          <w:highlight w:val="none"/>
        </w:rPr>
      </w:pPr>
      <w:bookmarkStart w:id="39" w:name="_Toc17406"/>
      <w:r>
        <w:rPr>
          <w:rFonts w:hint="eastAsia" w:ascii="Times New Roman" w:hAnsi="Times New Roman"/>
          <w:color w:val="auto"/>
          <w:highlight w:val="none"/>
          <w:lang w:val="en-US" w:eastAsia="zh-CN"/>
        </w:rPr>
        <w:t>（二）各部分绩效分析</w:t>
      </w:r>
      <w:bookmarkEnd w:id="39"/>
    </w:p>
    <w:p w14:paraId="7504C5A3">
      <w:pPr>
        <w:pStyle w:val="2"/>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2"/>
        <w:rPr>
          <w:rFonts w:ascii="Times New Roman" w:hAnsi="Times New Roman"/>
          <w:color w:val="auto"/>
          <w:highlight w:val="none"/>
        </w:rPr>
      </w:pPr>
      <w:r>
        <w:rPr>
          <w:rFonts w:hint="eastAsia" w:ascii="Times New Roman" w:hAnsi="Times New Roman"/>
          <w:color w:val="auto"/>
          <w:highlight w:val="none"/>
          <w:lang w:val="en-US" w:eastAsia="zh-CN"/>
        </w:rPr>
        <w:t>1.决策</w:t>
      </w:r>
      <w:r>
        <w:rPr>
          <w:rFonts w:hint="eastAsia" w:ascii="Times New Roman" w:hAnsi="Times New Roman"/>
          <w:color w:val="auto"/>
          <w:highlight w:val="none"/>
        </w:rPr>
        <w:t>分析</w:t>
      </w:r>
      <w:bookmarkEnd w:id="38"/>
    </w:p>
    <w:p w14:paraId="67C92D2A">
      <w:pPr>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cs="Times New Roman"/>
          <w:color w:val="auto"/>
          <w:highlight w:val="none"/>
          <w:lang w:val="en-US"/>
        </w:rPr>
      </w:pPr>
      <w:r>
        <w:rPr>
          <w:rFonts w:hint="eastAsia" w:ascii="Times New Roman" w:hAnsi="Times New Roman" w:cs="Times New Roman"/>
          <w:color w:val="auto"/>
          <w:highlight w:val="none"/>
        </w:rPr>
        <w:t>项目在决策指标分值</w:t>
      </w:r>
      <w:r>
        <w:rPr>
          <w:rFonts w:hint="eastAsia" w:ascii="Times New Roman" w:hAnsi="Times New Roman" w:cs="Times New Roman"/>
          <w:color w:val="auto"/>
          <w:highlight w:val="none"/>
          <w:lang w:val="en-US" w:eastAsia="zh-CN"/>
        </w:rPr>
        <w:t>18</w:t>
      </w:r>
      <w:r>
        <w:rPr>
          <w:rFonts w:hint="eastAsia" w:ascii="Times New Roman" w:hAnsi="Times New Roman" w:cs="Times New Roman"/>
          <w:color w:val="auto"/>
          <w:highlight w:val="none"/>
        </w:rPr>
        <w:t>分，得分</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5</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5</w:t>
      </w:r>
      <w:r>
        <w:rPr>
          <w:rFonts w:hint="eastAsia" w:ascii="Times New Roman" w:hAnsi="Times New Roman" w:cs="Times New Roman"/>
          <w:color w:val="auto"/>
          <w:highlight w:val="none"/>
        </w:rPr>
        <w:t>分，得分率</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lang w:eastAsia="zh-CN"/>
        </w:rPr>
        <w:t>6</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11</w:t>
      </w:r>
      <w:r>
        <w:rPr>
          <w:rFonts w:hint="eastAsia" w:ascii="Times New Roman" w:hAnsi="Times New Roman" w:cs="Times New Roman"/>
          <w:color w:val="auto"/>
          <w:highlight w:val="none"/>
        </w:rPr>
        <w:t>%。</w:t>
      </w:r>
      <w:r>
        <w:rPr>
          <w:rFonts w:hint="eastAsia" w:ascii="Times New Roman" w:hAnsi="Times New Roman" w:cs="Times New Roman"/>
          <w:color w:val="auto"/>
          <w:szCs w:val="32"/>
          <w:highlight w:val="none"/>
        </w:rPr>
        <w:t>项目决策包括项目立项、绩效目标、资金投入，得分率分别为</w:t>
      </w:r>
      <w:r>
        <w:rPr>
          <w:rFonts w:hint="default" w:ascii="Times New Roman" w:hAnsi="Times New Roman" w:cs="Times New Roman"/>
          <w:color w:val="auto"/>
          <w:szCs w:val="32"/>
          <w:highlight w:val="none"/>
          <w:lang w:eastAsia="zh-CN"/>
        </w:rPr>
        <w:t>100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62.50</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66.67</w:t>
      </w:r>
      <w:r>
        <w:rPr>
          <w:rFonts w:hint="eastAsia" w:ascii="Times New Roman" w:hAnsi="Times New Roman" w:cs="Times New Roman"/>
          <w:color w:val="auto"/>
          <w:szCs w:val="32"/>
          <w:highlight w:val="none"/>
        </w:rPr>
        <w:t>%。</w:t>
      </w:r>
      <w:r>
        <w:rPr>
          <w:rFonts w:hint="eastAsia" w:ascii="Times New Roman" w:hAnsi="Times New Roman" w:cs="Times New Roman"/>
          <w:color w:val="auto"/>
          <w:highlight w:val="none"/>
        </w:rPr>
        <w:t>进一步对其得分结构分析，</w:t>
      </w:r>
      <w:r>
        <w:rPr>
          <w:rFonts w:hint="eastAsia" w:ascii="Times New Roman" w:hAnsi="Times New Roman" w:cs="Times New Roman"/>
          <w:b/>
          <w:bCs/>
          <w:color w:val="auto"/>
          <w:highlight w:val="none"/>
        </w:rPr>
        <w:t>项目立项</w:t>
      </w:r>
      <w:r>
        <w:rPr>
          <w:rFonts w:hint="eastAsia" w:ascii="Times New Roman" w:hAnsi="Times New Roman" w:cs="Times New Roman"/>
          <w:color w:val="auto"/>
          <w:highlight w:val="none"/>
        </w:rPr>
        <w:t>考核</w:t>
      </w:r>
      <w:r>
        <w:rPr>
          <w:rFonts w:hint="eastAsia" w:ascii="Times New Roman" w:hAnsi="Times New Roman" w:cs="Times New Roman"/>
          <w:color w:val="auto"/>
          <w:highlight w:val="none"/>
          <w:lang w:val="en-US" w:eastAsia="zh-CN"/>
        </w:rPr>
        <w:t>立项规范性和决策内容合理性</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项目属于中央、省和市等重点支持项目；项目已立项；事前已经过必要的可行性研究等程序；项目建设所需各类资金来源依据充分，筹措计划科学可行，资金及时到位；项目已完成勘察、设计、用地、环评、开工许可等前期工作，达到开工建设条件；项目资金已形成实物工作量；项目建设能够体现集中财力办大事的原则和要求</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符合专项债券支持领域和方向，建设内容符合专项债券使用管理要求</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资金</w:t>
      </w:r>
      <w:r>
        <w:rPr>
          <w:rFonts w:hint="eastAsia" w:ascii="Times New Roman" w:hAnsi="Times New Roman" w:cs="Times New Roman"/>
          <w:color w:val="auto"/>
          <w:highlight w:val="none"/>
          <w:lang w:val="en-US" w:eastAsia="zh-Hans"/>
        </w:rPr>
        <w:t>预期</w:t>
      </w:r>
      <w:r>
        <w:rPr>
          <w:rFonts w:hint="eastAsia" w:ascii="Times New Roman" w:hAnsi="Times New Roman" w:cs="Times New Roman"/>
          <w:color w:val="auto"/>
          <w:highlight w:val="none"/>
          <w:lang w:val="en-US" w:eastAsia="zh-CN"/>
        </w:rPr>
        <w:t>能在年度内使用完毕。</w:t>
      </w:r>
    </w:p>
    <w:p w14:paraId="466E3298">
      <w:pPr>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cs="Times New Roman"/>
          <w:color w:val="auto"/>
          <w:highlight w:val="none"/>
          <w:lang w:val="en-US"/>
        </w:rPr>
      </w:pPr>
      <w:r>
        <w:rPr>
          <w:rFonts w:hint="eastAsia" w:ascii="Times New Roman" w:hAnsi="Times New Roman" w:cs="Times New Roman"/>
          <w:b/>
          <w:bCs/>
          <w:color w:val="auto"/>
          <w:highlight w:val="none"/>
        </w:rPr>
        <w:t>绩效目标</w:t>
      </w:r>
      <w:r>
        <w:rPr>
          <w:rFonts w:hint="eastAsia" w:ascii="Times New Roman" w:hAnsi="Times New Roman" w:cs="Times New Roman"/>
          <w:color w:val="auto"/>
          <w:highlight w:val="none"/>
        </w:rPr>
        <w:t>考核</w:t>
      </w:r>
      <w:r>
        <w:rPr>
          <w:rFonts w:hint="eastAsia" w:ascii="Times New Roman" w:hAnsi="Times New Roman" w:cs="Times New Roman"/>
          <w:color w:val="auto"/>
          <w:highlight w:val="none"/>
          <w:lang w:val="en-US" w:eastAsia="zh-CN"/>
        </w:rPr>
        <w:t>目标设置合理性及指标明确性：目标表述基本清晰，设置的绩效指标包含了项目建设预期产生的产出和效益指标。但绩效目标设置不够完整，仅体现了项目预期实施效果，未能全面反映项目预期实施产出内容，且产出数量指标仅设置“当年工程建设完成比例”，未明确项目的预期产出成果，目标及指标内容不够清晰、细化。</w:t>
      </w:r>
    </w:p>
    <w:p w14:paraId="5EF2535F">
      <w:pPr>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cs="Times New Roman"/>
          <w:color w:val="auto"/>
          <w:highlight w:val="none"/>
          <w:lang w:val="en-US"/>
        </w:rPr>
      </w:pPr>
      <w:r>
        <w:rPr>
          <w:rFonts w:hint="eastAsia" w:ascii="Times New Roman" w:hAnsi="Times New Roman" w:cs="Times New Roman"/>
          <w:b/>
          <w:bCs/>
          <w:color w:val="auto"/>
          <w:highlight w:val="none"/>
        </w:rPr>
        <w:t>资金投入考核资金需求合理性</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项目申请专项债券额度与项目实际需要基本匹配。收入、成本、预期收益构成较为清晰，但其测算依据及过程不够充分、科学，未明确各项收入成本测算所依据的计费标准。如在市场铺位租金收入方面，项目预计运营期内首年租金收入500元/㎡，单价每年递增3%，出租率95%。但项目单位未对其改造升级前的铺位租金、出租率等进行论证说明，缺乏数据参考依据。</w:t>
      </w:r>
      <w:r>
        <w:rPr>
          <w:rFonts w:hint="eastAsia" w:ascii="Times New Roman" w:hAnsi="Times New Roman" w:cs="Times New Roman"/>
          <w:color w:val="auto"/>
          <w:highlight w:val="none"/>
          <w:lang w:val="en-US" w:eastAsia="zh-Hans"/>
        </w:rPr>
        <w:t>此外</w:t>
      </w:r>
      <w:r>
        <w:rPr>
          <w:rFonts w:hint="default" w:ascii="Times New Roman" w:hAnsi="Times New Roman" w:cs="Times New Roman"/>
          <w:color w:val="auto"/>
          <w:highlight w:val="none"/>
          <w:lang w:eastAsia="zh-Hans"/>
        </w:rPr>
        <w:t>，部分子项收入测算偏高。如路灯杆广告位收入方面，项目预期运营期内出租率可达95%，但经实地调研发现，湛江经开区内投入路灯杆广告的商户较少，短期内难以实现95%的出租率。</w:t>
      </w:r>
    </w:p>
    <w:p w14:paraId="2A88A0AA">
      <w:pPr>
        <w:pStyle w:val="2"/>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2"/>
        <w:rPr>
          <w:rFonts w:ascii="Times New Roman" w:hAnsi="Times New Roman"/>
          <w:color w:val="auto"/>
          <w:highlight w:val="none"/>
        </w:rPr>
      </w:pPr>
      <w:bookmarkStart w:id="40" w:name="_Toc19908"/>
      <w:r>
        <w:rPr>
          <w:rFonts w:hint="eastAsia" w:ascii="Times New Roman" w:hAnsi="Times New Roman"/>
          <w:color w:val="auto"/>
          <w:highlight w:val="none"/>
          <w:lang w:val="en-US" w:eastAsia="zh-CN"/>
        </w:rPr>
        <w:t>2.</w:t>
      </w:r>
      <w:r>
        <w:rPr>
          <w:rFonts w:hint="eastAsia" w:ascii="Times New Roman" w:hAnsi="Times New Roman"/>
          <w:color w:val="auto"/>
          <w:highlight w:val="none"/>
        </w:rPr>
        <w:t>管理分析</w:t>
      </w:r>
      <w:bookmarkEnd w:id="40"/>
    </w:p>
    <w:p w14:paraId="72250E9F">
      <w:pPr>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hint="default" w:ascii="Times New Roman" w:hAnsi="Times New Roman" w:eastAsia="仿宋_GB2312"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管理</w:t>
      </w:r>
      <w:r>
        <w:rPr>
          <w:rFonts w:hint="eastAsia" w:ascii="Times New Roman" w:hAnsi="Times New Roman" w:cs="Times New Roman"/>
          <w:color w:val="auto"/>
          <w:szCs w:val="32"/>
          <w:highlight w:val="none"/>
        </w:rPr>
        <w:t>指标分值</w:t>
      </w:r>
      <w:r>
        <w:rPr>
          <w:rFonts w:hint="eastAsia" w:ascii="Times New Roman" w:hAnsi="Times New Roman" w:cs="Times New Roman"/>
          <w:color w:val="auto"/>
          <w:szCs w:val="32"/>
          <w:highlight w:val="none"/>
          <w:lang w:val="en-US" w:eastAsia="zh-CN"/>
        </w:rPr>
        <w:t>42</w:t>
      </w:r>
      <w:r>
        <w:rPr>
          <w:rFonts w:hint="eastAsia" w:ascii="Times New Roman" w:hAnsi="Times New Roman" w:cs="Times New Roman"/>
          <w:color w:val="auto"/>
          <w:szCs w:val="32"/>
          <w:highlight w:val="none"/>
        </w:rPr>
        <w:t>分，得分</w:t>
      </w:r>
      <w:r>
        <w:rPr>
          <w:rFonts w:hint="eastAsia" w:ascii="Times New Roman" w:hAnsi="Times New Roman" w:cs="Times New Roman"/>
          <w:color w:val="auto"/>
          <w:szCs w:val="32"/>
          <w:highlight w:val="none"/>
          <w:lang w:val="en-US" w:eastAsia="zh-CN"/>
        </w:rPr>
        <w:t>35.</w:t>
      </w:r>
      <w:r>
        <w:rPr>
          <w:rFonts w:hint="default" w:ascii="Times New Roman" w:hAnsi="Times New Roman" w:cs="Times New Roman"/>
          <w:color w:val="auto"/>
          <w:szCs w:val="32"/>
          <w:highlight w:val="none"/>
          <w:lang w:eastAsia="zh-CN"/>
        </w:rPr>
        <w:t>3</w:t>
      </w:r>
      <w:r>
        <w:rPr>
          <w:rFonts w:hint="eastAsia" w:ascii="Times New Roman" w:hAnsi="Times New Roman" w:cs="Times New Roman"/>
          <w:color w:val="auto"/>
          <w:szCs w:val="32"/>
          <w:highlight w:val="none"/>
        </w:rPr>
        <w:t>分，得分率</w:t>
      </w:r>
      <w:r>
        <w:rPr>
          <w:rFonts w:hint="eastAsia" w:ascii="Times New Roman" w:hAnsi="Times New Roman" w:cs="Times New Roman"/>
          <w:color w:val="auto"/>
          <w:szCs w:val="32"/>
          <w:highlight w:val="none"/>
          <w:lang w:val="en-US" w:eastAsia="zh-CN"/>
        </w:rPr>
        <w:t>84.</w:t>
      </w:r>
      <w:r>
        <w:rPr>
          <w:rFonts w:hint="default" w:ascii="Times New Roman" w:hAnsi="Times New Roman" w:cs="Times New Roman"/>
          <w:color w:val="auto"/>
          <w:szCs w:val="32"/>
          <w:highlight w:val="none"/>
          <w:lang w:eastAsia="zh-CN"/>
        </w:rPr>
        <w:t>05</w:t>
      </w:r>
      <w:r>
        <w:rPr>
          <w:rFonts w:hint="eastAsia" w:ascii="Times New Roman" w:hAnsi="Times New Roman" w:cs="Times New Roman"/>
          <w:color w:val="auto"/>
          <w:szCs w:val="32"/>
          <w:highlight w:val="none"/>
        </w:rPr>
        <w:t>%。过程管理包括</w:t>
      </w:r>
      <w:r>
        <w:rPr>
          <w:rFonts w:hint="eastAsia" w:ascii="Times New Roman" w:hAnsi="Times New Roman" w:cs="Times New Roman"/>
          <w:color w:val="auto"/>
          <w:szCs w:val="32"/>
          <w:highlight w:val="none"/>
          <w:lang w:val="en-US" w:eastAsia="zh-CN"/>
        </w:rPr>
        <w:t>预算管理、</w:t>
      </w:r>
      <w:r>
        <w:rPr>
          <w:rFonts w:hint="eastAsia" w:ascii="Times New Roman" w:hAnsi="Times New Roman" w:cs="Times New Roman"/>
          <w:color w:val="auto"/>
          <w:szCs w:val="32"/>
          <w:highlight w:val="none"/>
        </w:rPr>
        <w:t>资金管理</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资产管理、偿债风险防控和事项管理</w:t>
      </w:r>
      <w:r>
        <w:rPr>
          <w:rFonts w:hint="eastAsia" w:ascii="Times New Roman" w:hAnsi="Times New Roman" w:cs="Times New Roman"/>
          <w:color w:val="auto"/>
          <w:szCs w:val="32"/>
          <w:highlight w:val="none"/>
        </w:rPr>
        <w:t>，得分率分别为</w:t>
      </w:r>
      <w:r>
        <w:rPr>
          <w:rFonts w:hint="eastAsia" w:ascii="Times New Roman" w:hAnsi="Times New Roman" w:cs="Times New Roman"/>
          <w:color w:val="auto"/>
          <w:szCs w:val="32"/>
          <w:highlight w:val="none"/>
          <w:lang w:val="en-US" w:eastAsia="zh-CN"/>
        </w:rPr>
        <w:t>100</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9</w:t>
      </w:r>
      <w:r>
        <w:rPr>
          <w:rFonts w:hint="default" w:ascii="Times New Roman" w:hAnsi="Times New Roman" w:cs="Times New Roman"/>
          <w:color w:val="auto"/>
          <w:szCs w:val="32"/>
          <w:highlight w:val="none"/>
          <w:lang w:eastAsia="zh-CN"/>
        </w:rPr>
        <w:t>7</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78</w:t>
      </w:r>
      <w:r>
        <w:rPr>
          <w:rFonts w:hint="eastAsia" w:ascii="Times New Roman" w:hAnsi="Times New Roman" w:cs="Times New Roman"/>
          <w:color w:val="auto"/>
          <w:szCs w:val="32"/>
          <w:highlight w:val="none"/>
        </w:rPr>
        <w:t>%、</w:t>
      </w:r>
      <w:r>
        <w:rPr>
          <w:rFonts w:hint="default" w:ascii="Times New Roman" w:hAnsi="Times New Roman" w:cs="Times New Roman"/>
          <w:color w:val="auto"/>
          <w:szCs w:val="32"/>
          <w:highlight w:val="none"/>
          <w:lang w:eastAsia="zh-CN"/>
        </w:rPr>
        <w:t>100</w:t>
      </w:r>
      <w:r>
        <w:rPr>
          <w:rFonts w:hint="eastAsia" w:ascii="Times New Roman" w:hAnsi="Times New Roman" w:cs="Times New Roman"/>
          <w:color w:val="auto"/>
          <w:szCs w:val="32"/>
          <w:highlight w:val="none"/>
        </w:rPr>
        <w:t>%</w:t>
      </w:r>
      <w:r>
        <w:rPr>
          <w:rFonts w:hint="default" w:ascii="Times New Roman" w:hAnsi="Times New Roman" w:cs="Times New Roman"/>
          <w:color w:val="auto"/>
          <w:szCs w:val="32"/>
          <w:highlight w:val="none"/>
        </w:rPr>
        <w:t>、</w:t>
      </w:r>
      <w:r>
        <w:rPr>
          <w:rFonts w:hint="default" w:ascii="Times New Roman" w:hAnsi="Times New Roman" w:cs="Times New Roman"/>
          <w:color w:val="auto"/>
          <w:szCs w:val="32"/>
          <w:highlight w:val="none"/>
          <w:lang w:eastAsia="zh-CN"/>
        </w:rPr>
        <w:t>6</w:t>
      </w:r>
      <w:r>
        <w:rPr>
          <w:rFonts w:hint="eastAsia" w:ascii="Times New Roman" w:hAnsi="Times New Roman" w:cs="Times New Roman"/>
          <w:color w:val="auto"/>
          <w:szCs w:val="32"/>
          <w:highlight w:val="none"/>
          <w:lang w:val="en-US" w:eastAsia="zh-CN"/>
        </w:rPr>
        <w:t>0</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Hans"/>
        </w:rPr>
        <w:t>和</w:t>
      </w:r>
      <w:r>
        <w:rPr>
          <w:rFonts w:hint="default" w:ascii="Times New Roman" w:hAnsi="Times New Roman" w:cs="Times New Roman"/>
          <w:color w:val="auto"/>
          <w:szCs w:val="32"/>
          <w:highlight w:val="none"/>
          <w:lang w:eastAsia="zh-Hans"/>
        </w:rPr>
        <w:t>96</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43%</w:t>
      </w:r>
      <w:r>
        <w:rPr>
          <w:rFonts w:hint="eastAsia" w:ascii="Times New Roman" w:hAnsi="Times New Roman" w:cs="Times New Roman"/>
          <w:color w:val="auto"/>
          <w:szCs w:val="32"/>
          <w:highlight w:val="none"/>
        </w:rPr>
        <w:t>。</w:t>
      </w:r>
      <w:r>
        <w:rPr>
          <w:rFonts w:hint="eastAsia" w:ascii="Times New Roman" w:hAnsi="Times New Roman" w:cs="Times New Roman"/>
          <w:b/>
          <w:bCs/>
          <w:color w:val="auto"/>
          <w:szCs w:val="32"/>
          <w:highlight w:val="none"/>
          <w:lang w:val="en-US" w:eastAsia="zh-CN"/>
        </w:rPr>
        <w:t>预算管理方面，</w:t>
      </w:r>
      <w:r>
        <w:rPr>
          <w:rFonts w:hint="eastAsia" w:ascii="Times New Roman" w:hAnsi="Times New Roman" w:cs="Times New Roman"/>
          <w:color w:val="auto"/>
          <w:szCs w:val="32"/>
          <w:highlight w:val="none"/>
          <w:lang w:val="en-US" w:eastAsia="zh-CN"/>
        </w:rPr>
        <w:t>项目专项债券收支均已纳入当年度政府性基金预算管理，管理程序基本规范，年度内尚未产生还本付息。</w:t>
      </w:r>
      <w:r>
        <w:rPr>
          <w:rFonts w:hint="eastAsia" w:ascii="Times New Roman" w:hAnsi="Times New Roman" w:cs="Times New Roman"/>
          <w:b/>
          <w:bCs/>
          <w:color w:val="auto"/>
          <w:szCs w:val="32"/>
          <w:highlight w:val="none"/>
        </w:rPr>
        <w:t>资金管理方面</w:t>
      </w:r>
      <w:r>
        <w:rPr>
          <w:rFonts w:hint="eastAsia" w:ascii="Times New Roman" w:hAnsi="Times New Roman" w:cs="Times New Roman"/>
          <w:color w:val="auto"/>
          <w:szCs w:val="32"/>
          <w:highlight w:val="none"/>
        </w:rPr>
        <w:t>，截至202</w:t>
      </w:r>
      <w:r>
        <w:rPr>
          <w:rFonts w:hint="default" w:ascii="Times New Roman" w:hAnsi="Times New Roman" w:cs="Times New Roman"/>
          <w:color w:val="auto"/>
          <w:szCs w:val="32"/>
          <w:highlight w:val="none"/>
        </w:rPr>
        <w:t>4</w:t>
      </w:r>
      <w:r>
        <w:rPr>
          <w:rFonts w:hint="eastAsia" w:ascii="Times New Roman" w:hAnsi="Times New Roman" w:cs="Times New Roman"/>
          <w:color w:val="auto"/>
          <w:szCs w:val="32"/>
          <w:highlight w:val="none"/>
        </w:rPr>
        <w:t>年1</w:t>
      </w:r>
      <w:r>
        <w:rPr>
          <w:rFonts w:ascii="Times New Roman" w:hAnsi="Times New Roman" w:cs="Times New Roman"/>
          <w:color w:val="auto"/>
          <w:szCs w:val="32"/>
          <w:highlight w:val="none"/>
        </w:rPr>
        <w:t>2</w:t>
      </w:r>
      <w:r>
        <w:rPr>
          <w:rFonts w:hint="eastAsia" w:ascii="Times New Roman" w:hAnsi="Times New Roman" w:cs="Times New Roman"/>
          <w:color w:val="auto"/>
          <w:szCs w:val="32"/>
          <w:highlight w:val="none"/>
        </w:rPr>
        <w:t>月31日，债券资金实际拨付金额为11728万元，实际使用金额为9420.38万元，使用进度为80.32%</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资金支付具有完整的审批程序，资金使用基本合规</w:t>
      </w:r>
      <w:r>
        <w:rPr>
          <w:rFonts w:hint="eastAsia" w:ascii="Times New Roman" w:hAnsi="Times New Roman" w:cs="Times New Roman"/>
          <w:color w:val="auto"/>
          <w:szCs w:val="32"/>
          <w:highlight w:val="none"/>
        </w:rPr>
        <w:t>。</w:t>
      </w:r>
      <w:r>
        <w:rPr>
          <w:rFonts w:hint="eastAsia" w:ascii="Times New Roman" w:hAnsi="Times New Roman" w:cs="Times New Roman"/>
          <w:b/>
          <w:bCs/>
          <w:color w:val="auto"/>
          <w:szCs w:val="32"/>
          <w:highlight w:val="none"/>
          <w:lang w:val="en-US" w:eastAsia="zh-CN"/>
        </w:rPr>
        <w:t>资产管理</w:t>
      </w:r>
      <w:r>
        <w:rPr>
          <w:rFonts w:hint="eastAsia" w:ascii="Times New Roman" w:hAnsi="Times New Roman" w:cs="Times New Roman"/>
          <w:b/>
          <w:bCs/>
          <w:color w:val="auto"/>
          <w:szCs w:val="32"/>
          <w:highlight w:val="none"/>
        </w:rPr>
        <w:t>方面</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项目一期及二期工程均未完工，因此还无需开展竣工验收及资产移交工作，不涉及资产移交手续。</w:t>
      </w:r>
      <w:r>
        <w:rPr>
          <w:rFonts w:hint="eastAsia" w:ascii="Times New Roman" w:hAnsi="Times New Roman" w:cs="Times New Roman"/>
          <w:b/>
          <w:bCs/>
          <w:color w:val="auto"/>
          <w:szCs w:val="32"/>
          <w:highlight w:val="none"/>
          <w:lang w:val="en-US" w:eastAsia="zh-CN"/>
        </w:rPr>
        <w:t>偿债风险防控</w:t>
      </w:r>
      <w:r>
        <w:rPr>
          <w:rFonts w:hint="eastAsia" w:ascii="Times New Roman" w:hAnsi="Times New Roman" w:cs="Times New Roman"/>
          <w:b/>
          <w:bCs/>
          <w:color w:val="auto"/>
          <w:szCs w:val="32"/>
          <w:highlight w:val="none"/>
        </w:rPr>
        <w:t>方面</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项目全生命周期预期收益与融资规模匹配情况基本匹配，但短期内项目年度收支未能实现平衡，且项目预期收益与项目建设年限的匹配度不足；项目制定的风险防控预案较为简略</w:t>
      </w:r>
      <w:r>
        <w:rPr>
          <w:rFonts w:hint="eastAsia" w:ascii="Times New Roman" w:hAnsi="Times New Roman" w:cs="Times New Roman"/>
          <w:color w:val="auto"/>
          <w:szCs w:val="32"/>
          <w:highlight w:val="none"/>
        </w:rPr>
        <w:t>。</w:t>
      </w:r>
      <w:r>
        <w:rPr>
          <w:rFonts w:hint="eastAsia" w:ascii="Times New Roman" w:hAnsi="Times New Roman" w:cs="Times New Roman"/>
          <w:b/>
          <w:bCs/>
          <w:color w:val="auto"/>
          <w:szCs w:val="32"/>
          <w:highlight w:val="none"/>
          <w:lang w:val="en-US" w:eastAsia="zh-CN"/>
        </w:rPr>
        <w:t>事项管理</w:t>
      </w:r>
      <w:r>
        <w:rPr>
          <w:rFonts w:hint="eastAsia" w:ascii="Times New Roman" w:hAnsi="Times New Roman" w:cs="Times New Roman"/>
          <w:b/>
          <w:bCs/>
          <w:color w:val="auto"/>
          <w:szCs w:val="32"/>
          <w:highlight w:val="none"/>
        </w:rPr>
        <w:t>方面</w:t>
      </w:r>
      <w:r>
        <w:rPr>
          <w:rFonts w:hint="eastAsia" w:ascii="Times New Roman" w:hAnsi="Times New Roman" w:cs="Times New Roman"/>
          <w:color w:val="auto"/>
          <w:szCs w:val="32"/>
          <w:highlight w:val="none"/>
        </w:rPr>
        <w:t>，资金使用单位建立</w:t>
      </w:r>
      <w:r>
        <w:rPr>
          <w:rFonts w:hint="eastAsia" w:ascii="Times New Roman" w:hAnsi="Times New Roman" w:cs="Times New Roman"/>
          <w:color w:val="auto"/>
          <w:szCs w:val="32"/>
          <w:highlight w:val="none"/>
          <w:lang w:eastAsia="zh-CN"/>
        </w:rPr>
        <w:t>了</w:t>
      </w:r>
      <w:r>
        <w:rPr>
          <w:rFonts w:hint="eastAsia" w:ascii="Times New Roman" w:hAnsi="Times New Roman" w:cs="Times New Roman"/>
          <w:color w:val="auto"/>
          <w:szCs w:val="32"/>
          <w:highlight w:val="none"/>
        </w:rPr>
        <w:t>全面有效</w:t>
      </w:r>
      <w:r>
        <w:rPr>
          <w:rFonts w:hint="eastAsia" w:ascii="Times New Roman" w:hAnsi="Times New Roman" w:cs="Times New Roman"/>
          <w:color w:val="auto"/>
          <w:szCs w:val="32"/>
          <w:highlight w:val="none"/>
          <w:lang w:val="en-US" w:eastAsia="zh-CN"/>
        </w:rPr>
        <w:t>的</w:t>
      </w:r>
      <w:r>
        <w:rPr>
          <w:rFonts w:hint="eastAsia" w:ascii="Times New Roman" w:hAnsi="Times New Roman" w:cs="Times New Roman"/>
          <w:color w:val="auto"/>
          <w:szCs w:val="32"/>
          <w:highlight w:val="none"/>
        </w:rPr>
        <w:t>资金管理机制</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项目单位能够</w:t>
      </w:r>
      <w:r>
        <w:rPr>
          <w:rFonts w:hint="eastAsia" w:ascii="Times New Roman" w:hAnsi="Times New Roman" w:cs="Times New Roman"/>
          <w:color w:val="auto"/>
          <w:szCs w:val="32"/>
          <w:highlight w:val="none"/>
        </w:rPr>
        <w:t>有效使用信息化系统进行</w:t>
      </w:r>
      <w:r>
        <w:rPr>
          <w:rFonts w:hint="eastAsia" w:ascii="Times New Roman" w:hAnsi="Times New Roman" w:cs="Times New Roman"/>
          <w:color w:val="auto"/>
          <w:szCs w:val="32"/>
          <w:highlight w:val="none"/>
          <w:lang w:val="en-US" w:eastAsia="zh-CN"/>
        </w:rPr>
        <w:t>资金</w:t>
      </w:r>
      <w:r>
        <w:rPr>
          <w:rFonts w:hint="eastAsia" w:ascii="Times New Roman" w:hAnsi="Times New Roman" w:cs="Times New Roman"/>
          <w:color w:val="auto"/>
          <w:szCs w:val="32"/>
          <w:highlight w:val="none"/>
        </w:rPr>
        <w:t>管理</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项目</w:t>
      </w:r>
      <w:r>
        <w:rPr>
          <w:rFonts w:hint="eastAsia" w:ascii="Times New Roman" w:hAnsi="Times New Roman" w:cs="Times New Roman"/>
          <w:color w:val="auto"/>
          <w:szCs w:val="32"/>
          <w:highlight w:val="none"/>
          <w:lang w:val="en-US" w:eastAsia="zh-CN"/>
        </w:rPr>
        <w:t>招投标、</w:t>
      </w:r>
      <w:r>
        <w:rPr>
          <w:rFonts w:hint="eastAsia" w:ascii="Times New Roman" w:hAnsi="Times New Roman" w:cs="Times New Roman"/>
          <w:color w:val="auto"/>
          <w:szCs w:val="32"/>
          <w:highlight w:val="none"/>
        </w:rPr>
        <w:t>建设及竣工验收等</w:t>
      </w:r>
      <w:r>
        <w:rPr>
          <w:rFonts w:hint="eastAsia" w:ascii="Times New Roman" w:hAnsi="Times New Roman" w:cs="Times New Roman"/>
          <w:color w:val="auto"/>
          <w:szCs w:val="32"/>
          <w:highlight w:val="none"/>
          <w:lang w:val="en-US" w:eastAsia="zh-CN"/>
        </w:rPr>
        <w:t>基本能够</w:t>
      </w:r>
      <w:r>
        <w:rPr>
          <w:rFonts w:hint="eastAsia" w:ascii="Times New Roman" w:hAnsi="Times New Roman" w:cs="Times New Roman"/>
          <w:color w:val="auto"/>
          <w:szCs w:val="32"/>
          <w:highlight w:val="none"/>
        </w:rPr>
        <w:t>严格执行相关制度规定</w:t>
      </w:r>
      <w:r>
        <w:rPr>
          <w:rFonts w:hint="eastAsia" w:ascii="Times New Roman" w:hAnsi="Times New Roman" w:cs="Times New Roman"/>
          <w:color w:val="auto"/>
          <w:szCs w:val="32"/>
          <w:highlight w:val="none"/>
          <w:lang w:val="en-US" w:eastAsia="zh-CN"/>
        </w:rPr>
        <w:t>要求；</w:t>
      </w:r>
      <w:r>
        <w:rPr>
          <w:rFonts w:hint="eastAsia" w:ascii="Times New Roman" w:hAnsi="Times New Roman" w:cs="Times New Roman"/>
          <w:color w:val="auto"/>
          <w:szCs w:val="32"/>
          <w:highlight w:val="none"/>
          <w:lang w:val="en-US" w:eastAsia="zh-Hans"/>
        </w:rPr>
        <w:t>对于审计发现并列出的问题已制定了相应的整改措施，并逐步落实整改</w:t>
      </w:r>
      <w:r>
        <w:rPr>
          <w:rFonts w:hint="eastAsia" w:ascii="Times New Roman" w:hAnsi="Times New Roman" w:cs="Times New Roman"/>
          <w:color w:val="auto"/>
          <w:szCs w:val="32"/>
          <w:highlight w:val="none"/>
          <w:lang w:val="en-US" w:eastAsia="zh-CN"/>
        </w:rPr>
        <w:t>；专项债券项目相关信息已在地方政府债务管理信息系统中进行录入，录入信息较为完整准确。</w:t>
      </w:r>
      <w:r>
        <w:rPr>
          <w:rFonts w:hint="eastAsia" w:ascii="Times New Roman" w:hAnsi="Times New Roman" w:cs="Times New Roman"/>
          <w:color w:val="auto"/>
          <w:szCs w:val="32"/>
          <w:highlight w:val="none"/>
          <w:lang w:val="en-US" w:eastAsia="zh-Hans"/>
        </w:rPr>
        <w:t>但项目管理制度不够健全，未见项目单位内部制定的财务管理制度，内部资金申请、审批、支付等程序缺乏制度条款约束</w:t>
      </w:r>
      <w:r>
        <w:rPr>
          <w:rFonts w:hint="default" w:ascii="Times New Roman" w:hAnsi="Times New Roman" w:cs="Times New Roman"/>
          <w:color w:val="auto"/>
          <w:szCs w:val="32"/>
          <w:highlight w:val="none"/>
          <w:lang w:eastAsia="zh-Hans"/>
        </w:rPr>
        <w:t>。</w:t>
      </w:r>
    </w:p>
    <w:p w14:paraId="2081EC78">
      <w:pPr>
        <w:pStyle w:val="2"/>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2"/>
        <w:rPr>
          <w:rFonts w:ascii="Times New Roman" w:hAnsi="Times New Roman"/>
          <w:color w:val="auto"/>
          <w:highlight w:val="none"/>
        </w:rPr>
      </w:pPr>
      <w:bookmarkStart w:id="41" w:name="_Toc22756"/>
      <w:r>
        <w:rPr>
          <w:rFonts w:hint="eastAsia" w:ascii="Times New Roman" w:hAnsi="Times New Roman"/>
          <w:color w:val="auto"/>
          <w:highlight w:val="none"/>
          <w:lang w:val="en-US" w:eastAsia="zh-CN"/>
        </w:rPr>
        <w:t>3.</w:t>
      </w:r>
      <w:r>
        <w:rPr>
          <w:rFonts w:hint="eastAsia" w:ascii="Times New Roman" w:hAnsi="Times New Roman"/>
          <w:color w:val="auto"/>
          <w:highlight w:val="none"/>
        </w:rPr>
        <w:t>产出分析</w:t>
      </w:r>
      <w:bookmarkEnd w:id="41"/>
    </w:p>
    <w:p w14:paraId="701CA218">
      <w:pPr>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rPr>
        <w:t>产出方面指标分值</w:t>
      </w:r>
      <w:r>
        <w:rPr>
          <w:rFonts w:hint="eastAsia" w:ascii="Times New Roman" w:hAnsi="Times New Roman" w:cs="Times New Roman"/>
          <w:color w:val="auto"/>
          <w:szCs w:val="32"/>
          <w:highlight w:val="none"/>
          <w:lang w:val="en-US" w:eastAsia="zh-CN"/>
        </w:rPr>
        <w:t>2</w:t>
      </w:r>
      <w:r>
        <w:rPr>
          <w:rFonts w:hint="default" w:ascii="Times New Roman" w:hAnsi="Times New Roman" w:cs="Times New Roman"/>
          <w:color w:val="auto"/>
          <w:szCs w:val="32"/>
          <w:highlight w:val="none"/>
          <w:lang w:eastAsia="zh-CN"/>
        </w:rPr>
        <w:t>3</w:t>
      </w:r>
      <w:r>
        <w:rPr>
          <w:rFonts w:hint="eastAsia" w:ascii="Times New Roman" w:hAnsi="Times New Roman" w:cs="Times New Roman"/>
          <w:color w:val="auto"/>
          <w:szCs w:val="32"/>
          <w:highlight w:val="none"/>
        </w:rPr>
        <w:t>分，得分</w:t>
      </w:r>
      <w:r>
        <w:rPr>
          <w:rFonts w:hint="default" w:ascii="Times New Roman" w:hAnsi="Times New Roman" w:cs="Times New Roman"/>
          <w:color w:val="auto"/>
          <w:szCs w:val="32"/>
          <w:highlight w:val="none"/>
          <w:lang w:eastAsia="zh-CN"/>
        </w:rPr>
        <w:t>14</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75</w:t>
      </w:r>
      <w:r>
        <w:rPr>
          <w:rFonts w:hint="eastAsia" w:ascii="Times New Roman" w:hAnsi="Times New Roman" w:cs="Times New Roman"/>
          <w:color w:val="auto"/>
          <w:szCs w:val="32"/>
          <w:highlight w:val="none"/>
        </w:rPr>
        <w:t>分，得分率</w:t>
      </w:r>
      <w:r>
        <w:rPr>
          <w:rFonts w:hint="default" w:ascii="Times New Roman" w:hAnsi="Times New Roman" w:cs="Times New Roman"/>
          <w:color w:val="auto"/>
          <w:szCs w:val="32"/>
          <w:highlight w:val="none"/>
          <w:lang w:eastAsia="zh-CN"/>
        </w:rPr>
        <w:t>64</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13</w:t>
      </w:r>
      <w:r>
        <w:rPr>
          <w:rFonts w:hint="eastAsia" w:ascii="Times New Roman" w:hAnsi="Times New Roman" w:cs="Times New Roman"/>
          <w:color w:val="auto"/>
          <w:szCs w:val="32"/>
          <w:highlight w:val="none"/>
        </w:rPr>
        <w:t>%。产出方面包括产出数量、产出质量、产出时效。</w:t>
      </w:r>
      <w:r>
        <w:rPr>
          <w:rFonts w:hint="eastAsia" w:ascii="Times New Roman" w:hAnsi="Times New Roman" w:cs="Times New Roman"/>
          <w:b/>
          <w:bCs/>
          <w:color w:val="auto"/>
          <w:szCs w:val="32"/>
          <w:highlight w:val="none"/>
        </w:rPr>
        <w:t>产出数量</w:t>
      </w:r>
      <w:r>
        <w:rPr>
          <w:rFonts w:hint="eastAsia" w:ascii="Times New Roman" w:hAnsi="Times New Roman" w:cs="Times New Roman"/>
          <w:b/>
          <w:bCs/>
          <w:color w:val="auto"/>
          <w:szCs w:val="32"/>
          <w:highlight w:val="none"/>
          <w:lang w:val="en-US" w:eastAsia="zh-CN"/>
        </w:rPr>
        <w:t>方面，</w:t>
      </w:r>
      <w:r>
        <w:rPr>
          <w:rFonts w:hint="eastAsia" w:ascii="Times New Roman" w:hAnsi="Times New Roman" w:cs="Times New Roman"/>
          <w:color w:val="auto"/>
          <w:szCs w:val="32"/>
          <w:highlight w:val="none"/>
          <w:lang w:val="en-US" w:eastAsia="zh-CN"/>
        </w:rPr>
        <w:t>项目</w:t>
      </w:r>
      <w:r>
        <w:rPr>
          <w:rFonts w:hint="eastAsia" w:ascii="Times New Roman" w:hAnsi="Times New Roman" w:cs="Times New Roman"/>
          <w:color w:val="auto"/>
          <w:szCs w:val="32"/>
          <w:highlight w:val="none"/>
          <w:lang w:val="en-US" w:eastAsia="zh-Hans"/>
        </w:rPr>
        <w:t>一期工程建设完成率</w:t>
      </w:r>
      <w:r>
        <w:rPr>
          <w:rFonts w:hint="default" w:ascii="Times New Roman" w:hAnsi="Times New Roman" w:cs="Times New Roman"/>
          <w:color w:val="auto"/>
          <w:szCs w:val="32"/>
          <w:highlight w:val="none"/>
          <w:lang w:eastAsia="zh-Hans"/>
        </w:rPr>
        <w:t>95%</w:t>
      </w:r>
      <w:r>
        <w:rPr>
          <w:rFonts w:hint="eastAsia" w:ascii="Times New Roman" w:hAnsi="Times New Roman" w:cs="Times New Roman"/>
          <w:color w:val="auto"/>
          <w:szCs w:val="32"/>
          <w:highlight w:val="none"/>
          <w:lang w:val="en-US" w:eastAsia="zh-CN"/>
        </w:rPr>
        <w:t>，但二期工程暂未开工建设。</w:t>
      </w:r>
      <w:r>
        <w:rPr>
          <w:rFonts w:hint="eastAsia" w:ascii="Times New Roman" w:hAnsi="Times New Roman" w:cs="Times New Roman"/>
          <w:b/>
          <w:bCs/>
          <w:color w:val="auto"/>
          <w:szCs w:val="32"/>
          <w:highlight w:val="none"/>
        </w:rPr>
        <w:t>产出</w:t>
      </w:r>
      <w:r>
        <w:rPr>
          <w:rFonts w:hint="eastAsia" w:ascii="Times New Roman" w:hAnsi="Times New Roman" w:cs="Times New Roman"/>
          <w:b/>
          <w:bCs/>
          <w:color w:val="auto"/>
          <w:szCs w:val="32"/>
          <w:highlight w:val="none"/>
          <w:lang w:val="en-US" w:eastAsia="zh-CN"/>
        </w:rPr>
        <w:t>质量</w:t>
      </w:r>
      <w:r>
        <w:rPr>
          <w:rFonts w:hint="eastAsia" w:ascii="Times New Roman" w:hAnsi="Times New Roman" w:cs="Times New Roman"/>
          <w:b/>
          <w:bCs/>
          <w:color w:val="auto"/>
          <w:szCs w:val="32"/>
          <w:highlight w:val="none"/>
        </w:rPr>
        <w:t>方面，</w:t>
      </w:r>
      <w:r>
        <w:rPr>
          <w:rFonts w:hint="eastAsia" w:ascii="Times New Roman" w:hAnsi="Times New Roman" w:cs="Times New Roman"/>
          <w:color w:val="auto"/>
          <w:szCs w:val="32"/>
          <w:highlight w:val="none"/>
          <w:lang w:val="en-US" w:eastAsia="zh-CN"/>
        </w:rPr>
        <w:t>项目</w:t>
      </w:r>
      <w:r>
        <w:rPr>
          <w:rFonts w:hint="eastAsia" w:ascii="Times New Roman" w:hAnsi="Times New Roman" w:cs="Times New Roman"/>
          <w:color w:val="auto"/>
          <w:szCs w:val="32"/>
          <w:highlight w:val="none"/>
          <w:lang w:val="en-US" w:eastAsia="zh-Hans"/>
        </w:rPr>
        <w:t>施工过程中暂未发生生产安全事故，施工质量基本达标</w:t>
      </w:r>
      <w:r>
        <w:rPr>
          <w:rFonts w:hint="eastAsia" w:ascii="Times New Roman" w:hAnsi="Times New Roman" w:cs="Times New Roman"/>
          <w:color w:val="auto"/>
          <w:szCs w:val="32"/>
          <w:highlight w:val="none"/>
        </w:rPr>
        <w:t>。</w:t>
      </w:r>
      <w:r>
        <w:rPr>
          <w:rFonts w:hint="eastAsia" w:ascii="Times New Roman" w:hAnsi="Times New Roman" w:cs="Times New Roman"/>
          <w:b/>
          <w:bCs/>
          <w:color w:val="auto"/>
          <w:szCs w:val="32"/>
          <w:highlight w:val="none"/>
        </w:rPr>
        <w:t>产出</w:t>
      </w:r>
      <w:r>
        <w:rPr>
          <w:rFonts w:hint="eastAsia" w:ascii="Times New Roman" w:hAnsi="Times New Roman" w:cs="Times New Roman"/>
          <w:b/>
          <w:bCs/>
          <w:color w:val="auto"/>
          <w:szCs w:val="32"/>
          <w:highlight w:val="none"/>
          <w:lang w:val="en-US" w:eastAsia="zh-CN"/>
        </w:rPr>
        <w:t>时效</w:t>
      </w:r>
      <w:r>
        <w:rPr>
          <w:rFonts w:hint="eastAsia" w:ascii="Times New Roman" w:hAnsi="Times New Roman" w:cs="Times New Roman"/>
          <w:b/>
          <w:bCs/>
          <w:color w:val="auto"/>
          <w:szCs w:val="32"/>
          <w:highlight w:val="none"/>
        </w:rPr>
        <w:t>方面，</w:t>
      </w:r>
      <w:r>
        <w:rPr>
          <w:rFonts w:hint="eastAsia" w:ascii="Times New Roman" w:hAnsi="Times New Roman" w:cs="Times New Roman"/>
          <w:color w:val="auto"/>
          <w:szCs w:val="32"/>
          <w:highlight w:val="none"/>
          <w:lang w:val="en-US" w:eastAsia="zh-CN"/>
        </w:rPr>
        <w:t>项目工程</w:t>
      </w:r>
      <w:r>
        <w:rPr>
          <w:rFonts w:hint="eastAsia" w:ascii="Times New Roman" w:hAnsi="Times New Roman" w:cs="Times New Roman"/>
          <w:color w:val="auto"/>
          <w:szCs w:val="32"/>
          <w:highlight w:val="none"/>
          <w:lang w:val="en-US" w:eastAsia="zh-Hans"/>
        </w:rPr>
        <w:t>未按期</w:t>
      </w:r>
      <w:r>
        <w:rPr>
          <w:rFonts w:hint="eastAsia" w:ascii="Times New Roman" w:hAnsi="Times New Roman" w:cs="Times New Roman"/>
          <w:color w:val="auto"/>
          <w:szCs w:val="32"/>
          <w:highlight w:val="none"/>
          <w:lang w:val="en-US" w:eastAsia="zh-CN"/>
        </w:rPr>
        <w:t>开工，</w:t>
      </w:r>
      <w:r>
        <w:rPr>
          <w:rFonts w:hint="eastAsia" w:ascii="Times New Roman" w:hAnsi="Times New Roman" w:cs="Times New Roman"/>
          <w:color w:val="auto"/>
          <w:szCs w:val="32"/>
          <w:highlight w:val="none"/>
          <w:lang w:val="en-US" w:eastAsia="zh-Hans"/>
        </w:rPr>
        <w:t>且</w:t>
      </w:r>
      <w:r>
        <w:rPr>
          <w:rFonts w:hint="eastAsia" w:ascii="Times New Roman" w:hAnsi="Times New Roman" w:cs="Times New Roman"/>
          <w:color w:val="auto"/>
          <w:szCs w:val="32"/>
          <w:highlight w:val="none"/>
          <w:lang w:val="en-US" w:eastAsia="zh-CN"/>
        </w:rPr>
        <w:t>整体实施进度缓慢，</w:t>
      </w:r>
      <w:r>
        <w:rPr>
          <w:rFonts w:hint="eastAsia" w:ascii="Times New Roman" w:hAnsi="Times New Roman" w:cs="Times New Roman"/>
          <w:color w:val="auto"/>
          <w:szCs w:val="32"/>
          <w:highlight w:val="none"/>
          <w:lang w:val="en-US" w:eastAsia="zh-Hans"/>
        </w:rPr>
        <w:t>无法按计划如期完工</w:t>
      </w:r>
      <w:r>
        <w:rPr>
          <w:rFonts w:hint="eastAsia" w:ascii="Times New Roman" w:hAnsi="Times New Roman" w:cs="Times New Roman"/>
          <w:color w:val="auto"/>
          <w:szCs w:val="32"/>
          <w:highlight w:val="none"/>
        </w:rPr>
        <w:t>。</w:t>
      </w:r>
    </w:p>
    <w:p w14:paraId="1FA0C3F7">
      <w:pPr>
        <w:pStyle w:val="2"/>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2"/>
        <w:rPr>
          <w:rFonts w:ascii="Times New Roman" w:hAnsi="Times New Roman"/>
          <w:color w:val="auto"/>
          <w:highlight w:val="none"/>
          <w:lang w:val="en-US" w:eastAsia="zh-CN"/>
        </w:rPr>
      </w:pPr>
      <w:bookmarkStart w:id="42" w:name="_Toc10124"/>
      <w:r>
        <w:rPr>
          <w:rFonts w:hint="eastAsia" w:ascii="Times New Roman" w:hAnsi="Times New Roman"/>
          <w:color w:val="auto"/>
          <w:highlight w:val="none"/>
          <w:lang w:val="en-US" w:eastAsia="zh-CN"/>
        </w:rPr>
        <w:t>4.效益分析</w:t>
      </w:r>
      <w:bookmarkEnd w:id="42"/>
    </w:p>
    <w:p w14:paraId="5BC012F9">
      <w:pPr>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rPr>
        <w:t>效益方面指标分值</w:t>
      </w:r>
      <w:r>
        <w:rPr>
          <w:rFonts w:hint="default" w:ascii="Times New Roman" w:hAnsi="Times New Roman" w:cs="Times New Roman"/>
          <w:color w:val="auto"/>
          <w:szCs w:val="32"/>
          <w:highlight w:val="none"/>
        </w:rPr>
        <w:t>17</w:t>
      </w:r>
      <w:r>
        <w:rPr>
          <w:rFonts w:hint="eastAsia" w:ascii="Times New Roman" w:hAnsi="Times New Roman" w:cs="Times New Roman"/>
          <w:color w:val="auto"/>
          <w:szCs w:val="32"/>
          <w:highlight w:val="none"/>
        </w:rPr>
        <w:t>分，得分</w:t>
      </w:r>
      <w:r>
        <w:rPr>
          <w:rFonts w:hint="eastAsia" w:ascii="Times New Roman" w:hAnsi="Times New Roman" w:cs="Times New Roman"/>
          <w:color w:val="auto"/>
          <w:szCs w:val="32"/>
          <w:highlight w:val="none"/>
          <w:lang w:val="en-US" w:eastAsia="zh-CN"/>
        </w:rPr>
        <w:t>1</w:t>
      </w:r>
      <w:r>
        <w:rPr>
          <w:rFonts w:hint="default" w:ascii="Times New Roman" w:hAnsi="Times New Roman" w:cs="Times New Roman"/>
          <w:color w:val="auto"/>
          <w:szCs w:val="32"/>
          <w:highlight w:val="none"/>
          <w:lang w:eastAsia="zh-CN"/>
        </w:rPr>
        <w:t>4</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5</w:t>
      </w:r>
      <w:r>
        <w:rPr>
          <w:rFonts w:hint="eastAsia" w:ascii="Times New Roman" w:hAnsi="Times New Roman" w:cs="Times New Roman"/>
          <w:color w:val="auto"/>
          <w:szCs w:val="32"/>
          <w:highlight w:val="none"/>
        </w:rPr>
        <w:t>分，得分率</w:t>
      </w:r>
      <w:r>
        <w:rPr>
          <w:rFonts w:hint="default" w:ascii="Times New Roman" w:hAnsi="Times New Roman" w:cs="Times New Roman"/>
          <w:color w:val="auto"/>
          <w:szCs w:val="32"/>
          <w:highlight w:val="none"/>
          <w:lang w:eastAsia="zh-CN"/>
        </w:rPr>
        <w:t>85</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29</w:t>
      </w:r>
      <w:r>
        <w:rPr>
          <w:rFonts w:hint="eastAsia" w:ascii="Times New Roman" w:hAnsi="Times New Roman" w:cs="Times New Roman"/>
          <w:color w:val="auto"/>
          <w:szCs w:val="32"/>
          <w:highlight w:val="none"/>
        </w:rPr>
        <w:t>%。</w:t>
      </w:r>
      <w:r>
        <w:rPr>
          <w:rFonts w:hint="eastAsia" w:ascii="Times New Roman" w:hAnsi="Times New Roman"/>
          <w:color w:val="auto"/>
          <w:highlight w:val="none"/>
        </w:rPr>
        <w:t>效益方面指实施效益</w:t>
      </w:r>
      <w:r>
        <w:rPr>
          <w:rFonts w:hint="eastAsia" w:ascii="Times New Roman" w:hAnsi="Times New Roman"/>
          <w:color w:val="auto"/>
          <w:highlight w:val="none"/>
          <w:lang w:val="en-US" w:eastAsia="zh-CN"/>
        </w:rPr>
        <w:t>和</w:t>
      </w:r>
      <w:r>
        <w:rPr>
          <w:rFonts w:hint="eastAsia" w:ascii="Times New Roman" w:hAnsi="Times New Roman"/>
          <w:color w:val="auto"/>
          <w:highlight w:val="none"/>
        </w:rPr>
        <w:t>满意度</w:t>
      </w:r>
      <w:r>
        <w:rPr>
          <w:rFonts w:hint="eastAsia" w:ascii="Times New Roman" w:hAnsi="Times New Roman"/>
          <w:color w:val="auto"/>
          <w:highlight w:val="none"/>
          <w:lang w:eastAsia="zh-CN"/>
        </w:rPr>
        <w:t>：</w:t>
      </w:r>
      <w:r>
        <w:rPr>
          <w:rFonts w:hint="eastAsia" w:ascii="Times New Roman" w:hAnsi="Times New Roman"/>
          <w:b/>
          <w:bCs/>
          <w:color w:val="auto"/>
          <w:highlight w:val="none"/>
          <w:lang w:val="en-US" w:eastAsia="zh-CN"/>
        </w:rPr>
        <w:t>实施效益方面，</w:t>
      </w:r>
      <w:r>
        <w:rPr>
          <w:rFonts w:hint="eastAsia" w:ascii="Times New Roman" w:hAnsi="Times New Roman"/>
          <w:color w:val="auto"/>
          <w:highlight w:val="none"/>
          <w:lang w:val="en-US" w:eastAsia="zh-CN"/>
        </w:rPr>
        <w:t>通过</w:t>
      </w:r>
      <w:r>
        <w:rPr>
          <w:rFonts w:hint="eastAsia" w:ascii="Times New Roman" w:hAnsi="Times New Roman"/>
          <w:color w:val="auto"/>
          <w:highlight w:val="none"/>
          <w:lang w:val="en-US" w:eastAsia="zh-Hans"/>
        </w:rPr>
        <w:t>开展人居环境整治及道路升级改造工程</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极大改善了村民日常出行条件和卫生环境</w:t>
      </w:r>
      <w:r>
        <w:rPr>
          <w:rFonts w:hint="default" w:ascii="Times New Roman" w:hAnsi="Times New Roman"/>
          <w:color w:val="auto"/>
          <w:highlight w:val="none"/>
          <w:lang w:eastAsia="zh-Hans"/>
        </w:rPr>
        <w:t>，提升区域内交通便利度及行车安全，</w:t>
      </w:r>
      <w:r>
        <w:rPr>
          <w:rFonts w:hint="eastAsia" w:ascii="Times New Roman" w:hAnsi="Times New Roman"/>
          <w:color w:val="auto"/>
          <w:highlight w:val="none"/>
          <w:lang w:val="en-US" w:eastAsia="zh-Hans"/>
        </w:rPr>
        <w:t>但项目尚未建立起完善的后续管护机制，管护人员、管护资金、管护制度等还未完全落实，不利于项目实施效益的长期发挥及项目的可持续运营</w:t>
      </w:r>
      <w:r>
        <w:rPr>
          <w:rFonts w:hint="eastAsia" w:ascii="Times New Roman" w:hAnsi="Times New Roman" w:cs="Times New Roman"/>
          <w:color w:val="auto"/>
          <w:szCs w:val="32"/>
          <w:highlight w:val="none"/>
          <w:lang w:val="en-US" w:eastAsia="zh-CN"/>
        </w:rPr>
        <w:t>。</w:t>
      </w:r>
      <w:r>
        <w:rPr>
          <w:rFonts w:hint="eastAsia" w:ascii="Times New Roman" w:hAnsi="Times New Roman" w:cs="Times New Roman"/>
          <w:b/>
          <w:bCs/>
          <w:color w:val="auto"/>
          <w:szCs w:val="32"/>
          <w:highlight w:val="none"/>
        </w:rPr>
        <w:t>满意度方面</w:t>
      </w:r>
      <w:r>
        <w:rPr>
          <w:rFonts w:hint="eastAsia" w:ascii="Times New Roman" w:hAnsi="Times New Roman" w:cs="Times New Roman"/>
          <w:b/>
          <w:bCs/>
          <w:color w:val="auto"/>
          <w:szCs w:val="32"/>
          <w:highlight w:val="none"/>
          <w:lang w:eastAsia="zh-CN"/>
        </w:rPr>
        <w:t>，</w:t>
      </w:r>
      <w:r>
        <w:rPr>
          <w:rFonts w:hint="eastAsia" w:ascii="Times New Roman" w:hAnsi="Times New Roman" w:cs="Times New Roman"/>
          <w:b w:val="0"/>
          <w:bCs w:val="0"/>
          <w:color w:val="auto"/>
          <w:szCs w:val="32"/>
          <w:highlight w:val="none"/>
          <w:lang w:eastAsia="zh-CN"/>
        </w:rPr>
        <w:t>项目实施能够显著提升农村人居环境、提高村民生活质量，属于公益性项目，项目建成后未收到周边村民投诉，群众满意度较高</w:t>
      </w:r>
      <w:r>
        <w:rPr>
          <w:rFonts w:hint="eastAsia" w:ascii="Times New Roman" w:hAnsi="Times New Roman"/>
          <w:color w:val="auto"/>
          <w:highlight w:val="none"/>
        </w:rPr>
        <w:t>。</w:t>
      </w:r>
    </w:p>
    <w:p w14:paraId="619B21E1">
      <w:pPr>
        <w:pStyle w:val="3"/>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ascii="Times New Roman" w:hAnsi="Times New Roman" w:cs="Times New Roman"/>
          <w:color w:val="auto"/>
          <w:highlight w:val="none"/>
        </w:rPr>
      </w:pPr>
      <w:bookmarkStart w:id="43" w:name="_Toc524334581"/>
      <w:bookmarkStart w:id="44" w:name="_Toc17881"/>
      <w:bookmarkStart w:id="45" w:name="_Toc522873134"/>
      <w:bookmarkStart w:id="46" w:name="_Toc81208840"/>
      <w:bookmarkStart w:id="47" w:name="_Toc524096886"/>
      <w:bookmarkStart w:id="48" w:name="_Toc28333"/>
      <w:r>
        <w:rPr>
          <w:rFonts w:hint="eastAsia" w:ascii="Times New Roman" w:hAnsi="Times New Roman" w:cs="Times New Roman"/>
          <w:color w:val="auto"/>
          <w:highlight w:val="none"/>
        </w:rPr>
        <w:t>三、主要绩效</w:t>
      </w:r>
      <w:bookmarkEnd w:id="43"/>
      <w:bookmarkEnd w:id="44"/>
      <w:bookmarkEnd w:id="45"/>
      <w:bookmarkEnd w:id="46"/>
      <w:bookmarkEnd w:id="47"/>
      <w:bookmarkEnd w:id="48"/>
    </w:p>
    <w:p w14:paraId="186E10BA">
      <w:pPr>
        <w:pStyle w:val="4"/>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rPr>
          <w:rFonts w:hint="eastAsia"/>
          <w:color w:val="auto"/>
          <w:highlight w:val="none"/>
          <w:lang w:val="en-US" w:eastAsia="zh-CN"/>
        </w:rPr>
      </w:pPr>
      <w:bookmarkStart w:id="49" w:name="_Toc5806"/>
      <w:bookmarkStart w:id="50" w:name="_Toc524334582"/>
      <w:bookmarkStart w:id="51" w:name="_Toc522873135"/>
      <w:bookmarkStart w:id="52" w:name="_Toc524096887"/>
      <w:r>
        <w:rPr>
          <w:rFonts w:hint="eastAsia"/>
          <w:color w:val="auto"/>
          <w:highlight w:val="none"/>
          <w:lang w:val="en-US" w:eastAsia="zh-CN"/>
        </w:rPr>
        <w:t>（一）</w:t>
      </w:r>
      <w:r>
        <w:rPr>
          <w:rFonts w:hint="eastAsia"/>
          <w:color w:val="auto"/>
          <w:highlight w:val="none"/>
          <w:lang w:val="en-US" w:eastAsia="zh-Hans"/>
        </w:rPr>
        <w:t>优化道路通行条件</w:t>
      </w:r>
      <w:r>
        <w:rPr>
          <w:rFonts w:hint="eastAsia"/>
          <w:color w:val="auto"/>
          <w:highlight w:val="none"/>
          <w:lang w:val="en-US" w:eastAsia="zh-CN"/>
        </w:rPr>
        <w:t>，夯实乡村发展硬支撑</w:t>
      </w:r>
      <w:bookmarkEnd w:id="49"/>
    </w:p>
    <w:p w14:paraId="5260A066">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rPr>
          <w:rFonts w:hint="default"/>
          <w:color w:val="auto"/>
          <w:highlight w:val="none"/>
          <w:lang w:val="en-US" w:eastAsia="zh-CN"/>
        </w:rPr>
      </w:pPr>
      <w:r>
        <w:rPr>
          <w:rFonts w:hint="eastAsia"/>
          <w:b/>
          <w:bCs/>
          <w:color w:val="auto"/>
          <w:highlight w:val="none"/>
          <w:lang w:val="en-US" w:eastAsia="zh-Hans"/>
        </w:rPr>
        <w:t>一是</w:t>
      </w:r>
      <w:r>
        <w:rPr>
          <w:rFonts w:hint="default"/>
          <w:color w:val="auto"/>
          <w:highlight w:val="none"/>
          <w:lang w:val="en-US" w:eastAsia="zh-CN"/>
        </w:rPr>
        <w:t>项目累计完成村内巷道硬底化面积约</w:t>
      </w:r>
      <w:r>
        <w:rPr>
          <w:rFonts w:hint="default" w:ascii="Times New Roman Regular" w:hAnsi="Times New Roman Regular" w:cs="Times New Roman Regular"/>
          <w:color w:val="auto"/>
          <w:highlight w:val="none"/>
          <w:lang w:val="en-US" w:eastAsia="zh-CN"/>
        </w:rPr>
        <w:t>18233</w:t>
      </w:r>
      <w:r>
        <w:rPr>
          <w:rFonts w:hint="default"/>
          <w:color w:val="auto"/>
          <w:highlight w:val="none"/>
          <w:lang w:val="en-US" w:eastAsia="zh-CN"/>
        </w:rPr>
        <w:t>平方米，有效解决了长期以来因泥泞路面导致的“晴天扬尘、雨天泥泞”问题，极大改善了村民日常通行条件；同</w:t>
      </w:r>
      <w:r>
        <w:rPr>
          <w:rFonts w:hint="eastAsia"/>
          <w:color w:val="auto"/>
          <w:highlight w:val="none"/>
          <w:lang w:val="en-US" w:eastAsia="zh-Hans"/>
        </w:rPr>
        <w:t>时</w:t>
      </w:r>
      <w:r>
        <w:rPr>
          <w:rFonts w:hint="default"/>
          <w:color w:val="auto"/>
          <w:highlight w:val="none"/>
          <w:lang w:val="en-US" w:eastAsia="zh-CN"/>
        </w:rPr>
        <w:t>对村庄主干道实施升级改造，铺设高品质沥青路面约</w:t>
      </w:r>
      <w:r>
        <w:rPr>
          <w:rFonts w:hint="default" w:ascii="Times New Roman Regular" w:hAnsi="Times New Roman Regular" w:cs="Times New Roman Regular"/>
          <w:color w:val="auto"/>
          <w:highlight w:val="none"/>
          <w:lang w:val="en-US" w:eastAsia="zh-CN"/>
        </w:rPr>
        <w:t>8711</w:t>
      </w:r>
      <w:r>
        <w:rPr>
          <w:rFonts w:hint="default"/>
          <w:color w:val="auto"/>
          <w:highlight w:val="none"/>
          <w:lang w:val="en-US" w:eastAsia="zh-CN"/>
        </w:rPr>
        <w:t>平方米，不仅提升了道路承载力和耐久性，更显著改善了村庄整体形象，为后续乡村旅游、物流运输等产业发展奠定了交通基础。此外，</w:t>
      </w:r>
      <w:r>
        <w:rPr>
          <w:rFonts w:hint="eastAsia"/>
          <w:color w:val="auto"/>
          <w:highlight w:val="none"/>
          <w:lang w:val="en-US" w:eastAsia="zh-Hans"/>
        </w:rPr>
        <w:t>通过</w:t>
      </w:r>
      <w:r>
        <w:rPr>
          <w:rFonts w:hint="default"/>
          <w:color w:val="auto"/>
          <w:highlight w:val="none"/>
          <w:lang w:val="en-US" w:eastAsia="zh-CN"/>
        </w:rPr>
        <w:t>科学布设节能型路灯共计</w:t>
      </w:r>
      <w:r>
        <w:rPr>
          <w:rFonts w:hint="default" w:ascii="Times New Roman Regular" w:hAnsi="Times New Roman Regular" w:cs="Times New Roman Regular"/>
          <w:color w:val="auto"/>
          <w:highlight w:val="none"/>
          <w:lang w:val="en-US" w:eastAsia="zh-CN"/>
        </w:rPr>
        <w:t>102</w:t>
      </w:r>
      <w:r>
        <w:rPr>
          <w:rFonts w:hint="default"/>
          <w:color w:val="auto"/>
          <w:highlight w:val="none"/>
          <w:lang w:val="en-US" w:eastAsia="zh-CN"/>
        </w:rPr>
        <w:t>盏，实现主要道路、公共活动区域及重点节点照明全覆盖，</w:t>
      </w:r>
      <w:r>
        <w:rPr>
          <w:rFonts w:hint="eastAsia"/>
          <w:color w:val="auto"/>
          <w:highlight w:val="none"/>
          <w:lang w:val="en-US" w:eastAsia="zh-Hans"/>
        </w:rPr>
        <w:t>有效</w:t>
      </w:r>
      <w:r>
        <w:rPr>
          <w:rFonts w:hint="default"/>
          <w:color w:val="auto"/>
          <w:highlight w:val="none"/>
          <w:lang w:val="en-US" w:eastAsia="zh-CN"/>
        </w:rPr>
        <w:t>保障了夜间出行安全。</w:t>
      </w:r>
      <w:r>
        <w:rPr>
          <w:rFonts w:hint="eastAsia"/>
          <w:b/>
          <w:bCs/>
          <w:color w:val="auto"/>
          <w:highlight w:val="none"/>
          <w:lang w:val="en-US" w:eastAsia="zh-Hans"/>
        </w:rPr>
        <w:t>二是</w:t>
      </w:r>
      <w:r>
        <w:rPr>
          <w:rFonts w:hint="eastAsia"/>
          <w:color w:val="auto"/>
          <w:highlight w:val="none"/>
          <w:lang w:val="en-US" w:eastAsia="zh-Hans"/>
        </w:rPr>
        <w:t>项目对贯穿示范带核心区域的县道</w:t>
      </w:r>
      <w:r>
        <w:rPr>
          <w:rFonts w:hint="default" w:ascii="Times New Roman Regular" w:hAnsi="Times New Roman Regular" w:cs="Times New Roman Regular"/>
          <w:color w:val="auto"/>
          <w:highlight w:val="none"/>
          <w:lang w:val="en-US" w:eastAsia="zh-Hans"/>
        </w:rPr>
        <w:t>X279实施系统性改造</w:t>
      </w:r>
      <w:r>
        <w:rPr>
          <w:rFonts w:hint="default" w:ascii="Times New Roman Regular" w:hAnsi="Times New Roman Regular" w:cs="Times New Roman Regular"/>
          <w:color w:val="auto"/>
          <w:highlight w:val="none"/>
          <w:lang w:eastAsia="zh-Hans"/>
        </w:rPr>
        <w:t>，在原7.5米宽水泥路面基础上，两侧各拓宽2米</w:t>
      </w:r>
      <w:r>
        <w:rPr>
          <w:rFonts w:hint="default"/>
          <w:color w:val="auto"/>
          <w:highlight w:val="none"/>
          <w:lang w:eastAsia="zh-Hans"/>
        </w:rPr>
        <w:t>非机动车道，形成“机动车+非机动车”分隔通行格局，提升道路安全性与通行效率；同步实施“白改黑”工程，将原有水泥路面升级为沥青混凝土面层，</w:t>
      </w:r>
      <w:r>
        <w:rPr>
          <w:rFonts w:hint="eastAsia"/>
          <w:color w:val="auto"/>
          <w:highlight w:val="none"/>
          <w:lang w:val="en-US" w:eastAsia="zh-Hans"/>
        </w:rPr>
        <w:t>以</w:t>
      </w:r>
      <w:r>
        <w:rPr>
          <w:rFonts w:hint="default"/>
          <w:color w:val="auto"/>
          <w:highlight w:val="none"/>
          <w:lang w:eastAsia="zh-Hans"/>
        </w:rPr>
        <w:t>降低行车噪音、提高行车舒适性，并延长道路使用寿命。</w:t>
      </w:r>
      <w:r>
        <w:rPr>
          <w:rFonts w:hint="eastAsia"/>
          <w:color w:val="auto"/>
          <w:highlight w:val="none"/>
          <w:lang w:val="en-US" w:eastAsia="zh-Hans"/>
        </w:rPr>
        <w:t>该路段连接东南渔港和海洋牧场，通过实施升级改造</w:t>
      </w:r>
      <w:r>
        <w:rPr>
          <w:rFonts w:hint="default"/>
          <w:color w:val="auto"/>
          <w:highlight w:val="none"/>
          <w:lang w:eastAsia="zh-Hans"/>
        </w:rPr>
        <w:t>，</w:t>
      </w:r>
      <w:r>
        <w:rPr>
          <w:rFonts w:hint="eastAsia"/>
          <w:color w:val="auto"/>
          <w:highlight w:val="none"/>
          <w:lang w:val="en-US" w:eastAsia="zh-Hans"/>
        </w:rPr>
        <w:t>进一步提升了道路通畅度，为后续海洋牧场和东南渔港经济示范区建设打下硬件基础</w:t>
      </w:r>
      <w:r>
        <w:rPr>
          <w:rFonts w:hint="default"/>
          <w:color w:val="auto"/>
          <w:highlight w:val="none"/>
          <w:lang w:eastAsia="zh-Hans"/>
        </w:rPr>
        <w:t>。</w:t>
      </w:r>
    </w:p>
    <w:p w14:paraId="7A5BEE34">
      <w:pPr>
        <w:pStyle w:val="4"/>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rPr>
          <w:rFonts w:hint="default"/>
          <w:color w:val="auto"/>
          <w:highlight w:val="none"/>
          <w:lang w:val="en-US" w:eastAsia="zh-CN"/>
        </w:rPr>
      </w:pPr>
      <w:bookmarkStart w:id="53" w:name="_Toc20592"/>
      <w:r>
        <w:rPr>
          <w:rFonts w:hint="eastAsia"/>
          <w:color w:val="auto"/>
          <w:highlight w:val="none"/>
          <w:lang w:val="en-US" w:eastAsia="zh-CN"/>
        </w:rPr>
        <w:t>（二）</w:t>
      </w:r>
      <w:r>
        <w:rPr>
          <w:rFonts w:hint="eastAsia"/>
          <w:color w:val="auto"/>
          <w:highlight w:val="none"/>
          <w:lang w:val="en-US" w:eastAsia="zh-Hans"/>
        </w:rPr>
        <w:t>提升村容村貌</w:t>
      </w:r>
      <w:r>
        <w:rPr>
          <w:rFonts w:hint="default"/>
          <w:color w:val="auto"/>
          <w:highlight w:val="none"/>
          <w:lang w:eastAsia="zh-Hans"/>
        </w:rPr>
        <w:t>，</w:t>
      </w:r>
      <w:r>
        <w:rPr>
          <w:rFonts w:hint="eastAsia"/>
          <w:color w:val="auto"/>
          <w:highlight w:val="none"/>
          <w:lang w:val="en-US" w:eastAsia="zh-Hans"/>
        </w:rPr>
        <w:t>推动绿色宜居转型</w:t>
      </w:r>
      <w:bookmarkEnd w:id="53"/>
    </w:p>
    <w:p w14:paraId="2E690B7F">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rPr>
          <w:rFonts w:hint="eastAsia" w:eastAsia="仿宋_GB2312"/>
          <w:color w:val="auto"/>
          <w:highlight w:val="none"/>
          <w:lang w:val="en-US" w:eastAsia="zh-Hans"/>
        </w:rPr>
      </w:pPr>
      <w:r>
        <w:rPr>
          <w:rFonts w:hint="eastAsia"/>
          <w:b/>
          <w:bCs/>
          <w:color w:val="auto"/>
          <w:highlight w:val="none"/>
          <w:lang w:val="en-US" w:eastAsia="zh-Hans"/>
        </w:rPr>
        <w:t>一方面</w:t>
      </w:r>
      <w:r>
        <w:rPr>
          <w:rFonts w:hint="default"/>
          <w:b/>
          <w:bCs/>
          <w:color w:val="auto"/>
          <w:highlight w:val="none"/>
          <w:lang w:eastAsia="zh-Hans"/>
        </w:rPr>
        <w:t>，</w:t>
      </w:r>
      <w:r>
        <w:rPr>
          <w:rFonts w:hint="eastAsia"/>
          <w:color w:val="auto"/>
          <w:highlight w:val="none"/>
          <w:lang w:val="en-US" w:eastAsia="zh-Hans"/>
        </w:rPr>
        <w:t>项目</w:t>
      </w:r>
      <w:r>
        <w:rPr>
          <w:rFonts w:hint="default"/>
          <w:color w:val="auto"/>
          <w:highlight w:val="none"/>
          <w:lang w:eastAsia="zh-Hans"/>
        </w:rPr>
        <w:t>坚持“微改造、精提升”理念，在房前屋后、闲置地块、村口节点等区域因地制宜打造“四小园”总面积达</w:t>
      </w:r>
      <w:r>
        <w:rPr>
          <w:rFonts w:hint="default" w:ascii="Times New Roman Regular" w:hAnsi="Times New Roman Regular" w:cs="Times New Roman Regular"/>
          <w:color w:val="auto"/>
          <w:highlight w:val="none"/>
          <w:lang w:eastAsia="zh-Hans"/>
        </w:rPr>
        <w:t>12865</w:t>
      </w:r>
      <w:r>
        <w:rPr>
          <w:rFonts w:hint="default"/>
          <w:color w:val="auto"/>
          <w:highlight w:val="none"/>
          <w:lang w:eastAsia="zh-Hans"/>
        </w:rPr>
        <w:t>平方米，</w:t>
      </w:r>
      <w:r>
        <w:rPr>
          <w:rFonts w:hint="eastAsia"/>
          <w:color w:val="auto"/>
          <w:highlight w:val="none"/>
          <w:lang w:val="en-US" w:eastAsia="zh-Hans"/>
        </w:rPr>
        <w:t>在美化村容村貌的同时</w:t>
      </w:r>
      <w:r>
        <w:rPr>
          <w:rFonts w:hint="default"/>
          <w:color w:val="auto"/>
          <w:highlight w:val="none"/>
          <w:lang w:eastAsia="zh-Hans"/>
        </w:rPr>
        <w:t>，还鼓励村民参与种植管理，实现“推窗见绿、出门入园、四季有果、自给自足”，</w:t>
      </w:r>
      <w:r>
        <w:rPr>
          <w:rFonts w:hint="eastAsia"/>
          <w:color w:val="auto"/>
          <w:highlight w:val="none"/>
          <w:lang w:val="en-US" w:eastAsia="zh-Hans"/>
        </w:rPr>
        <w:t>成为传承农耕文化、涵养乡风文明、提升生活幸福感的重要载体。</w:t>
      </w:r>
      <w:r>
        <w:rPr>
          <w:rFonts w:hint="eastAsia"/>
          <w:b/>
          <w:bCs/>
          <w:color w:val="auto"/>
          <w:highlight w:val="none"/>
          <w:lang w:val="en-US" w:eastAsia="zh-Hans"/>
        </w:rPr>
        <w:t>另一方面</w:t>
      </w:r>
      <w:r>
        <w:rPr>
          <w:rFonts w:hint="default"/>
          <w:b/>
          <w:bCs/>
          <w:color w:val="auto"/>
          <w:highlight w:val="none"/>
          <w:lang w:eastAsia="zh-Hans"/>
        </w:rPr>
        <w:t>，</w:t>
      </w:r>
      <w:r>
        <w:rPr>
          <w:rFonts w:hint="default"/>
          <w:color w:val="auto"/>
          <w:highlight w:val="none"/>
          <w:lang w:eastAsia="zh-Hans"/>
        </w:rPr>
        <w:t>针对</w:t>
      </w:r>
      <w:r>
        <w:rPr>
          <w:rFonts w:hint="default" w:ascii="Times New Roman Regular" w:hAnsi="Times New Roman Regular" w:cs="Times New Roman Regular"/>
          <w:color w:val="auto"/>
          <w:highlight w:val="none"/>
          <w:lang w:eastAsia="zh-Hans"/>
        </w:rPr>
        <w:t>过去商铺招牌杂乱无章、材质低劣、尺寸不一、色彩冲突等问题，</w:t>
      </w:r>
      <w:r>
        <w:rPr>
          <w:rFonts w:hint="eastAsia" w:ascii="Times New Roman Regular" w:hAnsi="Times New Roman Regular" w:cs="Times New Roman Regular"/>
          <w:color w:val="auto"/>
          <w:highlight w:val="none"/>
          <w:lang w:val="en-US" w:eastAsia="zh-Hans"/>
        </w:rPr>
        <w:t>项目</w:t>
      </w:r>
      <w:r>
        <w:rPr>
          <w:rFonts w:hint="default" w:ascii="Times New Roman Regular" w:hAnsi="Times New Roman Regular" w:cs="Times New Roman Regular"/>
          <w:color w:val="auto"/>
          <w:highlight w:val="none"/>
          <w:lang w:eastAsia="zh-Hans"/>
        </w:rPr>
        <w:t>在X279沿线街道中心区域，同步推进沿街商铺一层外立面招牌统一</w:t>
      </w:r>
      <w:r>
        <w:rPr>
          <w:rFonts w:hint="default"/>
          <w:color w:val="auto"/>
          <w:highlight w:val="none"/>
          <w:lang w:eastAsia="zh-Hans"/>
        </w:rPr>
        <w:t>设计与改造，采用简洁大方、富有地方特色的风格，重塑整洁有序的商业界面，显著提升了街道的整体秩序感与审美品质，使村庄入口和主街成为展示乡村振兴成果的“第一窗口”。</w:t>
      </w:r>
    </w:p>
    <w:p w14:paraId="76B5FE71">
      <w:pPr>
        <w:pStyle w:val="3"/>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ascii="Times New Roman" w:hAnsi="Times New Roman" w:cs="Times New Roman"/>
          <w:color w:val="auto"/>
          <w:highlight w:val="none"/>
        </w:rPr>
      </w:pPr>
      <w:bookmarkStart w:id="54" w:name="_Toc20504"/>
      <w:bookmarkStart w:id="55" w:name="_Toc81208844"/>
      <w:bookmarkStart w:id="56" w:name="_Toc14656"/>
      <w:r>
        <w:rPr>
          <w:rFonts w:hint="eastAsia" w:ascii="Times New Roman" w:hAnsi="Times New Roman" w:cs="Times New Roman"/>
          <w:color w:val="auto"/>
          <w:highlight w:val="none"/>
        </w:rPr>
        <w:t>四、存在问题</w:t>
      </w:r>
      <w:bookmarkEnd w:id="50"/>
      <w:bookmarkEnd w:id="51"/>
      <w:bookmarkEnd w:id="52"/>
      <w:bookmarkEnd w:id="54"/>
      <w:bookmarkEnd w:id="55"/>
      <w:bookmarkEnd w:id="56"/>
    </w:p>
    <w:p w14:paraId="68FFA0FE">
      <w:pPr>
        <w:pStyle w:val="4"/>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color w:val="auto"/>
          <w:highlight w:val="none"/>
          <w:lang w:val="en-US" w:eastAsia="zh-CN"/>
        </w:rPr>
      </w:pPr>
      <w:bookmarkStart w:id="57" w:name="_Toc30022"/>
      <w:bookmarkStart w:id="58" w:name="_Toc18485813"/>
      <w:bookmarkStart w:id="59" w:name="_Toc15312246"/>
      <w:r>
        <w:rPr>
          <w:rFonts w:hint="eastAsia" w:ascii="仿宋_GB2312" w:hAnsi="仿宋_GB2312" w:eastAsia="楷体_GB2312" w:cstheme="majorBidi"/>
          <w:b/>
          <w:bCs/>
          <w:color w:val="auto"/>
          <w:kern w:val="2"/>
          <w:sz w:val="32"/>
          <w:szCs w:val="32"/>
          <w:lang w:val="en-US" w:eastAsia="zh-CN" w:bidi="ar-SA"/>
        </w:rPr>
        <w:t>（</w:t>
      </w:r>
      <w:r>
        <w:rPr>
          <w:rFonts w:hint="eastAsia" w:cstheme="majorBidi"/>
          <w:b/>
          <w:bCs/>
          <w:color w:val="auto"/>
          <w:kern w:val="2"/>
          <w:sz w:val="32"/>
          <w:szCs w:val="32"/>
          <w:lang w:val="en-US" w:eastAsia="zh-CN" w:bidi="ar-SA"/>
        </w:rPr>
        <w:t>一</w:t>
      </w:r>
      <w:r>
        <w:rPr>
          <w:rFonts w:hint="eastAsia" w:ascii="仿宋_GB2312" w:hAnsi="仿宋_GB2312" w:eastAsia="楷体_GB2312" w:cstheme="majorBidi"/>
          <w:b/>
          <w:bCs/>
          <w:color w:val="auto"/>
          <w:kern w:val="2"/>
          <w:sz w:val="32"/>
          <w:szCs w:val="32"/>
          <w:lang w:val="en-US" w:eastAsia="zh-CN" w:bidi="ar-SA"/>
        </w:rPr>
        <w:t>）建设</w:t>
      </w:r>
      <w:r>
        <w:rPr>
          <w:rFonts w:hint="eastAsia" w:cstheme="majorBidi"/>
          <w:b/>
          <w:bCs/>
          <w:color w:val="auto"/>
          <w:kern w:val="2"/>
          <w:sz w:val="32"/>
          <w:szCs w:val="32"/>
          <w:lang w:val="en-US" w:eastAsia="zh-Hans" w:bidi="ar-SA"/>
        </w:rPr>
        <w:t>进度缓慢</w:t>
      </w:r>
      <w:r>
        <w:rPr>
          <w:rFonts w:hint="eastAsia" w:ascii="仿宋_GB2312" w:hAnsi="仿宋_GB2312" w:eastAsia="楷体_GB2312" w:cstheme="majorBidi"/>
          <w:b/>
          <w:bCs/>
          <w:color w:val="auto"/>
          <w:kern w:val="2"/>
          <w:sz w:val="32"/>
          <w:szCs w:val="32"/>
          <w:lang w:val="en-US" w:eastAsia="zh-CN" w:bidi="ar-SA"/>
        </w:rPr>
        <w:t>，青苗补偿缺位与设计变更致工程停滞</w:t>
      </w:r>
      <w:bookmarkEnd w:id="57"/>
    </w:p>
    <w:p w14:paraId="6D38C0CD">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color w:val="auto"/>
          <w:highlight w:val="none"/>
          <w:lang w:val="en-US" w:eastAsia="zh-Hans"/>
        </w:rPr>
      </w:pPr>
      <w:r>
        <w:rPr>
          <w:rFonts w:hint="eastAsia"/>
          <w:color w:val="auto"/>
          <w:highlight w:val="none"/>
          <w:lang w:val="en-US" w:eastAsia="zh-CN"/>
        </w:rPr>
        <w:t>项目整体实施进度</w:t>
      </w:r>
      <w:r>
        <w:rPr>
          <w:rFonts w:hint="eastAsia"/>
          <w:color w:val="auto"/>
          <w:highlight w:val="none"/>
          <w:lang w:val="en-US" w:eastAsia="zh-Hans"/>
        </w:rPr>
        <w:t>有所滞后</w:t>
      </w:r>
      <w:r>
        <w:rPr>
          <w:rFonts w:hint="eastAsia"/>
          <w:color w:val="auto"/>
          <w:highlight w:val="none"/>
          <w:lang w:val="en-US" w:eastAsia="zh-CN"/>
        </w:rPr>
        <w:t>。</w:t>
      </w:r>
      <w:r>
        <w:rPr>
          <w:rFonts w:hint="eastAsia"/>
          <w:color w:val="auto"/>
          <w:highlight w:val="none"/>
          <w:lang w:val="en-US" w:eastAsia="zh-Hans"/>
        </w:rPr>
        <w:t>根据</w:t>
      </w:r>
      <w:r>
        <w:rPr>
          <w:rFonts w:hint="default"/>
          <w:color w:val="auto"/>
          <w:highlight w:val="none"/>
          <w:lang w:eastAsia="zh-Hans"/>
        </w:rPr>
        <w:t>《湛江经开区东简乡村振兴示范带综合建设项目</w:t>
      </w:r>
      <w:r>
        <w:rPr>
          <w:rFonts w:hint="eastAsia"/>
          <w:color w:val="auto"/>
          <w:highlight w:val="none"/>
          <w:lang w:val="en-US" w:eastAsia="zh-Hans"/>
        </w:rPr>
        <w:t>可行性研究报告</w:t>
      </w:r>
      <w:r>
        <w:rPr>
          <w:rFonts w:hint="default"/>
          <w:color w:val="auto"/>
          <w:highlight w:val="none"/>
          <w:lang w:eastAsia="zh-Hans"/>
        </w:rPr>
        <w:t>》</w:t>
      </w:r>
      <w:r>
        <w:rPr>
          <w:rFonts w:hint="eastAsia"/>
          <w:color w:val="auto"/>
          <w:highlight w:val="none"/>
          <w:lang w:val="en-US" w:eastAsia="zh-Hans"/>
        </w:rPr>
        <w:t>及《</w:t>
      </w:r>
      <w:r>
        <w:rPr>
          <w:rFonts w:hint="eastAsia" w:ascii="Times New Roman" w:hAnsi="Times New Roman" w:eastAsia="仿宋_GB2312" w:cs="Times New Roman"/>
          <w:sz w:val="32"/>
          <w:szCs w:val="32"/>
          <w:highlight w:val="none"/>
          <w:lang w:val="en-US" w:eastAsia="zh-Hans" w:bidi="ar"/>
        </w:rPr>
        <w:t>2024</w:t>
      </w:r>
      <w:r>
        <w:rPr>
          <w:rFonts w:hint="eastAsia"/>
          <w:color w:val="auto"/>
          <w:highlight w:val="none"/>
          <w:lang w:val="en-US" w:eastAsia="zh-Hans"/>
        </w:rPr>
        <w:t>年广东省政府专项债券（三十八期）湛江经开区东简乡村振兴示范带综合建设项目专项债券项目募投报告》显示</w:t>
      </w:r>
      <w:r>
        <w:rPr>
          <w:rFonts w:hint="default"/>
          <w:color w:val="auto"/>
          <w:highlight w:val="none"/>
          <w:lang w:eastAsia="zh-Hans"/>
        </w:rPr>
        <w:t>，</w:t>
      </w:r>
      <w:r>
        <w:rPr>
          <w:rFonts w:hint="eastAsia"/>
          <w:color w:val="auto"/>
          <w:highlight w:val="none"/>
          <w:lang w:val="en-US" w:eastAsia="zh-Hans"/>
        </w:rPr>
        <w:t>项目整体建设工期为</w:t>
      </w:r>
      <w:r>
        <w:rPr>
          <w:rFonts w:hint="default" w:ascii="Times New Roman" w:hAnsi="Times New Roman" w:eastAsia="仿宋_GB2312" w:cs="Times New Roman"/>
          <w:sz w:val="32"/>
          <w:szCs w:val="32"/>
          <w:highlight w:val="none"/>
          <w:lang w:eastAsia="zh-Hans" w:bidi="ar"/>
        </w:rPr>
        <w:t>24</w:t>
      </w:r>
      <w:r>
        <w:rPr>
          <w:rFonts w:hint="eastAsia"/>
          <w:color w:val="auto"/>
          <w:highlight w:val="none"/>
          <w:lang w:val="en-US" w:eastAsia="zh-Hans"/>
        </w:rPr>
        <w:t>个月</w:t>
      </w:r>
      <w:r>
        <w:rPr>
          <w:rFonts w:hint="default"/>
          <w:color w:val="auto"/>
          <w:highlight w:val="none"/>
          <w:lang w:eastAsia="zh-Hans"/>
        </w:rPr>
        <w:t>，</w:t>
      </w:r>
      <w:r>
        <w:rPr>
          <w:rFonts w:hint="eastAsia"/>
          <w:color w:val="auto"/>
          <w:highlight w:val="none"/>
          <w:lang w:val="en-US" w:eastAsia="zh-Hans"/>
        </w:rPr>
        <w:t>其中</w:t>
      </w:r>
      <w:r>
        <w:rPr>
          <w:rFonts w:hint="eastAsia" w:ascii="Times New Roman" w:hAnsi="Times New Roman" w:eastAsia="仿宋_GB2312" w:cs="Times New Roman"/>
          <w:sz w:val="32"/>
          <w:szCs w:val="32"/>
          <w:highlight w:val="none"/>
          <w:lang w:bidi="ar"/>
        </w:rPr>
        <w:t>2022年10至12月开展前期工作，2023年10月开工，2024年9月竣工</w:t>
      </w:r>
      <w:r>
        <w:rPr>
          <w:rFonts w:hint="default" w:ascii="Times New Roman" w:hAnsi="Times New Roman" w:cs="Times New Roman"/>
          <w:sz w:val="32"/>
          <w:szCs w:val="32"/>
          <w:highlight w:val="none"/>
          <w:lang w:bidi="ar"/>
        </w:rPr>
        <w:t>。</w:t>
      </w:r>
      <w:r>
        <w:rPr>
          <w:rFonts w:hint="eastAsia" w:ascii="Times New Roman" w:hAnsi="Times New Roman" w:cs="Times New Roman"/>
          <w:sz w:val="32"/>
          <w:szCs w:val="32"/>
          <w:highlight w:val="none"/>
          <w:lang w:val="en-US" w:eastAsia="zh-Hans" w:bidi="ar"/>
        </w:rPr>
        <w:t>但截至</w:t>
      </w:r>
      <w:r>
        <w:rPr>
          <w:rFonts w:hint="default" w:ascii="Times New Roman" w:hAnsi="Times New Roman" w:cs="Times New Roman"/>
          <w:sz w:val="32"/>
          <w:szCs w:val="32"/>
          <w:highlight w:val="none"/>
          <w:lang w:eastAsia="zh-Hans" w:bidi="ar"/>
        </w:rPr>
        <w:t>2024</w:t>
      </w:r>
      <w:r>
        <w:rPr>
          <w:rFonts w:hint="eastAsia" w:ascii="Times New Roman" w:hAnsi="Times New Roman" w:cs="Times New Roman"/>
          <w:sz w:val="32"/>
          <w:szCs w:val="32"/>
          <w:highlight w:val="none"/>
          <w:lang w:val="en-US" w:eastAsia="zh-Hans" w:bidi="ar"/>
        </w:rPr>
        <w:t>年</w:t>
      </w:r>
      <w:r>
        <w:rPr>
          <w:rFonts w:hint="default" w:ascii="Times New Roman" w:hAnsi="Times New Roman" w:cs="Times New Roman"/>
          <w:sz w:val="32"/>
          <w:szCs w:val="32"/>
          <w:highlight w:val="none"/>
          <w:lang w:eastAsia="zh-Hans" w:bidi="ar"/>
        </w:rPr>
        <w:t>12</w:t>
      </w:r>
      <w:r>
        <w:rPr>
          <w:rFonts w:hint="eastAsia" w:ascii="Times New Roman" w:hAnsi="Times New Roman" w:cs="Times New Roman"/>
          <w:sz w:val="32"/>
          <w:szCs w:val="32"/>
          <w:highlight w:val="none"/>
          <w:lang w:val="en-US" w:eastAsia="zh-Hans" w:bidi="ar"/>
        </w:rPr>
        <w:t>月</w:t>
      </w:r>
      <w:r>
        <w:rPr>
          <w:rFonts w:hint="default" w:ascii="Times New Roman" w:hAnsi="Times New Roman" w:cs="Times New Roman"/>
          <w:sz w:val="32"/>
          <w:szCs w:val="32"/>
          <w:highlight w:val="none"/>
          <w:lang w:eastAsia="zh-Hans" w:bidi="ar"/>
        </w:rPr>
        <w:t>31</w:t>
      </w:r>
      <w:r>
        <w:rPr>
          <w:rFonts w:hint="eastAsia" w:ascii="Times New Roman" w:hAnsi="Times New Roman" w:cs="Times New Roman"/>
          <w:sz w:val="32"/>
          <w:szCs w:val="32"/>
          <w:highlight w:val="none"/>
          <w:lang w:val="en-US" w:eastAsia="zh-Hans" w:bidi="ar"/>
        </w:rPr>
        <w:t>日</w:t>
      </w:r>
      <w:r>
        <w:rPr>
          <w:rFonts w:hint="default" w:ascii="Times New Roman" w:hAnsi="Times New Roman" w:cs="Times New Roman"/>
          <w:sz w:val="32"/>
          <w:szCs w:val="32"/>
          <w:highlight w:val="none"/>
          <w:lang w:eastAsia="zh-Hans" w:bidi="ar"/>
        </w:rPr>
        <w:t>，</w:t>
      </w:r>
      <w:r>
        <w:rPr>
          <w:rFonts w:hint="eastAsia" w:ascii="Times New Roman" w:hAnsi="Times New Roman" w:cs="Times New Roman"/>
          <w:sz w:val="32"/>
          <w:szCs w:val="32"/>
          <w:highlight w:val="none"/>
          <w:lang w:val="en-US" w:eastAsia="zh-Hans" w:bidi="ar"/>
        </w:rPr>
        <w:t>项目整体还未完工验收</w:t>
      </w:r>
      <w:r>
        <w:rPr>
          <w:rFonts w:hint="default" w:ascii="Times New Roman" w:hAnsi="Times New Roman" w:cs="Times New Roman"/>
          <w:sz w:val="32"/>
          <w:szCs w:val="32"/>
          <w:highlight w:val="none"/>
          <w:lang w:eastAsia="zh-Hans" w:bidi="ar"/>
        </w:rPr>
        <w:t>。</w:t>
      </w:r>
      <w:r>
        <w:rPr>
          <w:rFonts w:hint="eastAsia" w:ascii="Times New Roman" w:hAnsi="Times New Roman" w:cs="Times New Roman"/>
          <w:sz w:val="32"/>
          <w:szCs w:val="32"/>
          <w:highlight w:val="none"/>
          <w:lang w:val="en-US" w:eastAsia="zh-Hans" w:bidi="ar"/>
        </w:rPr>
        <w:t>其中</w:t>
      </w:r>
      <w:r>
        <w:rPr>
          <w:rFonts w:hint="default" w:ascii="Times New Roman" w:hAnsi="Times New Roman" w:cs="Times New Roman"/>
          <w:sz w:val="32"/>
          <w:szCs w:val="32"/>
          <w:highlight w:val="none"/>
          <w:lang w:eastAsia="zh-Hans" w:bidi="ar"/>
        </w:rPr>
        <w:t>，</w:t>
      </w:r>
      <w:r>
        <w:rPr>
          <w:rFonts w:hint="eastAsia" w:ascii="Times New Roman" w:hAnsi="Times New Roman" w:cs="Times New Roman"/>
          <w:sz w:val="32"/>
          <w:szCs w:val="32"/>
          <w:highlight w:val="none"/>
          <w:lang w:val="en-US" w:eastAsia="zh-Hans" w:bidi="ar"/>
        </w:rPr>
        <w:t>一期工程于</w:t>
      </w:r>
      <w:r>
        <w:rPr>
          <w:rFonts w:hint="default" w:ascii="Times New Roman" w:hAnsi="Times New Roman" w:cs="Times New Roman"/>
          <w:sz w:val="32"/>
          <w:szCs w:val="32"/>
          <w:highlight w:val="none"/>
          <w:lang w:eastAsia="zh-Hans" w:bidi="ar"/>
        </w:rPr>
        <w:t>2023</w:t>
      </w:r>
      <w:r>
        <w:rPr>
          <w:rFonts w:hint="eastAsia" w:ascii="Times New Roman" w:hAnsi="Times New Roman" w:cs="Times New Roman"/>
          <w:sz w:val="32"/>
          <w:szCs w:val="32"/>
          <w:highlight w:val="none"/>
          <w:lang w:val="en-US" w:eastAsia="zh-Hans" w:bidi="ar"/>
        </w:rPr>
        <w:t>年</w:t>
      </w:r>
      <w:r>
        <w:rPr>
          <w:rFonts w:hint="default" w:ascii="Times New Roman" w:hAnsi="Times New Roman" w:cs="Times New Roman"/>
          <w:sz w:val="32"/>
          <w:szCs w:val="32"/>
          <w:highlight w:val="none"/>
          <w:lang w:eastAsia="zh-Hans" w:bidi="ar"/>
        </w:rPr>
        <w:t>12</w:t>
      </w:r>
      <w:r>
        <w:rPr>
          <w:rFonts w:hint="eastAsia" w:ascii="Times New Roman" w:hAnsi="Times New Roman" w:cs="Times New Roman"/>
          <w:sz w:val="32"/>
          <w:szCs w:val="32"/>
          <w:highlight w:val="none"/>
          <w:lang w:val="en-US" w:eastAsia="zh-Hans" w:bidi="ar"/>
        </w:rPr>
        <w:t>月</w:t>
      </w:r>
      <w:r>
        <w:rPr>
          <w:rFonts w:hint="default" w:ascii="Times New Roman" w:hAnsi="Times New Roman" w:cs="Times New Roman"/>
          <w:sz w:val="32"/>
          <w:szCs w:val="32"/>
          <w:highlight w:val="none"/>
          <w:lang w:eastAsia="zh-Hans" w:bidi="ar"/>
        </w:rPr>
        <w:t>28</w:t>
      </w:r>
      <w:r>
        <w:rPr>
          <w:rFonts w:hint="eastAsia" w:ascii="Times New Roman" w:hAnsi="Times New Roman" w:cs="Times New Roman"/>
          <w:sz w:val="32"/>
          <w:szCs w:val="32"/>
          <w:highlight w:val="none"/>
          <w:lang w:val="en-US" w:eastAsia="zh-Hans" w:bidi="ar"/>
        </w:rPr>
        <w:t>日开工</w:t>
      </w:r>
      <w:r>
        <w:rPr>
          <w:rFonts w:hint="default" w:ascii="Times New Roman" w:hAnsi="Times New Roman" w:cs="Times New Roman"/>
          <w:sz w:val="32"/>
          <w:szCs w:val="32"/>
          <w:highlight w:val="none"/>
          <w:lang w:eastAsia="zh-Hans" w:bidi="ar"/>
        </w:rPr>
        <w:t>，</w:t>
      </w:r>
      <w:r>
        <w:rPr>
          <w:rFonts w:hint="eastAsia" w:ascii="Times New Roman" w:hAnsi="Times New Roman" w:cs="Times New Roman"/>
          <w:sz w:val="32"/>
          <w:szCs w:val="32"/>
          <w:highlight w:val="none"/>
          <w:lang w:val="en-US" w:eastAsia="zh-Hans" w:bidi="ar"/>
        </w:rPr>
        <w:t>合同约定施工工期为</w:t>
      </w:r>
      <w:r>
        <w:rPr>
          <w:rFonts w:hint="default" w:ascii="Times New Roman" w:hAnsi="Times New Roman" w:cs="Times New Roman"/>
          <w:sz w:val="32"/>
          <w:szCs w:val="32"/>
          <w:highlight w:val="none"/>
          <w:lang w:eastAsia="zh-Hans" w:bidi="ar"/>
        </w:rPr>
        <w:t>180</w:t>
      </w:r>
      <w:r>
        <w:rPr>
          <w:rFonts w:hint="eastAsia" w:ascii="Times New Roman" w:hAnsi="Times New Roman" w:cs="Times New Roman"/>
          <w:sz w:val="32"/>
          <w:szCs w:val="32"/>
          <w:highlight w:val="none"/>
          <w:lang w:val="en-US" w:eastAsia="zh-Hans" w:bidi="ar"/>
        </w:rPr>
        <w:t>日历天</w:t>
      </w:r>
      <w:r>
        <w:rPr>
          <w:rFonts w:hint="default" w:ascii="Times New Roman" w:hAnsi="Times New Roman" w:cs="Times New Roman"/>
          <w:sz w:val="32"/>
          <w:szCs w:val="32"/>
          <w:highlight w:val="none"/>
          <w:lang w:eastAsia="zh-Hans" w:bidi="ar"/>
        </w:rPr>
        <w:t>，</w:t>
      </w:r>
      <w:r>
        <w:rPr>
          <w:rFonts w:hint="eastAsia" w:ascii="Times New Roman" w:hAnsi="Times New Roman" w:cs="Times New Roman"/>
          <w:sz w:val="32"/>
          <w:szCs w:val="32"/>
          <w:highlight w:val="none"/>
          <w:lang w:val="en-US" w:eastAsia="zh-Hans" w:bidi="ar"/>
        </w:rPr>
        <w:t>截至</w:t>
      </w:r>
      <w:r>
        <w:rPr>
          <w:rFonts w:hint="default" w:ascii="Times New Roman" w:hAnsi="Times New Roman" w:cs="Times New Roman"/>
          <w:sz w:val="32"/>
          <w:szCs w:val="32"/>
          <w:highlight w:val="none"/>
          <w:lang w:eastAsia="zh-Hans" w:bidi="ar"/>
        </w:rPr>
        <w:t>2024</w:t>
      </w:r>
      <w:r>
        <w:rPr>
          <w:rFonts w:hint="eastAsia" w:ascii="Times New Roman" w:hAnsi="Times New Roman" w:cs="Times New Roman"/>
          <w:sz w:val="32"/>
          <w:szCs w:val="32"/>
          <w:highlight w:val="none"/>
          <w:lang w:val="en-US" w:eastAsia="zh-Hans" w:bidi="ar"/>
        </w:rPr>
        <w:t>年</w:t>
      </w:r>
      <w:r>
        <w:rPr>
          <w:rFonts w:hint="default" w:ascii="Times New Roman" w:hAnsi="Times New Roman" w:cs="Times New Roman"/>
          <w:sz w:val="32"/>
          <w:szCs w:val="32"/>
          <w:highlight w:val="none"/>
          <w:lang w:eastAsia="zh-Hans" w:bidi="ar"/>
        </w:rPr>
        <w:t>12</w:t>
      </w:r>
      <w:r>
        <w:rPr>
          <w:rFonts w:hint="eastAsia" w:ascii="Times New Roman" w:hAnsi="Times New Roman" w:cs="Times New Roman"/>
          <w:sz w:val="32"/>
          <w:szCs w:val="32"/>
          <w:highlight w:val="none"/>
          <w:lang w:val="en-US" w:eastAsia="zh-Hans" w:bidi="ar"/>
        </w:rPr>
        <w:t>月底实际完成工程量</w:t>
      </w:r>
      <w:r>
        <w:rPr>
          <w:rFonts w:hint="default" w:ascii="Times New Roman" w:hAnsi="Times New Roman" w:cs="Times New Roman"/>
          <w:sz w:val="32"/>
          <w:szCs w:val="32"/>
          <w:highlight w:val="none"/>
          <w:lang w:val="en-US" w:eastAsia="zh-Hans" w:bidi="ar"/>
        </w:rPr>
        <w:t>95%，</w:t>
      </w:r>
      <w:r>
        <w:rPr>
          <w:rFonts w:hint="eastAsia" w:ascii="Times New Roman" w:hAnsi="Times New Roman" w:cs="Times New Roman"/>
          <w:sz w:val="32"/>
          <w:szCs w:val="32"/>
          <w:highlight w:val="none"/>
          <w:lang w:val="en-US" w:eastAsia="zh-Hans" w:bidi="ar"/>
        </w:rPr>
        <w:t>剩余工程量</w:t>
      </w:r>
      <w:r>
        <w:rPr>
          <w:rFonts w:hint="default" w:ascii="Times New Roman" w:hAnsi="Times New Roman" w:cs="Times New Roman"/>
          <w:sz w:val="32"/>
          <w:szCs w:val="32"/>
          <w:highlight w:val="none"/>
          <w:lang w:val="en-US" w:eastAsia="zh-Hans" w:bidi="ar"/>
        </w:rPr>
        <w:t>5%</w:t>
      </w:r>
      <w:r>
        <w:rPr>
          <w:rFonts w:hint="eastAsia" w:ascii="Times New Roman" w:hAnsi="Times New Roman" w:cs="Times New Roman"/>
          <w:sz w:val="32"/>
          <w:szCs w:val="32"/>
          <w:highlight w:val="none"/>
          <w:lang w:val="en-US" w:eastAsia="zh-Hans" w:bidi="ar"/>
        </w:rPr>
        <w:t>仍未完工</w:t>
      </w:r>
      <w:r>
        <w:rPr>
          <w:rFonts w:hint="default" w:ascii="Times New Roman" w:hAnsi="Times New Roman" w:cs="Times New Roman"/>
          <w:sz w:val="32"/>
          <w:szCs w:val="32"/>
          <w:highlight w:val="none"/>
          <w:lang w:val="en-US" w:eastAsia="zh-Hans" w:bidi="ar"/>
        </w:rPr>
        <w:t>，</w:t>
      </w:r>
      <w:r>
        <w:rPr>
          <w:rFonts w:hint="eastAsia" w:ascii="Times New Roman" w:hAnsi="Times New Roman" w:cs="Times New Roman"/>
          <w:sz w:val="32"/>
          <w:szCs w:val="32"/>
          <w:highlight w:val="none"/>
          <w:lang w:val="en-US" w:eastAsia="zh-Hans" w:bidi="ar"/>
        </w:rPr>
        <w:t>且截至现场评价日剩余工程仍未能实施</w:t>
      </w:r>
      <w:r>
        <w:rPr>
          <w:rFonts w:hint="default" w:ascii="Times New Roman" w:hAnsi="Times New Roman" w:cs="Times New Roman"/>
          <w:sz w:val="32"/>
          <w:szCs w:val="32"/>
          <w:highlight w:val="none"/>
          <w:lang w:val="en-US" w:eastAsia="zh-Hans" w:bidi="ar"/>
        </w:rPr>
        <w:t>。</w:t>
      </w:r>
      <w:r>
        <w:rPr>
          <w:rFonts w:hint="eastAsia" w:ascii="Times New Roman" w:hAnsi="Times New Roman" w:cs="Times New Roman"/>
          <w:sz w:val="32"/>
          <w:szCs w:val="32"/>
          <w:highlight w:val="none"/>
          <w:lang w:val="en-US" w:eastAsia="zh-Hans" w:bidi="ar"/>
        </w:rPr>
        <w:t>二期工程尚未开工实施</w:t>
      </w:r>
      <w:r>
        <w:rPr>
          <w:rFonts w:hint="default" w:ascii="Times New Roman" w:hAnsi="Times New Roman" w:cs="Times New Roman"/>
          <w:sz w:val="32"/>
          <w:szCs w:val="32"/>
          <w:highlight w:val="none"/>
          <w:lang w:val="en-US" w:eastAsia="zh-Hans" w:bidi="ar"/>
        </w:rPr>
        <w:t>。</w:t>
      </w:r>
      <w:r>
        <w:rPr>
          <w:rFonts w:hint="eastAsia" w:ascii="Times New Roman" w:hAnsi="Times New Roman" w:cs="Times New Roman"/>
          <w:sz w:val="32"/>
          <w:szCs w:val="32"/>
          <w:highlight w:val="none"/>
          <w:lang w:val="en-US" w:eastAsia="zh-Hans" w:bidi="ar"/>
        </w:rPr>
        <w:t>经现场座谈了解</w:t>
      </w:r>
      <w:r>
        <w:rPr>
          <w:rFonts w:hint="default" w:ascii="Times New Roman" w:hAnsi="Times New Roman" w:cs="Times New Roman"/>
          <w:sz w:val="32"/>
          <w:szCs w:val="32"/>
          <w:highlight w:val="none"/>
          <w:lang w:val="en-US" w:eastAsia="zh-Hans" w:bidi="ar"/>
        </w:rPr>
        <w:t>，</w:t>
      </w:r>
      <w:r>
        <w:rPr>
          <w:rFonts w:hint="eastAsia" w:ascii="Times New Roman" w:hAnsi="Times New Roman" w:cs="Times New Roman"/>
          <w:sz w:val="32"/>
          <w:szCs w:val="32"/>
          <w:highlight w:val="none"/>
          <w:lang w:val="en-US" w:eastAsia="zh-Hans" w:bidi="ar"/>
        </w:rPr>
        <w:t>导致工程整体实施进度缓慢的原因如下</w:t>
      </w:r>
      <w:r>
        <w:rPr>
          <w:rFonts w:hint="default" w:ascii="Times New Roman" w:hAnsi="Times New Roman" w:cs="Times New Roman"/>
          <w:sz w:val="32"/>
          <w:szCs w:val="32"/>
          <w:highlight w:val="none"/>
          <w:lang w:val="en-US" w:eastAsia="zh-Hans" w:bidi="ar"/>
        </w:rPr>
        <w:t>：</w:t>
      </w:r>
      <w:r>
        <w:rPr>
          <w:rFonts w:hint="eastAsia" w:ascii="Times New Roman" w:hAnsi="Times New Roman" w:cs="Times New Roman"/>
          <w:b/>
          <w:bCs/>
          <w:sz w:val="32"/>
          <w:szCs w:val="32"/>
          <w:highlight w:val="none"/>
          <w:lang w:val="en-US" w:eastAsia="zh-Hans" w:bidi="ar"/>
        </w:rPr>
        <w:t>一是</w:t>
      </w:r>
      <w:r>
        <w:rPr>
          <w:rFonts w:hint="eastAsia" w:ascii="Times New Roman" w:hAnsi="Times New Roman" w:cs="Times New Roman"/>
          <w:sz w:val="32"/>
          <w:szCs w:val="32"/>
          <w:highlight w:val="none"/>
          <w:lang w:val="en-US" w:eastAsia="zh-Hans" w:bidi="ar"/>
        </w:rPr>
        <w:t>一期工程X279道路升级改造照明工程已建成路灯</w:t>
      </w:r>
      <w:r>
        <w:rPr>
          <w:rFonts w:hint="default" w:ascii="Times New Roman" w:hAnsi="Times New Roman" w:cs="Times New Roman"/>
          <w:sz w:val="32"/>
          <w:szCs w:val="32"/>
          <w:highlight w:val="none"/>
          <w:lang w:val="en-US" w:eastAsia="zh-Hans" w:bidi="ar"/>
        </w:rPr>
        <w:t>，</w:t>
      </w:r>
      <w:r>
        <w:rPr>
          <w:rFonts w:hint="eastAsia" w:ascii="Times New Roman" w:hAnsi="Times New Roman" w:cs="Times New Roman"/>
          <w:sz w:val="32"/>
          <w:szCs w:val="32"/>
          <w:highlight w:val="none"/>
          <w:lang w:val="en-US" w:eastAsia="zh-Hans" w:bidi="ar"/>
        </w:rPr>
        <w:t>但因电表报装手续问题未解决</w:t>
      </w:r>
      <w:r>
        <w:rPr>
          <w:rFonts w:hint="eastAsia" w:ascii="Times New Roman" w:hAnsi="Times New Roman" w:cs="Times New Roman"/>
          <w:sz w:val="32"/>
          <w:szCs w:val="32"/>
          <w:highlight w:val="none"/>
          <w:lang w:val="en-US" w:eastAsia="zh-CN" w:bidi="ar"/>
        </w:rPr>
        <w:t>无法安装电缆电箱</w:t>
      </w:r>
      <w:r>
        <w:rPr>
          <w:rFonts w:hint="default" w:ascii="Times New Roman" w:hAnsi="Times New Roman" w:cs="Times New Roman"/>
          <w:sz w:val="32"/>
          <w:szCs w:val="32"/>
          <w:highlight w:val="none"/>
          <w:lang w:val="en-US" w:eastAsia="zh-CN" w:bidi="ar"/>
        </w:rPr>
        <w:t>，</w:t>
      </w:r>
      <w:r>
        <w:rPr>
          <w:rFonts w:hint="eastAsia" w:ascii="Times New Roman" w:hAnsi="Times New Roman" w:cs="Times New Roman"/>
          <w:sz w:val="32"/>
          <w:szCs w:val="32"/>
          <w:highlight w:val="none"/>
          <w:lang w:val="en-US" w:eastAsia="zh-Hans" w:bidi="ar"/>
        </w:rPr>
        <w:t>导致目前路灯还未完成通电</w:t>
      </w:r>
      <w:r>
        <w:rPr>
          <w:rFonts w:hint="default" w:ascii="Times New Roman" w:hAnsi="Times New Roman" w:cs="Times New Roman"/>
          <w:sz w:val="32"/>
          <w:szCs w:val="32"/>
          <w:highlight w:val="none"/>
          <w:lang w:val="en-US" w:eastAsia="zh-Hans" w:bidi="ar"/>
        </w:rPr>
        <w:t>。</w:t>
      </w:r>
      <w:r>
        <w:rPr>
          <w:rFonts w:hint="eastAsia" w:ascii="Times New Roman" w:hAnsi="Times New Roman" w:cs="Times New Roman"/>
          <w:sz w:val="32"/>
          <w:szCs w:val="32"/>
          <w:highlight w:val="none"/>
          <w:lang w:val="en-US" w:eastAsia="zh-Hans" w:bidi="ar"/>
        </w:rPr>
        <w:t>且该道路后湖段建设涉及村民树木砍伐需赔付青苗补偿费</w:t>
      </w:r>
      <w:r>
        <w:rPr>
          <w:rFonts w:hint="default" w:ascii="Times New Roman" w:hAnsi="Times New Roman" w:cs="Times New Roman"/>
          <w:sz w:val="32"/>
          <w:szCs w:val="32"/>
          <w:highlight w:val="none"/>
          <w:lang w:val="en-US" w:eastAsia="zh-Hans" w:bidi="ar"/>
        </w:rPr>
        <w:t>，</w:t>
      </w:r>
      <w:r>
        <w:rPr>
          <w:rFonts w:hint="eastAsia" w:ascii="Times New Roman" w:hAnsi="Times New Roman" w:cs="Times New Roman"/>
          <w:sz w:val="32"/>
          <w:szCs w:val="32"/>
          <w:highlight w:val="none"/>
          <w:lang w:val="en-US" w:eastAsia="zh-Hans" w:bidi="ar"/>
        </w:rPr>
        <w:t>但项目前期工程设计及概算测算时未将该笔费用纳入其中</w:t>
      </w:r>
      <w:r>
        <w:rPr>
          <w:rFonts w:hint="default" w:ascii="Times New Roman" w:hAnsi="Times New Roman" w:cs="Times New Roman"/>
          <w:sz w:val="32"/>
          <w:szCs w:val="32"/>
          <w:highlight w:val="none"/>
          <w:lang w:val="en-US" w:eastAsia="zh-Hans" w:bidi="ar"/>
        </w:rPr>
        <w:t>，</w:t>
      </w:r>
      <w:r>
        <w:rPr>
          <w:rFonts w:hint="eastAsia" w:ascii="Times New Roman" w:hAnsi="Times New Roman" w:cs="Times New Roman"/>
          <w:sz w:val="32"/>
          <w:szCs w:val="32"/>
          <w:highlight w:val="none"/>
          <w:lang w:val="en-US" w:eastAsia="zh-Hans" w:bidi="ar"/>
        </w:rPr>
        <w:t>村民未能及时得到赔付</w:t>
      </w:r>
      <w:r>
        <w:rPr>
          <w:rFonts w:hint="default" w:ascii="Times New Roman" w:hAnsi="Times New Roman" w:cs="Times New Roman"/>
          <w:sz w:val="32"/>
          <w:szCs w:val="32"/>
          <w:highlight w:val="none"/>
          <w:lang w:val="en-US" w:eastAsia="zh-Hans" w:bidi="ar"/>
        </w:rPr>
        <w:t>，</w:t>
      </w:r>
      <w:r>
        <w:rPr>
          <w:rFonts w:hint="eastAsia" w:ascii="Times New Roman" w:hAnsi="Times New Roman" w:cs="Times New Roman"/>
          <w:sz w:val="32"/>
          <w:szCs w:val="32"/>
          <w:highlight w:val="none"/>
          <w:lang w:val="en-US" w:eastAsia="zh-Hans" w:bidi="ar"/>
        </w:rPr>
        <w:t>导致该路段施工暂停</w:t>
      </w:r>
      <w:r>
        <w:rPr>
          <w:rFonts w:hint="default" w:ascii="Times New Roman" w:hAnsi="Times New Roman" w:cs="Times New Roman"/>
          <w:sz w:val="32"/>
          <w:szCs w:val="32"/>
          <w:highlight w:val="none"/>
          <w:lang w:val="en-US" w:eastAsia="zh-Hans" w:bidi="ar"/>
        </w:rPr>
        <w:t>，</w:t>
      </w:r>
      <w:r>
        <w:rPr>
          <w:rFonts w:hint="eastAsia"/>
          <w:color w:val="auto"/>
          <w:highlight w:val="none"/>
          <w:lang w:val="en-US" w:eastAsia="zh-Hans"/>
        </w:rPr>
        <w:t>目前项目单位</w:t>
      </w:r>
      <w:r>
        <w:rPr>
          <w:rFonts w:hint="eastAsia"/>
          <w:color w:val="auto"/>
          <w:highlight w:val="none"/>
          <w:lang w:val="en-US" w:eastAsia="zh-CN"/>
        </w:rPr>
        <w:t>正在完善青苗补偿费支付手续</w:t>
      </w:r>
      <w:r>
        <w:rPr>
          <w:rFonts w:hint="default"/>
          <w:color w:val="auto"/>
          <w:highlight w:val="none"/>
          <w:lang w:val="en-US" w:eastAsia="zh-CN"/>
        </w:rPr>
        <w:t>。</w:t>
      </w:r>
      <w:r>
        <w:rPr>
          <w:rFonts w:hint="eastAsia"/>
          <w:b/>
          <w:bCs/>
          <w:color w:val="auto"/>
          <w:highlight w:val="none"/>
          <w:lang w:val="en-US" w:eastAsia="zh-Hans"/>
        </w:rPr>
        <w:t>二是</w:t>
      </w:r>
      <w:r>
        <w:rPr>
          <w:rFonts w:hint="eastAsia"/>
          <w:color w:val="auto"/>
          <w:highlight w:val="none"/>
          <w:lang w:val="en-US" w:eastAsia="zh-Hans"/>
        </w:rPr>
        <w:t>项目二期工程建设新加</w:t>
      </w:r>
      <w:r>
        <w:rPr>
          <w:rFonts w:hint="default" w:ascii="Times New Roman" w:hAnsi="Times New Roman" w:cs="Times New Roman"/>
          <w:color w:val="auto"/>
          <w:highlight w:val="none"/>
          <w:lang w:val="en-US" w:eastAsia="zh-Hans"/>
        </w:rPr>
        <w:t>入</w:t>
      </w:r>
      <w:r>
        <w:rPr>
          <w:rFonts w:hint="default" w:ascii="Times New Roman" w:hAnsi="Times New Roman" w:cs="Times New Roman"/>
          <w:color w:val="auto"/>
          <w:highlight w:val="none"/>
          <w:lang w:val="en-US" w:eastAsia="zh-CN"/>
        </w:rPr>
        <w:t>典型村建设及经开区风貌管控示范带建设等内容，</w:t>
      </w:r>
      <w:r>
        <w:rPr>
          <w:rFonts w:hint="default" w:ascii="Times New Roman" w:hAnsi="Times New Roman" w:cs="Times New Roman"/>
          <w:color w:val="auto"/>
          <w:highlight w:val="none"/>
          <w:lang w:val="en-US" w:eastAsia="zh-Hans"/>
        </w:rPr>
        <w:t>该部分内容与</w:t>
      </w:r>
      <w:r>
        <w:rPr>
          <w:rFonts w:hint="default" w:ascii="Times New Roman" w:hAnsi="Times New Roman" w:cs="Times New Roman"/>
          <w:color w:val="auto"/>
          <w:highlight w:val="none"/>
          <w:lang w:val="en-US" w:eastAsia="zh-CN"/>
        </w:rPr>
        <w:t>项目前期资料（可研、概算、初步设计）不一致，</w:t>
      </w:r>
      <w:r>
        <w:rPr>
          <w:rFonts w:hint="default" w:ascii="Times New Roman" w:hAnsi="Times New Roman" w:cs="Times New Roman"/>
          <w:color w:val="auto"/>
          <w:highlight w:val="none"/>
          <w:lang w:val="en-US" w:eastAsia="zh-Hans"/>
        </w:rPr>
        <w:t>需重新更改报批，从而影响了施工进度。经查阅资料，调整后的项目可研报告、初步设计及概算已在2025年11月前完成报批手续，且二期工程一标段已于2025年6月10日开工。</w:t>
      </w:r>
    </w:p>
    <w:p w14:paraId="718BE6E4">
      <w:pPr>
        <w:pStyle w:val="4"/>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仿宋_GB2312" w:hAnsi="仿宋_GB2312" w:eastAsia="楷体_GB2312" w:cstheme="majorBidi"/>
          <w:b/>
          <w:bCs/>
          <w:color w:val="auto"/>
          <w:kern w:val="2"/>
          <w:sz w:val="32"/>
          <w:szCs w:val="32"/>
          <w:lang w:eastAsia="zh-Hans" w:bidi="ar-SA"/>
        </w:rPr>
      </w:pPr>
      <w:bookmarkStart w:id="60" w:name="_Toc22649"/>
      <w:r>
        <w:rPr>
          <w:rFonts w:hint="default" w:ascii="仿宋_GB2312" w:hAnsi="仿宋_GB2312" w:eastAsia="楷体_GB2312" w:cstheme="majorBidi"/>
          <w:b/>
          <w:bCs/>
          <w:color w:val="auto"/>
          <w:kern w:val="2"/>
          <w:sz w:val="32"/>
          <w:szCs w:val="32"/>
          <w:lang w:val="en-US" w:eastAsia="zh-Hans" w:bidi="ar-SA"/>
        </w:rPr>
        <w:t>（二）</w:t>
      </w:r>
      <w:r>
        <w:rPr>
          <w:rFonts w:hint="eastAsia" w:ascii="仿宋_GB2312" w:hAnsi="仿宋_GB2312" w:eastAsia="楷体_GB2312" w:cstheme="majorBidi"/>
          <w:b/>
          <w:bCs/>
          <w:color w:val="auto"/>
          <w:kern w:val="2"/>
          <w:sz w:val="32"/>
          <w:szCs w:val="32"/>
          <w:lang w:val="en-US" w:eastAsia="zh-Hans" w:bidi="ar-SA"/>
        </w:rPr>
        <w:t>工程后续管护机制尚未建立</w:t>
      </w:r>
      <w:r>
        <w:rPr>
          <w:rFonts w:hint="default" w:ascii="仿宋_GB2312" w:hAnsi="仿宋_GB2312" w:eastAsia="楷体_GB2312" w:cstheme="majorBidi"/>
          <w:b/>
          <w:bCs/>
          <w:color w:val="auto"/>
          <w:kern w:val="2"/>
          <w:sz w:val="32"/>
          <w:szCs w:val="32"/>
          <w:lang w:eastAsia="zh-Hans" w:bidi="ar-SA"/>
        </w:rPr>
        <w:t>，影响项目长期效益发挥</w:t>
      </w:r>
      <w:bookmarkEnd w:id="60"/>
    </w:p>
    <w:p w14:paraId="2FAE2CBC">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cs="Times New Roman"/>
          <w:color w:val="auto"/>
          <w:highlight w:val="none"/>
          <w:lang w:val="en-US" w:eastAsia="zh-Hans"/>
        </w:rPr>
      </w:pPr>
      <w:r>
        <w:rPr>
          <w:rFonts w:hint="eastAsia" w:ascii="Times New Roman" w:hAnsi="Times New Roman" w:cs="Times New Roman"/>
          <w:color w:val="auto"/>
          <w:highlight w:val="none"/>
          <w:lang w:val="en-US" w:eastAsia="zh-Hans"/>
        </w:rPr>
        <w:t>项目目前已取得阶段性实施成效</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但项目单位尚未建立系统、稳定、可持续的后续管护机制，存在“重建设</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轻管护”问题</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对于项目建成后的道路、路灯、污水处理设施、“四小园”等公共基础设施未明确日常管理、维护、维修的责任单位</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且对于工程后期管护资金亦未予以安排</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若管护机制长期缺位</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将会影响项目长期效益发挥</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使得已建成设施功能退化</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如发生道路破损</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“四小园”荒废</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路灯不亮等现象</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造成财政资金浪费</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人居环境整治成果难以持续</w:t>
      </w:r>
      <w:r>
        <w:rPr>
          <w:rFonts w:hint="default" w:ascii="Times New Roman" w:hAnsi="Times New Roman" w:cs="Times New Roman"/>
          <w:color w:val="auto"/>
          <w:highlight w:val="none"/>
          <w:lang w:val="en-US" w:eastAsia="zh-Hans"/>
        </w:rPr>
        <w:t>。</w:t>
      </w:r>
      <w:bookmarkEnd w:id="58"/>
      <w:bookmarkEnd w:id="59"/>
    </w:p>
    <w:p w14:paraId="5917E7B3">
      <w:pPr>
        <w:pStyle w:val="4"/>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仿宋_GB2312" w:hAnsi="仿宋_GB2312" w:eastAsia="楷体_GB2312" w:cstheme="majorBidi"/>
          <w:b/>
          <w:bCs/>
          <w:color w:val="auto"/>
          <w:kern w:val="2"/>
          <w:sz w:val="32"/>
          <w:szCs w:val="32"/>
          <w:lang w:eastAsia="zh-Hans" w:bidi="ar-SA"/>
        </w:rPr>
      </w:pPr>
      <w:bookmarkStart w:id="61" w:name="_Toc14616"/>
      <w:r>
        <w:rPr>
          <w:rFonts w:hint="default" w:ascii="仿宋_GB2312" w:hAnsi="仿宋_GB2312" w:eastAsia="楷体_GB2312" w:cstheme="majorBidi"/>
          <w:b/>
          <w:bCs/>
          <w:color w:val="auto"/>
          <w:kern w:val="2"/>
          <w:sz w:val="32"/>
          <w:szCs w:val="32"/>
          <w:lang w:val="en-US" w:eastAsia="zh-Hans" w:bidi="ar-SA"/>
        </w:rPr>
        <w:t>（三）</w:t>
      </w:r>
      <w:r>
        <w:rPr>
          <w:rFonts w:hint="default" w:ascii="仿宋_GB2312" w:hAnsi="仿宋_GB2312" w:eastAsia="楷体_GB2312" w:cstheme="majorBidi"/>
          <w:b/>
          <w:bCs/>
          <w:color w:val="auto"/>
          <w:kern w:val="2"/>
          <w:sz w:val="32"/>
          <w:szCs w:val="32"/>
          <w:lang w:eastAsia="zh-Hans" w:bidi="ar-SA"/>
        </w:rPr>
        <w:t>收益兑现不及预期，专项债券存在短期偿付风险</w:t>
      </w:r>
      <w:bookmarkEnd w:id="61"/>
    </w:p>
    <w:p w14:paraId="035A2D0B">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highlight w:val="none"/>
          <w:lang w:val="en-US" w:eastAsia="zh-Hans"/>
        </w:rPr>
      </w:pPr>
      <w:r>
        <w:rPr>
          <w:rFonts w:hint="eastAsia" w:ascii="Times New Roman" w:hAnsi="Times New Roman" w:cs="Times New Roman"/>
          <w:color w:val="auto"/>
          <w:highlight w:val="none"/>
          <w:lang w:val="en-US" w:eastAsia="zh-Hans"/>
        </w:rPr>
        <w:t>项目短期内存在较大的偿债风险</w:t>
      </w:r>
      <w:r>
        <w:rPr>
          <w:rFonts w:hint="default" w:ascii="Times New Roman" w:hAnsi="Times New Roman" w:cs="Times New Roman"/>
          <w:color w:val="auto"/>
          <w:highlight w:val="none"/>
          <w:lang w:val="en-US" w:eastAsia="zh-Hans"/>
        </w:rPr>
        <w:t>。根据《2024年广东省政府专项债券（三十八期）湛江经开区东简乡村振兴示范带综合建设项目专项债券项目募投报告》显示，该项目通过发行期限为30年的政府专项债券进行融资，建设期为2023年至2024年，运营期自2025年起至2053年止，并明确将项目运营期内产生的经营性收入作为债券本息偿还的主要来源。按照原定计划，项目应于2024年9月全面竣工，并从2025年起逐步实现市场铺位租金、广告牌广告位</w:t>
      </w:r>
      <w:r>
        <w:rPr>
          <w:rFonts w:hint="eastAsia" w:ascii="Times New Roman" w:hAnsi="Times New Roman" w:cs="Times New Roman"/>
          <w:color w:val="auto"/>
          <w:highlight w:val="none"/>
          <w:lang w:val="en-US" w:eastAsia="zh-Hans"/>
        </w:rPr>
        <w:t>租赁收入</w:t>
      </w:r>
      <w:r>
        <w:rPr>
          <w:rFonts w:hint="default" w:ascii="Times New Roman" w:hAnsi="Times New Roman" w:cs="Times New Roman"/>
          <w:color w:val="auto"/>
          <w:highlight w:val="none"/>
          <w:lang w:val="en-US" w:eastAsia="zh-Hans"/>
        </w:rPr>
        <w:t>、路灯杆广告位</w:t>
      </w:r>
      <w:r>
        <w:rPr>
          <w:rFonts w:hint="eastAsia" w:ascii="Times New Roman" w:hAnsi="Times New Roman" w:cs="Times New Roman"/>
          <w:color w:val="auto"/>
          <w:highlight w:val="none"/>
          <w:lang w:val="en-US" w:eastAsia="zh-Hans"/>
        </w:rPr>
        <w:t>租赁收入</w:t>
      </w:r>
      <w:r>
        <w:rPr>
          <w:rFonts w:hint="default" w:ascii="Times New Roman" w:hAnsi="Times New Roman" w:cs="Times New Roman"/>
          <w:color w:val="auto"/>
          <w:highlight w:val="none"/>
          <w:lang w:val="en-US" w:eastAsia="zh-Hans"/>
        </w:rPr>
        <w:t>、停车位及充电桩</w:t>
      </w:r>
      <w:r>
        <w:rPr>
          <w:rFonts w:hint="eastAsia" w:ascii="Times New Roman" w:hAnsi="Times New Roman" w:cs="Times New Roman"/>
          <w:color w:val="auto"/>
          <w:highlight w:val="none"/>
          <w:lang w:val="en-US" w:eastAsia="zh-Hans"/>
        </w:rPr>
        <w:t>租赁收入等预期收益</w:t>
      </w:r>
      <w:r>
        <w:rPr>
          <w:rFonts w:hint="default" w:ascii="Times New Roman" w:hAnsi="Times New Roman" w:cs="Times New Roman"/>
          <w:color w:val="auto"/>
          <w:highlight w:val="none"/>
          <w:lang w:val="en-US" w:eastAsia="zh-Hans"/>
        </w:rPr>
        <w:t>，形成稳定现金流以覆盖年度还本付息需求，</w:t>
      </w:r>
      <w:r>
        <w:rPr>
          <w:rFonts w:hint="eastAsia" w:ascii="Times New Roman" w:hAnsi="Times New Roman" w:cs="Times New Roman"/>
          <w:color w:val="auto"/>
          <w:highlight w:val="none"/>
          <w:lang w:val="en-US" w:eastAsia="zh-Hans"/>
        </w:rPr>
        <w:t>但实际于</w:t>
      </w:r>
      <w:r>
        <w:rPr>
          <w:rFonts w:hint="default" w:ascii="Times New Roman" w:hAnsi="Times New Roman" w:cs="Times New Roman"/>
          <w:color w:val="auto"/>
          <w:highlight w:val="none"/>
          <w:lang w:val="en-US" w:eastAsia="zh-Hans"/>
        </w:rPr>
        <w:t>2024</w:t>
      </w:r>
      <w:r>
        <w:rPr>
          <w:rFonts w:hint="eastAsia" w:ascii="Times New Roman" w:hAnsi="Times New Roman" w:cs="Times New Roman"/>
          <w:color w:val="auto"/>
          <w:highlight w:val="none"/>
          <w:lang w:val="en-US" w:eastAsia="zh-Hans"/>
        </w:rPr>
        <w:t>年</w:t>
      </w:r>
      <w:r>
        <w:rPr>
          <w:rFonts w:hint="default" w:ascii="Times New Roman" w:hAnsi="Times New Roman" w:cs="Times New Roman"/>
          <w:color w:val="auto"/>
          <w:highlight w:val="none"/>
          <w:lang w:val="en-US" w:eastAsia="zh-Hans"/>
        </w:rPr>
        <w:t>12</w:t>
      </w:r>
      <w:r>
        <w:rPr>
          <w:rFonts w:hint="eastAsia" w:ascii="Times New Roman" w:hAnsi="Times New Roman" w:cs="Times New Roman"/>
          <w:color w:val="auto"/>
          <w:highlight w:val="none"/>
          <w:lang w:val="en-US" w:eastAsia="zh-Hans"/>
        </w:rPr>
        <w:t>月底项目整体还未正式投入运营</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受工程建设延期的影响</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项目运营收入在短期内难以产生</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即无法如期形成有效收益用于偿还债券利息</w:t>
      </w:r>
      <w:r>
        <w:rPr>
          <w:rFonts w:hint="default" w:ascii="Times New Roman" w:hAnsi="Times New Roman" w:cs="Times New Roman"/>
          <w:color w:val="auto"/>
          <w:highlight w:val="none"/>
          <w:lang w:val="en-US" w:eastAsia="zh-Hans"/>
        </w:rPr>
        <w:t>，</w:t>
      </w:r>
      <w:r>
        <w:rPr>
          <w:rFonts w:hint="eastAsia" w:ascii="Times New Roman" w:hAnsi="Times New Roman" w:cs="Times New Roman"/>
          <w:color w:val="auto"/>
          <w:highlight w:val="none"/>
          <w:lang w:val="en-US" w:eastAsia="zh-Hans"/>
        </w:rPr>
        <w:t>偿债风险较为凸显</w:t>
      </w:r>
      <w:r>
        <w:rPr>
          <w:rFonts w:hint="default" w:ascii="Times New Roman" w:hAnsi="Times New Roman" w:cs="Times New Roman"/>
          <w:color w:val="auto"/>
          <w:highlight w:val="none"/>
          <w:lang w:val="en-US" w:eastAsia="zh-Hans"/>
        </w:rPr>
        <w:t>。</w:t>
      </w:r>
    </w:p>
    <w:p w14:paraId="10529827">
      <w:pPr>
        <w:pStyle w:val="3"/>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ascii="Times New Roman" w:hAnsi="Times New Roman" w:cs="Times New Roman"/>
          <w:color w:val="auto"/>
          <w:highlight w:val="none"/>
        </w:rPr>
      </w:pPr>
      <w:bookmarkStart w:id="62" w:name="_Toc524334583"/>
      <w:bookmarkStart w:id="63" w:name="_Toc81208849"/>
      <w:bookmarkStart w:id="64" w:name="_Toc11296"/>
      <w:bookmarkStart w:id="65" w:name="_Toc524096888"/>
      <w:bookmarkStart w:id="66" w:name="_Toc12615"/>
      <w:bookmarkStart w:id="67" w:name="_Toc522873136"/>
      <w:r>
        <w:rPr>
          <w:rFonts w:hint="eastAsia" w:ascii="Times New Roman" w:hAnsi="Times New Roman" w:cs="Times New Roman"/>
          <w:color w:val="auto"/>
          <w:highlight w:val="none"/>
        </w:rPr>
        <w:t>五、相关建议</w:t>
      </w:r>
      <w:bookmarkEnd w:id="62"/>
      <w:bookmarkEnd w:id="63"/>
      <w:bookmarkEnd w:id="64"/>
      <w:bookmarkEnd w:id="65"/>
      <w:bookmarkEnd w:id="66"/>
      <w:bookmarkEnd w:id="67"/>
    </w:p>
    <w:p w14:paraId="6333E62F">
      <w:pPr>
        <w:pStyle w:val="4"/>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color w:val="auto"/>
          <w:highlight w:val="none"/>
          <w:lang w:val="en-US" w:eastAsia="zh-CN"/>
        </w:rPr>
      </w:pPr>
      <w:bookmarkStart w:id="68" w:name="_Toc4228"/>
      <w:r>
        <w:rPr>
          <w:rFonts w:hint="eastAsia" w:ascii="仿宋_GB2312" w:hAnsi="仿宋_GB2312" w:eastAsia="楷体_GB2312" w:cstheme="majorBidi"/>
          <w:b/>
          <w:bCs/>
          <w:color w:val="auto"/>
          <w:kern w:val="2"/>
          <w:sz w:val="32"/>
          <w:szCs w:val="32"/>
          <w:lang w:val="en-US" w:eastAsia="zh-CN" w:bidi="ar-SA"/>
        </w:rPr>
        <w:t>（</w:t>
      </w:r>
      <w:r>
        <w:rPr>
          <w:rFonts w:hint="eastAsia" w:cstheme="majorBidi"/>
          <w:b/>
          <w:bCs/>
          <w:color w:val="auto"/>
          <w:kern w:val="2"/>
          <w:sz w:val="32"/>
          <w:szCs w:val="32"/>
          <w:lang w:val="en-US" w:eastAsia="zh-CN" w:bidi="ar-SA"/>
        </w:rPr>
        <w:t>一</w:t>
      </w:r>
      <w:r>
        <w:rPr>
          <w:rFonts w:hint="eastAsia" w:ascii="仿宋_GB2312" w:hAnsi="仿宋_GB2312" w:eastAsia="楷体_GB2312" w:cstheme="majorBidi"/>
          <w:b/>
          <w:bCs/>
          <w:color w:val="auto"/>
          <w:kern w:val="2"/>
          <w:sz w:val="32"/>
          <w:szCs w:val="32"/>
          <w:lang w:val="en-US" w:eastAsia="zh-CN" w:bidi="ar-SA"/>
        </w:rPr>
        <w:t>）强化统筹协调与前期谋划，</w:t>
      </w:r>
      <w:r>
        <w:rPr>
          <w:rFonts w:hint="eastAsia"/>
          <w:color w:val="auto"/>
          <w:highlight w:val="none"/>
          <w:lang w:val="en-US" w:eastAsia="zh-Hans"/>
        </w:rPr>
        <w:t>加快工程实施进度</w:t>
      </w:r>
      <w:bookmarkEnd w:id="68"/>
    </w:p>
    <w:p w14:paraId="1E109D5B">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color w:val="auto"/>
          <w:highlight w:val="none"/>
          <w:lang w:val="en-US" w:eastAsia="zh-CN"/>
        </w:rPr>
      </w:pPr>
      <w:r>
        <w:rPr>
          <w:rFonts w:hint="eastAsia" w:cs="Times New Roman"/>
          <w:color w:val="auto"/>
          <w:sz w:val="32"/>
          <w:szCs w:val="32"/>
          <w:highlight w:val="none"/>
          <w:lang w:val="en-US" w:eastAsia="zh-Hans"/>
        </w:rPr>
        <w:t>项目施工工期拖延过长会导致工程施工维护成本的增加</w:t>
      </w:r>
      <w:r>
        <w:rPr>
          <w:rFonts w:hint="default" w:cs="Times New Roman"/>
          <w:color w:val="auto"/>
          <w:sz w:val="32"/>
          <w:szCs w:val="32"/>
          <w:highlight w:val="none"/>
          <w:lang w:eastAsia="zh-Hans"/>
        </w:rPr>
        <w:t>，</w:t>
      </w:r>
      <w:r>
        <w:rPr>
          <w:rFonts w:hint="eastAsia" w:cs="Times New Roman"/>
          <w:color w:val="auto"/>
          <w:sz w:val="32"/>
          <w:szCs w:val="32"/>
          <w:highlight w:val="none"/>
          <w:lang w:val="en-US" w:eastAsia="zh-Hans"/>
        </w:rPr>
        <w:t>因此为加快推进后续工程实施进度</w:t>
      </w:r>
      <w:r>
        <w:rPr>
          <w:rFonts w:hint="default" w:cs="Times New Roman"/>
          <w:color w:val="auto"/>
          <w:sz w:val="32"/>
          <w:szCs w:val="32"/>
          <w:highlight w:val="none"/>
          <w:lang w:eastAsia="zh-Hans"/>
        </w:rPr>
        <w:t>，</w:t>
      </w:r>
      <w:r>
        <w:rPr>
          <w:rFonts w:hint="eastAsia" w:cs="Times New Roman"/>
          <w:b/>
          <w:bCs/>
          <w:color w:val="auto"/>
          <w:sz w:val="32"/>
          <w:szCs w:val="32"/>
          <w:highlight w:val="none"/>
          <w:lang w:val="en-US" w:eastAsia="zh-Hans"/>
        </w:rPr>
        <w:t>一方面</w:t>
      </w:r>
      <w:r>
        <w:rPr>
          <w:rFonts w:hint="default" w:cs="Times New Roman"/>
          <w:b/>
          <w:bCs/>
          <w:color w:val="auto"/>
          <w:sz w:val="32"/>
          <w:szCs w:val="32"/>
          <w:highlight w:val="none"/>
          <w:lang w:eastAsia="zh-Hans"/>
        </w:rPr>
        <w:t>，</w:t>
      </w:r>
      <w:r>
        <w:rPr>
          <w:rFonts w:hint="eastAsia" w:cs="Times New Roman"/>
          <w:color w:val="auto"/>
          <w:sz w:val="32"/>
          <w:szCs w:val="32"/>
          <w:highlight w:val="none"/>
          <w:lang w:val="en-US" w:eastAsia="zh-Hans"/>
        </w:rPr>
        <w:t>项目单位应主动协调解决一期工程“卡脖子”问题，全力推进扫尾</w:t>
      </w:r>
      <w:r>
        <w:rPr>
          <w:rFonts w:hint="default" w:cs="Times New Roman"/>
          <w:color w:val="auto"/>
          <w:sz w:val="32"/>
          <w:szCs w:val="32"/>
          <w:highlight w:val="none"/>
          <w:lang w:eastAsia="zh-Hans"/>
        </w:rPr>
        <w:t>。</w:t>
      </w:r>
      <w:r>
        <w:rPr>
          <w:rFonts w:hint="eastAsia" w:cs="Times New Roman"/>
          <w:color w:val="auto"/>
          <w:sz w:val="32"/>
          <w:szCs w:val="32"/>
          <w:highlight w:val="none"/>
          <w:lang w:val="en-US" w:eastAsia="zh-Hans"/>
        </w:rPr>
        <w:t>积极协调区相关职能部门尽快完成</w:t>
      </w:r>
      <w:r>
        <w:rPr>
          <w:rFonts w:hint="eastAsia" w:ascii="仿宋_GB2312" w:hAnsi="仿宋_GB2312" w:eastAsia="仿宋_GB2312" w:cs="仿宋_GB2312"/>
          <w:b w:val="0"/>
          <w:bCs w:val="0"/>
          <w:sz w:val="32"/>
          <w:szCs w:val="32"/>
          <w:lang w:val="en-US" w:eastAsia="zh-CN"/>
        </w:rPr>
        <w:t>用电报装主体</w:t>
      </w:r>
      <w:r>
        <w:rPr>
          <w:rFonts w:hint="eastAsia" w:cs="仿宋_GB2312"/>
          <w:b w:val="0"/>
          <w:bCs w:val="0"/>
          <w:sz w:val="32"/>
          <w:szCs w:val="32"/>
          <w:lang w:val="en-US" w:eastAsia="zh-Hans"/>
        </w:rPr>
        <w:t>和</w:t>
      </w:r>
      <w:r>
        <w:rPr>
          <w:rFonts w:hint="eastAsia" w:ascii="仿宋_GB2312" w:hAnsi="仿宋_GB2312" w:eastAsia="仿宋_GB2312" w:cs="仿宋_GB2312"/>
          <w:b w:val="0"/>
          <w:bCs w:val="0"/>
          <w:sz w:val="32"/>
          <w:szCs w:val="32"/>
          <w:lang w:val="en-US" w:eastAsia="zh-CN"/>
        </w:rPr>
        <w:t>道路建成后路灯移交对象</w:t>
      </w:r>
      <w:r>
        <w:rPr>
          <w:rFonts w:hint="eastAsia" w:cs="仿宋_GB2312"/>
          <w:b w:val="0"/>
          <w:bCs w:val="0"/>
          <w:sz w:val="32"/>
          <w:szCs w:val="32"/>
          <w:lang w:val="en-US" w:eastAsia="zh-Hans"/>
        </w:rPr>
        <w:t>确认</w:t>
      </w:r>
      <w:r>
        <w:rPr>
          <w:rFonts w:hint="default" w:cs="仿宋_GB2312"/>
          <w:b w:val="0"/>
          <w:bCs w:val="0"/>
          <w:sz w:val="32"/>
          <w:szCs w:val="32"/>
          <w:lang w:eastAsia="zh-Hans"/>
        </w:rPr>
        <w:t>，</w:t>
      </w:r>
      <w:r>
        <w:rPr>
          <w:rFonts w:hint="eastAsia" w:cs="仿宋_GB2312"/>
          <w:b w:val="0"/>
          <w:bCs w:val="0"/>
          <w:sz w:val="32"/>
          <w:szCs w:val="32"/>
          <w:lang w:val="en-US" w:eastAsia="zh-Hans"/>
        </w:rPr>
        <w:t>以及对树木的现场清点与补偿金额确认</w:t>
      </w:r>
      <w:r>
        <w:rPr>
          <w:rFonts w:hint="default" w:cs="仿宋_GB2312"/>
          <w:b w:val="0"/>
          <w:bCs w:val="0"/>
          <w:sz w:val="32"/>
          <w:szCs w:val="32"/>
          <w:lang w:eastAsia="zh-Hans"/>
        </w:rPr>
        <w:t>，</w:t>
      </w:r>
      <w:r>
        <w:rPr>
          <w:rFonts w:hint="eastAsia" w:cs="仿宋_GB2312"/>
          <w:b w:val="0"/>
          <w:bCs w:val="0"/>
          <w:sz w:val="32"/>
          <w:szCs w:val="32"/>
          <w:lang w:val="en-US" w:eastAsia="zh-Hans"/>
        </w:rPr>
        <w:t>加快推进电表报装和青苗补偿费支付手续</w:t>
      </w:r>
      <w:r>
        <w:rPr>
          <w:rFonts w:hint="default" w:cs="仿宋_GB2312"/>
          <w:b w:val="0"/>
          <w:bCs w:val="0"/>
          <w:sz w:val="32"/>
          <w:szCs w:val="32"/>
          <w:lang w:eastAsia="zh-Hans"/>
        </w:rPr>
        <w:t>，</w:t>
      </w:r>
      <w:r>
        <w:rPr>
          <w:rFonts w:hint="eastAsia" w:cs="仿宋_GB2312"/>
          <w:b w:val="0"/>
          <w:bCs w:val="0"/>
          <w:sz w:val="32"/>
          <w:szCs w:val="32"/>
          <w:lang w:val="en-US" w:eastAsia="zh-Hans"/>
        </w:rPr>
        <w:t>以恢复施工秩序</w:t>
      </w:r>
      <w:r>
        <w:rPr>
          <w:rFonts w:hint="default" w:cs="仿宋_GB2312"/>
          <w:b w:val="0"/>
          <w:bCs w:val="0"/>
          <w:sz w:val="32"/>
          <w:szCs w:val="32"/>
          <w:lang w:eastAsia="zh-Hans"/>
        </w:rPr>
        <w:t>，</w:t>
      </w:r>
      <w:r>
        <w:rPr>
          <w:rFonts w:hint="eastAsia" w:cs="仿宋_GB2312"/>
          <w:b w:val="0"/>
          <w:bCs w:val="0"/>
          <w:sz w:val="32"/>
          <w:szCs w:val="32"/>
          <w:lang w:val="en-US" w:eastAsia="zh-Hans"/>
        </w:rPr>
        <w:t>推动一期工程的竣工验收</w:t>
      </w:r>
      <w:r>
        <w:rPr>
          <w:rFonts w:hint="default" w:cs="仿宋_GB2312"/>
          <w:b w:val="0"/>
          <w:bCs w:val="0"/>
          <w:sz w:val="32"/>
          <w:szCs w:val="32"/>
          <w:lang w:eastAsia="zh-Hans"/>
        </w:rPr>
        <w:t>。</w:t>
      </w:r>
      <w:r>
        <w:rPr>
          <w:rFonts w:hint="eastAsia" w:cs="仿宋_GB2312"/>
          <w:b/>
          <w:bCs/>
          <w:sz w:val="32"/>
          <w:szCs w:val="32"/>
          <w:lang w:val="en-US" w:eastAsia="zh-Hans"/>
        </w:rPr>
        <w:t>另一方面</w:t>
      </w:r>
      <w:r>
        <w:rPr>
          <w:rFonts w:hint="default" w:cs="仿宋_GB2312"/>
          <w:b/>
          <w:bCs/>
          <w:sz w:val="32"/>
          <w:szCs w:val="32"/>
          <w:lang w:eastAsia="zh-Hans"/>
        </w:rPr>
        <w:t>，</w:t>
      </w:r>
      <w:r>
        <w:rPr>
          <w:rFonts w:hint="eastAsia" w:cs="仿宋_GB2312"/>
          <w:b w:val="0"/>
          <w:bCs w:val="0"/>
          <w:sz w:val="32"/>
          <w:szCs w:val="32"/>
          <w:lang w:val="en-US" w:eastAsia="zh-Hans"/>
        </w:rPr>
        <w:t>对于已开工实施的二期工程一标段</w:t>
      </w:r>
      <w:r>
        <w:rPr>
          <w:rFonts w:hint="default" w:cs="仿宋_GB2312"/>
          <w:b w:val="0"/>
          <w:bCs w:val="0"/>
          <w:sz w:val="32"/>
          <w:szCs w:val="32"/>
          <w:lang w:eastAsia="zh-Hans"/>
        </w:rPr>
        <w:t>，</w:t>
      </w:r>
      <w:r>
        <w:rPr>
          <w:rFonts w:hint="eastAsia" w:cs="仿宋_GB2312"/>
          <w:b w:val="0"/>
          <w:bCs w:val="0"/>
          <w:sz w:val="32"/>
          <w:szCs w:val="32"/>
          <w:lang w:val="en-US" w:eastAsia="zh-Hans"/>
        </w:rPr>
        <w:t>项目单位应定期跟踪其工程实施进度及质量</w:t>
      </w:r>
      <w:r>
        <w:rPr>
          <w:rFonts w:hint="default" w:cs="仿宋_GB2312"/>
          <w:b w:val="0"/>
          <w:bCs w:val="0"/>
          <w:sz w:val="32"/>
          <w:szCs w:val="32"/>
          <w:lang w:eastAsia="zh-Hans"/>
        </w:rPr>
        <w:t>，</w:t>
      </w:r>
      <w:r>
        <w:rPr>
          <w:rFonts w:hint="eastAsia" w:ascii="仿宋_GB2312" w:hAnsi="仿宋_GB2312" w:eastAsia="仿宋_GB2312" w:cs="仿宋_GB2312"/>
          <w:b w:val="0"/>
          <w:bCs w:val="0"/>
          <w:sz w:val="32"/>
          <w:szCs w:val="32"/>
          <w:lang w:val="en-US" w:eastAsia="zh-CN"/>
        </w:rPr>
        <w:t>及时了解施工过程中存在的问题并迅速解决，保证工程施工按计划进行</w:t>
      </w:r>
      <w:r>
        <w:rPr>
          <w:rFonts w:hint="default" w:cs="仿宋_GB2312"/>
          <w:b w:val="0"/>
          <w:bCs w:val="0"/>
          <w:sz w:val="32"/>
          <w:szCs w:val="32"/>
          <w:lang w:eastAsia="zh-CN"/>
        </w:rPr>
        <w:t>。</w:t>
      </w:r>
      <w:r>
        <w:rPr>
          <w:rFonts w:hint="eastAsia" w:cs="仿宋_GB2312"/>
          <w:b w:val="0"/>
          <w:bCs w:val="0"/>
          <w:sz w:val="32"/>
          <w:szCs w:val="32"/>
          <w:lang w:val="en-US" w:eastAsia="zh-Hans"/>
        </w:rPr>
        <w:t>对于尚未开始施工的二期工程二</w:t>
      </w:r>
      <w:r>
        <w:rPr>
          <w:rFonts w:hint="default" w:cs="仿宋_GB2312"/>
          <w:b w:val="0"/>
          <w:bCs w:val="0"/>
          <w:sz w:val="32"/>
          <w:szCs w:val="32"/>
          <w:lang w:eastAsia="zh-Hans"/>
        </w:rPr>
        <w:t>、</w:t>
      </w:r>
      <w:r>
        <w:rPr>
          <w:rFonts w:hint="eastAsia" w:cs="仿宋_GB2312"/>
          <w:b w:val="0"/>
          <w:bCs w:val="0"/>
          <w:sz w:val="32"/>
          <w:szCs w:val="32"/>
          <w:lang w:val="en-US" w:eastAsia="zh-Hans"/>
        </w:rPr>
        <w:t>三标段</w:t>
      </w:r>
      <w:r>
        <w:rPr>
          <w:rFonts w:hint="default" w:cs="仿宋_GB2312"/>
          <w:b w:val="0"/>
          <w:bCs w:val="0"/>
          <w:sz w:val="32"/>
          <w:szCs w:val="32"/>
          <w:lang w:eastAsia="zh-Hans"/>
        </w:rPr>
        <w:t>，</w:t>
      </w:r>
      <w:r>
        <w:rPr>
          <w:rFonts w:hint="eastAsia" w:cs="仿宋_GB2312"/>
          <w:b w:val="0"/>
          <w:bCs w:val="0"/>
          <w:sz w:val="32"/>
          <w:szCs w:val="32"/>
          <w:lang w:val="en-US" w:eastAsia="zh-Hans"/>
        </w:rPr>
        <w:t>项目单位应提前做好招投标</w:t>
      </w:r>
      <w:r>
        <w:rPr>
          <w:rFonts w:hint="default" w:cs="仿宋_GB2312"/>
          <w:b w:val="0"/>
          <w:bCs w:val="0"/>
          <w:sz w:val="32"/>
          <w:szCs w:val="32"/>
          <w:lang w:eastAsia="zh-Hans"/>
        </w:rPr>
        <w:t>、</w:t>
      </w:r>
      <w:r>
        <w:rPr>
          <w:rFonts w:hint="eastAsia" w:cs="仿宋_GB2312"/>
          <w:b w:val="0"/>
          <w:bCs w:val="0"/>
          <w:sz w:val="32"/>
          <w:szCs w:val="32"/>
          <w:lang w:val="en-US" w:eastAsia="zh-Hans"/>
        </w:rPr>
        <w:t>施工图深化、主要材料询价及村民意见征询等施工前准备工作</w:t>
      </w:r>
      <w:r>
        <w:rPr>
          <w:rFonts w:hint="default" w:cs="仿宋_GB2312"/>
          <w:b w:val="0"/>
          <w:bCs w:val="0"/>
          <w:sz w:val="32"/>
          <w:szCs w:val="32"/>
          <w:lang w:eastAsia="zh-Hans"/>
        </w:rPr>
        <w:t>，</w:t>
      </w:r>
      <w:r>
        <w:rPr>
          <w:rFonts w:hint="eastAsia" w:cs="仿宋_GB2312"/>
          <w:b w:val="0"/>
          <w:bCs w:val="0"/>
          <w:sz w:val="32"/>
          <w:szCs w:val="32"/>
          <w:lang w:val="en-US" w:eastAsia="zh-Hans"/>
        </w:rPr>
        <w:t>并按照已开工的项目经验提前做好风险预判</w:t>
      </w:r>
      <w:r>
        <w:rPr>
          <w:rFonts w:hint="default" w:cs="仿宋_GB2312"/>
          <w:b w:val="0"/>
          <w:bCs w:val="0"/>
          <w:sz w:val="32"/>
          <w:szCs w:val="32"/>
          <w:lang w:eastAsia="zh-Hans"/>
        </w:rPr>
        <w:t>，</w:t>
      </w:r>
      <w:r>
        <w:rPr>
          <w:rFonts w:hint="eastAsia" w:cs="仿宋_GB2312"/>
          <w:b w:val="0"/>
          <w:bCs w:val="0"/>
          <w:sz w:val="32"/>
          <w:szCs w:val="32"/>
          <w:lang w:val="en-US" w:eastAsia="zh-Hans"/>
        </w:rPr>
        <w:t>确保工程顺利开工</w:t>
      </w:r>
      <w:r>
        <w:rPr>
          <w:rFonts w:hint="default" w:cs="仿宋_GB2312"/>
          <w:b w:val="0"/>
          <w:bCs w:val="0"/>
          <w:sz w:val="32"/>
          <w:szCs w:val="32"/>
          <w:lang w:eastAsia="zh-Hans"/>
        </w:rPr>
        <w:t>。</w:t>
      </w:r>
      <w:r>
        <w:rPr>
          <w:rFonts w:hint="eastAsia" w:cs="仿宋_GB2312"/>
          <w:b/>
          <w:bCs/>
          <w:sz w:val="32"/>
          <w:szCs w:val="32"/>
          <w:lang w:val="en-US" w:eastAsia="zh-Hans"/>
        </w:rPr>
        <w:t>此外</w:t>
      </w:r>
      <w:r>
        <w:rPr>
          <w:rFonts w:hint="default" w:cs="仿宋_GB2312"/>
          <w:b/>
          <w:bCs/>
          <w:sz w:val="32"/>
          <w:szCs w:val="32"/>
          <w:lang w:eastAsia="zh-Hans"/>
        </w:rPr>
        <w:t>，</w:t>
      </w:r>
      <w:r>
        <w:rPr>
          <w:rFonts w:hint="eastAsia" w:cs="仿宋_GB2312"/>
          <w:b w:val="0"/>
          <w:bCs w:val="0"/>
          <w:sz w:val="32"/>
          <w:szCs w:val="32"/>
          <w:lang w:val="en-US" w:eastAsia="zh-Hans"/>
        </w:rPr>
        <w:t>对于后续此类工程项目的实施</w:t>
      </w:r>
      <w:r>
        <w:rPr>
          <w:rFonts w:hint="default" w:cs="仿宋_GB2312"/>
          <w:b w:val="0"/>
          <w:bCs w:val="0"/>
          <w:sz w:val="32"/>
          <w:szCs w:val="32"/>
          <w:lang w:eastAsia="zh-Hans"/>
        </w:rPr>
        <w:t>，</w:t>
      </w:r>
      <w:r>
        <w:rPr>
          <w:rFonts w:hint="eastAsia" w:cs="仿宋_GB2312"/>
          <w:b w:val="0"/>
          <w:bCs w:val="0"/>
          <w:sz w:val="32"/>
          <w:szCs w:val="32"/>
          <w:lang w:val="en-US" w:eastAsia="zh-Hans"/>
        </w:rPr>
        <w:t>东简街道办应加强前期论证深度，严格执行“多专业联合踏勘”制度，邀请自然资源、林业、电力、村集体等共同参与现场核查，确保青苗、管线、权属等潜在障碍全面识别、费用足额计列。同时，推行“村民签字确认机制”，对涉及群众利益的事项提前公示并取得书面同意，从源头减少实施阻力</w:t>
      </w:r>
      <w:r>
        <w:rPr>
          <w:rFonts w:hint="default" w:cs="仿宋_GB2312"/>
          <w:b w:val="0"/>
          <w:bCs w:val="0"/>
          <w:sz w:val="32"/>
          <w:szCs w:val="32"/>
          <w:lang w:eastAsia="zh-Hans"/>
        </w:rPr>
        <w:t>，</w:t>
      </w:r>
      <w:r>
        <w:rPr>
          <w:rFonts w:hint="eastAsia" w:cs="仿宋_GB2312"/>
          <w:b w:val="0"/>
          <w:bCs w:val="0"/>
          <w:sz w:val="32"/>
          <w:szCs w:val="32"/>
          <w:lang w:val="en-US" w:eastAsia="zh-Hans"/>
        </w:rPr>
        <w:t>确保工程顺利实施</w:t>
      </w:r>
      <w:r>
        <w:rPr>
          <w:rFonts w:hint="default" w:cs="仿宋_GB2312"/>
          <w:b w:val="0"/>
          <w:bCs w:val="0"/>
          <w:sz w:val="32"/>
          <w:szCs w:val="32"/>
          <w:lang w:eastAsia="zh-Hans"/>
        </w:rPr>
        <w:t>。</w:t>
      </w:r>
    </w:p>
    <w:p w14:paraId="3C905563">
      <w:pPr>
        <w:pStyle w:val="4"/>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color w:val="auto"/>
          <w:highlight w:val="none"/>
          <w:lang w:val="en-US" w:eastAsia="zh-CN"/>
        </w:rPr>
      </w:pPr>
      <w:bookmarkStart w:id="69" w:name="_Toc6560"/>
      <w:r>
        <w:rPr>
          <w:rFonts w:hint="eastAsia" w:ascii="仿宋_GB2312" w:hAnsi="仿宋_GB2312" w:eastAsia="楷体_GB2312" w:cstheme="majorBidi"/>
          <w:b/>
          <w:bCs/>
          <w:color w:val="auto"/>
          <w:kern w:val="2"/>
          <w:sz w:val="32"/>
          <w:szCs w:val="32"/>
          <w:lang w:val="en-US" w:eastAsia="zh-CN" w:bidi="ar-SA"/>
        </w:rPr>
        <w:t>（</w:t>
      </w:r>
      <w:r>
        <w:rPr>
          <w:rFonts w:hint="eastAsia" w:cstheme="majorBidi"/>
          <w:b/>
          <w:bCs/>
          <w:color w:val="auto"/>
          <w:kern w:val="2"/>
          <w:sz w:val="32"/>
          <w:szCs w:val="32"/>
          <w:lang w:val="en-US" w:eastAsia="zh-Hans" w:bidi="ar-SA"/>
        </w:rPr>
        <w:t>二</w:t>
      </w:r>
      <w:r>
        <w:rPr>
          <w:rFonts w:hint="eastAsia" w:ascii="仿宋_GB2312" w:hAnsi="仿宋_GB2312" w:eastAsia="楷体_GB2312" w:cstheme="majorBidi"/>
          <w:b/>
          <w:bCs/>
          <w:color w:val="auto"/>
          <w:kern w:val="2"/>
          <w:sz w:val="32"/>
          <w:szCs w:val="32"/>
          <w:lang w:val="en-US" w:eastAsia="zh-CN" w:bidi="ar-SA"/>
        </w:rPr>
        <w:t>）</w:t>
      </w:r>
      <w:r>
        <w:rPr>
          <w:rFonts w:hint="eastAsia" w:cstheme="majorBidi"/>
          <w:b/>
          <w:bCs/>
          <w:color w:val="auto"/>
          <w:kern w:val="2"/>
          <w:sz w:val="32"/>
          <w:szCs w:val="32"/>
          <w:lang w:val="en-US" w:eastAsia="zh-Hans" w:bidi="ar-SA"/>
        </w:rPr>
        <w:t>健全管护机制</w:t>
      </w:r>
      <w:r>
        <w:rPr>
          <w:rFonts w:hint="default" w:cstheme="majorBidi"/>
          <w:b/>
          <w:bCs/>
          <w:color w:val="auto"/>
          <w:kern w:val="2"/>
          <w:sz w:val="32"/>
          <w:szCs w:val="32"/>
          <w:lang w:eastAsia="zh-Hans" w:bidi="ar-SA"/>
        </w:rPr>
        <w:t>，</w:t>
      </w:r>
      <w:r>
        <w:rPr>
          <w:rFonts w:hint="eastAsia" w:cstheme="majorBidi"/>
          <w:b/>
          <w:bCs/>
          <w:color w:val="auto"/>
          <w:kern w:val="2"/>
          <w:sz w:val="32"/>
          <w:szCs w:val="32"/>
          <w:lang w:val="en-US" w:eastAsia="zh-Hans" w:bidi="ar-SA"/>
        </w:rPr>
        <w:t>压实管护责任</w:t>
      </w:r>
      <w:bookmarkEnd w:id="69"/>
    </w:p>
    <w:p w14:paraId="1A0D52FE">
      <w:pPr>
        <w:pStyle w:val="14"/>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kern w:val="2"/>
          <w:sz w:val="32"/>
          <w:szCs w:val="32"/>
          <w:lang w:val="en-US" w:eastAsia="zh-Hans" w:bidi="ar-SA"/>
        </w:rPr>
      </w:pPr>
      <w:r>
        <w:rPr>
          <w:rFonts w:hint="eastAsia" w:ascii="仿宋_GB2312" w:hAnsi="仿宋_GB2312" w:eastAsia="仿宋_GB2312" w:cs="仿宋_GB2312"/>
          <w:b w:val="0"/>
          <w:bCs w:val="0"/>
          <w:kern w:val="2"/>
          <w:sz w:val="32"/>
          <w:szCs w:val="32"/>
          <w:lang w:val="en-US" w:eastAsia="zh-Hans" w:bidi="ar-SA"/>
        </w:rPr>
        <w:t>为推动项目实施效益的可持续影响，项目单位要坚持“建管并重、以管促效”选择，建立完善工程后续管护机制。</w:t>
      </w:r>
      <w:r>
        <w:rPr>
          <w:rFonts w:hint="eastAsia" w:ascii="仿宋_GB2312" w:hAnsi="仿宋_GB2312" w:eastAsia="仿宋_GB2312" w:cs="仿宋_GB2312"/>
          <w:b/>
          <w:bCs/>
          <w:kern w:val="2"/>
          <w:sz w:val="32"/>
          <w:szCs w:val="32"/>
          <w:lang w:val="en-US" w:eastAsia="zh-Hans" w:bidi="ar-SA"/>
        </w:rPr>
        <w:t>一是</w:t>
      </w:r>
      <w:r>
        <w:rPr>
          <w:rFonts w:hint="eastAsia" w:ascii="仿宋_GB2312" w:hAnsi="仿宋_GB2312" w:eastAsia="仿宋_GB2312" w:cs="仿宋_GB2312"/>
          <w:b w:val="0"/>
          <w:bCs w:val="0"/>
          <w:kern w:val="2"/>
          <w:sz w:val="32"/>
          <w:szCs w:val="32"/>
          <w:lang w:val="en-US" w:eastAsia="zh-Hans" w:bidi="ar-SA"/>
        </w:rPr>
        <w:t>可由东简街道办牵头，联合住建、城管、交通等部门，制定街道级公共工程建后管护实施细则，规范移交、巡查、维修、报废等各项工作操作规范，为后续管护工作提供制度保障。</w:t>
      </w:r>
      <w:r>
        <w:rPr>
          <w:rFonts w:hint="eastAsia" w:ascii="仿宋_GB2312" w:hAnsi="仿宋_GB2312" w:eastAsia="仿宋_GB2312" w:cs="仿宋_GB2312"/>
          <w:b/>
          <w:bCs/>
          <w:kern w:val="2"/>
          <w:sz w:val="32"/>
          <w:szCs w:val="32"/>
          <w:lang w:val="en-US" w:eastAsia="zh-Hans" w:bidi="ar-SA"/>
        </w:rPr>
        <w:t>二是</w:t>
      </w:r>
      <w:r>
        <w:rPr>
          <w:rFonts w:hint="eastAsia" w:ascii="仿宋_GB2312" w:hAnsi="仿宋_GB2312" w:eastAsia="仿宋_GB2312" w:cs="仿宋_GB2312"/>
          <w:b w:val="0"/>
          <w:bCs w:val="0"/>
          <w:kern w:val="2"/>
          <w:sz w:val="32"/>
          <w:szCs w:val="32"/>
          <w:lang w:val="en-US" w:eastAsia="zh-Hans" w:bidi="ar-SA"/>
        </w:rPr>
        <w:t>明确管护责任主体，东简街道办作为建设项目的实施主体，应同步承担建后管护的统筹协调职责，分类确定管护主体。如对于道路、路灯等公共基础设施由市政或城管部门接管，对于“四小园”、村内道路等设施由村委会负责，对于停车场充电桩等设施由运营方负责等，并与各管护责任主体签订《建设工程后续管护责任书》，明确管护责任归属。通过压实管护责任，有效防止项目建成后无人维护的情况发生，保障各项设施在建成后功能持续发挥。</w:t>
      </w:r>
      <w:r>
        <w:rPr>
          <w:rFonts w:hint="eastAsia" w:ascii="仿宋_GB2312" w:hAnsi="仿宋_GB2312" w:eastAsia="仿宋_GB2312" w:cs="仿宋_GB2312"/>
          <w:b/>
          <w:bCs/>
          <w:kern w:val="2"/>
          <w:sz w:val="32"/>
          <w:szCs w:val="32"/>
          <w:lang w:val="en-US" w:eastAsia="zh-Hans" w:bidi="ar-SA"/>
        </w:rPr>
        <w:t>三是</w:t>
      </w:r>
      <w:r>
        <w:rPr>
          <w:rFonts w:hint="eastAsia" w:ascii="仿宋_GB2312" w:hAnsi="仿宋_GB2312" w:eastAsia="仿宋_GB2312" w:cs="仿宋_GB2312"/>
          <w:b w:val="0"/>
          <w:bCs w:val="0"/>
          <w:kern w:val="2"/>
          <w:sz w:val="32"/>
          <w:szCs w:val="32"/>
          <w:lang w:val="en-US" w:eastAsia="zh-Hans" w:bidi="ar-SA"/>
        </w:rPr>
        <w:t>落实后续管护资金，与各管护责任主体协商确定后续管护资金安排，对于停车场、广告牌等具备收益潜力的设施，可通过引入市场化运营，以设施收益来补充其管护资金需求。</w:t>
      </w:r>
    </w:p>
    <w:p w14:paraId="122F9E79">
      <w:pPr>
        <w:pStyle w:val="4"/>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楷体_GB2312" w:cstheme="majorBidi"/>
          <w:b/>
          <w:bCs/>
          <w:color w:val="auto"/>
          <w:kern w:val="2"/>
          <w:sz w:val="32"/>
          <w:szCs w:val="32"/>
          <w:lang w:eastAsia="zh-Hans" w:bidi="ar-SA"/>
        </w:rPr>
      </w:pPr>
      <w:bookmarkStart w:id="70" w:name="_Toc20293"/>
      <w:r>
        <w:rPr>
          <w:rFonts w:hint="default" w:ascii="仿宋_GB2312" w:hAnsi="仿宋_GB2312" w:eastAsia="楷体_GB2312" w:cstheme="majorBidi"/>
          <w:b/>
          <w:bCs/>
          <w:color w:val="auto"/>
          <w:kern w:val="2"/>
          <w:sz w:val="32"/>
          <w:szCs w:val="32"/>
          <w:lang w:eastAsia="zh-Hans" w:bidi="ar-SA"/>
        </w:rPr>
        <w:t>（</w:t>
      </w:r>
      <w:r>
        <w:rPr>
          <w:rFonts w:hint="eastAsia" w:ascii="仿宋_GB2312" w:hAnsi="仿宋_GB2312" w:eastAsia="楷体_GB2312" w:cstheme="majorBidi"/>
          <w:b/>
          <w:bCs/>
          <w:color w:val="auto"/>
          <w:kern w:val="2"/>
          <w:sz w:val="32"/>
          <w:szCs w:val="32"/>
          <w:lang w:val="en-US" w:eastAsia="zh-Hans" w:bidi="ar-SA"/>
        </w:rPr>
        <w:t>三</w:t>
      </w:r>
      <w:r>
        <w:rPr>
          <w:rFonts w:hint="default" w:ascii="仿宋_GB2312" w:hAnsi="仿宋_GB2312" w:eastAsia="楷体_GB2312" w:cstheme="majorBidi"/>
          <w:b/>
          <w:bCs/>
          <w:color w:val="auto"/>
          <w:kern w:val="2"/>
          <w:sz w:val="32"/>
          <w:szCs w:val="32"/>
          <w:lang w:eastAsia="zh-Hans" w:bidi="ar-SA"/>
        </w:rPr>
        <w:t>）</w:t>
      </w:r>
      <w:r>
        <w:rPr>
          <w:rFonts w:hint="eastAsia" w:cstheme="majorBidi"/>
          <w:b/>
          <w:bCs/>
          <w:color w:val="auto"/>
          <w:kern w:val="2"/>
          <w:sz w:val="32"/>
          <w:szCs w:val="32"/>
          <w:lang w:val="en-US" w:eastAsia="zh-Hans" w:bidi="ar-SA"/>
        </w:rPr>
        <w:t>强化</w:t>
      </w:r>
      <w:r>
        <w:rPr>
          <w:rFonts w:hint="default" w:ascii="仿宋_GB2312" w:hAnsi="仿宋_GB2312" w:eastAsia="楷体_GB2312" w:cstheme="majorBidi"/>
          <w:b/>
          <w:bCs/>
          <w:color w:val="auto"/>
          <w:kern w:val="2"/>
          <w:sz w:val="32"/>
          <w:szCs w:val="32"/>
          <w:lang w:eastAsia="zh-Hans" w:bidi="ar-SA"/>
        </w:rPr>
        <w:t>风险备付与再融资机制，防范专项债券偿付风险</w:t>
      </w:r>
      <w:bookmarkEnd w:id="70"/>
    </w:p>
    <w:p w14:paraId="658B1642">
      <w:pPr>
        <w:pStyle w:val="14"/>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kern w:val="2"/>
          <w:sz w:val="32"/>
          <w:szCs w:val="32"/>
          <w:lang w:eastAsia="zh-Hans" w:bidi="ar-SA"/>
        </w:rPr>
        <w:sectPr>
          <w:footerReference r:id="rId11" w:type="default"/>
          <w:pgSz w:w="11906" w:h="16838"/>
          <w:pgMar w:top="1440" w:right="1440" w:bottom="1440" w:left="1440" w:header="720" w:footer="720" w:gutter="0"/>
          <w:pgNumType w:fmt="numberInDash" w:start="1"/>
          <w:cols w:space="720" w:num="1"/>
          <w:docGrid w:type="linesAndChars" w:linePitch="312" w:charSpace="0"/>
        </w:sectPr>
      </w:pPr>
      <w:r>
        <w:rPr>
          <w:rFonts w:hint="eastAsia" w:ascii="仿宋_GB2312" w:hAnsi="仿宋_GB2312" w:eastAsia="仿宋_GB2312" w:cs="仿宋_GB2312"/>
          <w:b w:val="0"/>
          <w:bCs w:val="0"/>
          <w:kern w:val="2"/>
          <w:sz w:val="32"/>
          <w:szCs w:val="32"/>
          <w:lang w:eastAsia="zh-Hans" w:bidi="ar-SA"/>
        </w:rPr>
        <w:t>针对当前项目因建设进度滞后导致专项债券预期收益短期内无法实现、本息偿付存在缺口的问题，</w:t>
      </w:r>
      <w:r>
        <w:rPr>
          <w:rFonts w:hint="eastAsia" w:ascii="仿宋_GB2312" w:hAnsi="仿宋_GB2312" w:eastAsia="仿宋_GB2312" w:cs="仿宋_GB2312"/>
          <w:b w:val="0"/>
          <w:bCs w:val="0"/>
          <w:kern w:val="2"/>
          <w:sz w:val="32"/>
          <w:szCs w:val="32"/>
          <w:lang w:val="en-US" w:eastAsia="zh-Hans" w:bidi="ar-SA"/>
        </w:rPr>
        <w:t>项目单位应</w:t>
      </w:r>
      <w:r>
        <w:rPr>
          <w:rFonts w:hint="eastAsia" w:ascii="仿宋_GB2312" w:hAnsi="仿宋_GB2312" w:eastAsia="仿宋_GB2312" w:cs="仿宋_GB2312"/>
          <w:b w:val="0"/>
          <w:bCs w:val="0"/>
          <w:kern w:val="2"/>
          <w:sz w:val="32"/>
          <w:szCs w:val="32"/>
          <w:lang w:eastAsia="zh-Hans" w:bidi="ar-SA"/>
        </w:rPr>
        <w:t>在全力推进一期扫尾及二期工程建设的同时，切实增强债务风险防控意识，在现有偿债保障机制基础上，进一步健全风险处置与备付安排</w:t>
      </w:r>
      <w:r>
        <w:rPr>
          <w:rFonts w:hint="default" w:ascii="仿宋_GB2312" w:hAnsi="仿宋_GB2312" w:eastAsia="仿宋_GB2312" w:cs="仿宋_GB2312"/>
          <w:b w:val="0"/>
          <w:bCs w:val="0"/>
          <w:kern w:val="2"/>
          <w:sz w:val="32"/>
          <w:szCs w:val="32"/>
          <w:lang w:eastAsia="zh-Hans" w:bidi="ar-SA"/>
        </w:rPr>
        <w:t>。</w:t>
      </w:r>
      <w:r>
        <w:rPr>
          <w:rFonts w:hint="eastAsia" w:ascii="仿宋_GB2312" w:hAnsi="仿宋_GB2312" w:eastAsia="仿宋_GB2312" w:cs="仿宋_GB2312"/>
          <w:b/>
          <w:bCs/>
          <w:kern w:val="2"/>
          <w:sz w:val="32"/>
          <w:szCs w:val="32"/>
          <w:lang w:val="en-US" w:eastAsia="zh-Hans" w:bidi="ar-SA"/>
        </w:rPr>
        <w:t>一方面</w:t>
      </w:r>
      <w:r>
        <w:rPr>
          <w:rFonts w:hint="default" w:ascii="仿宋_GB2312" w:hAnsi="仿宋_GB2312" w:eastAsia="仿宋_GB2312" w:cs="仿宋_GB2312"/>
          <w:b/>
          <w:bCs/>
          <w:kern w:val="2"/>
          <w:sz w:val="32"/>
          <w:szCs w:val="32"/>
          <w:lang w:eastAsia="zh-Hans" w:bidi="ar-SA"/>
        </w:rPr>
        <w:t>，</w:t>
      </w:r>
      <w:r>
        <w:rPr>
          <w:rFonts w:hint="eastAsia" w:ascii="仿宋_GB2312" w:hAnsi="仿宋_GB2312" w:eastAsia="仿宋_GB2312" w:cs="仿宋_GB2312"/>
          <w:b w:val="0"/>
          <w:bCs w:val="0"/>
          <w:kern w:val="2"/>
          <w:sz w:val="32"/>
          <w:szCs w:val="32"/>
          <w:lang w:val="en-US" w:eastAsia="zh-Hans" w:bidi="ar-SA"/>
        </w:rPr>
        <w:t>项目单位可推动设立专项偿债风险准备金，构建合规托底机制</w:t>
      </w:r>
      <w:r>
        <w:rPr>
          <w:rFonts w:hint="default" w:ascii="仿宋_GB2312" w:hAnsi="仿宋_GB2312" w:eastAsia="仿宋_GB2312" w:cs="仿宋_GB2312"/>
          <w:b w:val="0"/>
          <w:bCs w:val="0"/>
          <w:kern w:val="2"/>
          <w:sz w:val="32"/>
          <w:szCs w:val="32"/>
          <w:lang w:eastAsia="zh-Hans" w:bidi="ar-SA"/>
        </w:rPr>
        <w:t>，</w:t>
      </w:r>
      <w:r>
        <w:rPr>
          <w:rFonts w:hint="eastAsia" w:ascii="仿宋_GB2312" w:hAnsi="仿宋_GB2312" w:eastAsia="仿宋_GB2312" w:cs="仿宋_GB2312"/>
          <w:b w:val="0"/>
          <w:bCs w:val="0"/>
          <w:kern w:val="2"/>
          <w:sz w:val="32"/>
          <w:szCs w:val="32"/>
          <w:lang w:val="en-US" w:eastAsia="zh-Hans" w:bidi="ar-SA"/>
        </w:rPr>
        <w:t>在确认项目短期收益无法覆盖债券利息偿还后</w:t>
      </w:r>
      <w:r>
        <w:rPr>
          <w:rFonts w:hint="default" w:ascii="仿宋_GB2312" w:hAnsi="仿宋_GB2312" w:eastAsia="仿宋_GB2312" w:cs="仿宋_GB2312"/>
          <w:b w:val="0"/>
          <w:bCs w:val="0"/>
          <w:kern w:val="2"/>
          <w:sz w:val="32"/>
          <w:szCs w:val="32"/>
          <w:lang w:eastAsia="zh-Hans" w:bidi="ar-SA"/>
        </w:rPr>
        <w:t>，</w:t>
      </w:r>
      <w:r>
        <w:rPr>
          <w:rFonts w:hint="eastAsia" w:ascii="仿宋_GB2312" w:hAnsi="仿宋_GB2312" w:eastAsia="仿宋_GB2312" w:cs="仿宋_GB2312"/>
          <w:b w:val="0"/>
          <w:bCs w:val="0"/>
          <w:kern w:val="2"/>
          <w:sz w:val="32"/>
          <w:szCs w:val="32"/>
          <w:lang w:val="en-US" w:eastAsia="zh-Hans" w:bidi="ar-SA"/>
        </w:rPr>
        <w:t>向财政部门申请利用准备金先行垫付</w:t>
      </w:r>
      <w:r>
        <w:rPr>
          <w:rFonts w:hint="default" w:ascii="仿宋_GB2312" w:hAnsi="仿宋_GB2312" w:eastAsia="仿宋_GB2312" w:cs="仿宋_GB2312"/>
          <w:b w:val="0"/>
          <w:bCs w:val="0"/>
          <w:kern w:val="2"/>
          <w:sz w:val="32"/>
          <w:szCs w:val="32"/>
          <w:lang w:eastAsia="zh-Hans" w:bidi="ar-SA"/>
        </w:rPr>
        <w:t>，财政部门对项目后续产生的所有经营性收益享有优先受偿权，直至垫付资金及利息全额收回，确保公共资金安全闭环。</w:t>
      </w:r>
      <w:r>
        <w:rPr>
          <w:rFonts w:hint="eastAsia" w:ascii="仿宋_GB2312" w:hAnsi="仿宋_GB2312" w:eastAsia="仿宋_GB2312" w:cs="仿宋_GB2312"/>
          <w:b/>
          <w:bCs/>
          <w:kern w:val="2"/>
          <w:sz w:val="32"/>
          <w:szCs w:val="32"/>
          <w:lang w:val="en-US" w:eastAsia="zh-Hans" w:bidi="ar-SA"/>
        </w:rPr>
        <w:t>另一方面</w:t>
      </w:r>
      <w:r>
        <w:rPr>
          <w:rFonts w:hint="default" w:ascii="仿宋_GB2312" w:hAnsi="仿宋_GB2312" w:eastAsia="仿宋_GB2312" w:cs="仿宋_GB2312"/>
          <w:b/>
          <w:bCs/>
          <w:kern w:val="2"/>
          <w:sz w:val="32"/>
          <w:szCs w:val="32"/>
          <w:lang w:eastAsia="zh-Hans" w:bidi="ar-SA"/>
        </w:rPr>
        <w:t>，</w:t>
      </w:r>
      <w:r>
        <w:rPr>
          <w:rFonts w:hint="eastAsia" w:ascii="仿宋_GB2312" w:hAnsi="仿宋_GB2312" w:eastAsia="仿宋_GB2312" w:cs="仿宋_GB2312"/>
          <w:b w:val="0"/>
          <w:bCs w:val="0"/>
          <w:kern w:val="2"/>
          <w:sz w:val="32"/>
          <w:szCs w:val="32"/>
          <w:lang w:val="en-US" w:eastAsia="zh-Hans" w:bidi="ar-SA"/>
        </w:rPr>
        <w:t>项目单位应加强对后续项目投入运营后现金流的动态监控和数据统计分析</w:t>
      </w:r>
      <w:r>
        <w:rPr>
          <w:rFonts w:hint="default" w:ascii="仿宋_GB2312" w:hAnsi="仿宋_GB2312" w:eastAsia="仿宋_GB2312" w:cs="仿宋_GB2312"/>
          <w:b w:val="0"/>
          <w:bCs w:val="0"/>
          <w:kern w:val="2"/>
          <w:sz w:val="32"/>
          <w:szCs w:val="32"/>
          <w:lang w:eastAsia="zh-Hans" w:bidi="ar-SA"/>
        </w:rPr>
        <w:t>，</w:t>
      </w:r>
      <w:r>
        <w:rPr>
          <w:rFonts w:hint="eastAsia" w:ascii="仿宋_GB2312" w:hAnsi="仿宋_GB2312" w:eastAsia="仿宋_GB2312" w:cs="仿宋_GB2312"/>
          <w:b w:val="0"/>
          <w:bCs w:val="0"/>
          <w:kern w:val="2"/>
          <w:sz w:val="32"/>
          <w:szCs w:val="32"/>
          <w:lang w:val="en-US" w:eastAsia="zh-Hans" w:bidi="ar-SA"/>
        </w:rPr>
        <w:t>若实在无法实现收支平衡</w:t>
      </w:r>
      <w:r>
        <w:rPr>
          <w:rFonts w:hint="default" w:ascii="仿宋_GB2312" w:hAnsi="仿宋_GB2312" w:eastAsia="仿宋_GB2312" w:cs="仿宋_GB2312"/>
          <w:b w:val="0"/>
          <w:bCs w:val="0"/>
          <w:kern w:val="2"/>
          <w:sz w:val="32"/>
          <w:szCs w:val="32"/>
          <w:lang w:eastAsia="zh-Hans" w:bidi="ar-SA"/>
        </w:rPr>
        <w:t>，</w:t>
      </w:r>
      <w:r>
        <w:rPr>
          <w:rFonts w:hint="eastAsia" w:ascii="仿宋_GB2312" w:hAnsi="仿宋_GB2312" w:eastAsia="仿宋_GB2312" w:cs="仿宋_GB2312"/>
          <w:b w:val="0"/>
          <w:bCs w:val="0"/>
          <w:kern w:val="2"/>
          <w:sz w:val="32"/>
          <w:szCs w:val="32"/>
          <w:lang w:val="en-US" w:eastAsia="zh-Hans" w:bidi="ar-SA"/>
        </w:rPr>
        <w:t>可提前谋划债务接续安排</w:t>
      </w:r>
      <w:r>
        <w:rPr>
          <w:rFonts w:hint="default" w:ascii="仿宋_GB2312" w:hAnsi="仿宋_GB2312" w:eastAsia="仿宋_GB2312" w:cs="仿宋_GB2312"/>
          <w:b w:val="0"/>
          <w:bCs w:val="0"/>
          <w:kern w:val="2"/>
          <w:sz w:val="32"/>
          <w:szCs w:val="32"/>
          <w:lang w:eastAsia="zh-Hans" w:bidi="ar-SA"/>
        </w:rPr>
        <w:t>，</w:t>
      </w:r>
      <w:r>
        <w:rPr>
          <w:rFonts w:hint="eastAsia" w:ascii="仿宋_GB2312" w:hAnsi="仿宋_GB2312" w:eastAsia="仿宋_GB2312" w:cs="仿宋_GB2312"/>
          <w:b w:val="0"/>
          <w:bCs w:val="0"/>
          <w:kern w:val="2"/>
          <w:sz w:val="32"/>
          <w:szCs w:val="32"/>
          <w:lang w:val="en-US" w:eastAsia="zh-Hans" w:bidi="ar-SA"/>
        </w:rPr>
        <w:t>积极对接再融资债券政策，以有效缓解流动性风险</w:t>
      </w:r>
      <w:r>
        <w:rPr>
          <w:rFonts w:hint="default" w:ascii="仿宋_GB2312" w:hAnsi="仿宋_GB2312" w:eastAsia="仿宋_GB2312" w:cs="仿宋_GB2312"/>
          <w:b w:val="0"/>
          <w:bCs w:val="0"/>
          <w:kern w:val="2"/>
          <w:sz w:val="32"/>
          <w:szCs w:val="32"/>
          <w:lang w:eastAsia="zh-Hans" w:bidi="ar-SA"/>
        </w:rPr>
        <w:t>。</w:t>
      </w:r>
    </w:p>
    <w:p w14:paraId="42E0C120">
      <w:pPr>
        <w:pageBreakBefore w:val="0"/>
        <w:widowControl w:val="0"/>
        <w:shd w:val="clea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0"/>
        <w:rPr>
          <w:rFonts w:ascii="Times New Roman" w:hAnsi="Times New Roman" w:eastAsia="方正小标宋简体" w:cs="Times New Roman"/>
          <w:color w:val="auto"/>
          <w:sz w:val="44"/>
          <w:szCs w:val="44"/>
          <w:highlight w:val="none"/>
        </w:rPr>
      </w:pPr>
      <w:bookmarkStart w:id="71" w:name="_Toc81208854"/>
      <w:bookmarkStart w:id="72" w:name="_Toc11037"/>
      <w:bookmarkStart w:id="73" w:name="_Toc2384"/>
      <w:r>
        <w:rPr>
          <w:rFonts w:hint="eastAsia" w:ascii="Times New Roman" w:hAnsi="Times New Roman" w:eastAsia="方正小标宋简体" w:cs="Times New Roman"/>
          <w:color w:val="auto"/>
          <w:sz w:val="44"/>
          <w:szCs w:val="44"/>
          <w:highlight w:val="none"/>
        </w:rPr>
        <w:t>第二部分：分析报告</w:t>
      </w:r>
      <w:bookmarkEnd w:id="71"/>
      <w:bookmarkEnd w:id="72"/>
      <w:bookmarkEnd w:id="73"/>
    </w:p>
    <w:p w14:paraId="592FFB76">
      <w:pPr>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rPr>
        <w:t>为检验“湛江经开区东简乡村振兴示范带综合建设项目”绩效，考核资金预期绩效目标的实现程度、支出效率和综合效果，进一步提高财政支出的管理水平，根据</w:t>
      </w:r>
      <w:r>
        <w:rPr>
          <w:rFonts w:hint="eastAsia" w:ascii="Times New Roman" w:hAnsi="Times New Roman" w:cs="Times New Roman"/>
          <w:color w:val="auto"/>
          <w:spacing w:val="-6"/>
          <w:kern w:val="0"/>
          <w:szCs w:val="32"/>
          <w:highlight w:val="none"/>
        </w:rPr>
        <w:t>《湛江经济技术开发区财政</w:t>
      </w:r>
      <w:r>
        <w:rPr>
          <w:rFonts w:hint="eastAsia" w:ascii="Times New Roman" w:hAnsi="Times New Roman" w:cs="Times New Roman"/>
          <w:color w:val="auto"/>
          <w:spacing w:val="-6"/>
          <w:kern w:val="0"/>
          <w:szCs w:val="32"/>
          <w:highlight w:val="none"/>
          <w:lang w:val="en-US" w:eastAsia="zh-Hans"/>
        </w:rPr>
        <w:t>国资</w:t>
      </w:r>
      <w:r>
        <w:rPr>
          <w:rFonts w:hint="eastAsia" w:ascii="Times New Roman" w:hAnsi="Times New Roman" w:cs="Times New Roman"/>
          <w:color w:val="auto"/>
          <w:spacing w:val="-6"/>
          <w:kern w:val="0"/>
          <w:szCs w:val="32"/>
          <w:highlight w:val="none"/>
        </w:rPr>
        <w:t>局关于做好202</w:t>
      </w:r>
      <w:r>
        <w:rPr>
          <w:rFonts w:hint="default" w:ascii="Times New Roman" w:hAnsi="Times New Roman" w:cs="Times New Roman"/>
          <w:color w:val="auto"/>
          <w:spacing w:val="-6"/>
          <w:kern w:val="0"/>
          <w:szCs w:val="32"/>
          <w:highlight w:val="none"/>
        </w:rPr>
        <w:t>5</w:t>
      </w:r>
      <w:r>
        <w:rPr>
          <w:rFonts w:hint="eastAsia" w:ascii="Times New Roman" w:hAnsi="Times New Roman" w:cs="Times New Roman"/>
          <w:color w:val="auto"/>
          <w:spacing w:val="-6"/>
          <w:kern w:val="0"/>
          <w:szCs w:val="32"/>
          <w:highlight w:val="none"/>
        </w:rPr>
        <w:t>年财政重点绩效评价的通知》</w:t>
      </w:r>
      <w:r>
        <w:rPr>
          <w:rFonts w:hint="default" w:ascii="Times New Roman" w:hAnsi="Times New Roman" w:cs="Times New Roman"/>
          <w:color w:val="auto"/>
          <w:szCs w:val="32"/>
          <w:highlight w:val="none"/>
        </w:rPr>
        <w:t>等有</w:t>
      </w:r>
      <w:r>
        <w:rPr>
          <w:rFonts w:hint="eastAsia" w:ascii="Times New Roman" w:hAnsi="Times New Roman" w:cs="Times New Roman"/>
          <w:color w:val="auto"/>
          <w:szCs w:val="32"/>
          <w:highlight w:val="none"/>
        </w:rPr>
        <w:t>关规定，</w:t>
      </w:r>
      <w:r>
        <w:rPr>
          <w:rFonts w:hint="eastAsia" w:ascii="Times New Roman" w:hAnsi="Times New Roman" w:cs="Times New Roman"/>
          <w:color w:val="auto"/>
          <w:szCs w:val="32"/>
          <w:highlight w:val="none"/>
          <w:lang w:val="en-US" w:eastAsia="zh-CN"/>
        </w:rPr>
        <w:t>湛江经济技术开发区财政国资局</w:t>
      </w:r>
      <w:r>
        <w:rPr>
          <w:rFonts w:hint="eastAsia" w:ascii="Times New Roman" w:hAnsi="Times New Roman" w:cs="Times New Roman"/>
          <w:color w:val="auto"/>
          <w:szCs w:val="32"/>
          <w:highlight w:val="none"/>
        </w:rPr>
        <w:t>委托</w:t>
      </w:r>
      <w:r>
        <w:rPr>
          <w:rFonts w:hint="eastAsia" w:ascii="Times New Roman" w:hAnsi="Times New Roman" w:cs="Times New Roman"/>
          <w:color w:val="auto"/>
          <w:szCs w:val="32"/>
          <w:highlight w:val="none"/>
          <w:lang w:val="en-US" w:eastAsia="zh-Hans"/>
        </w:rPr>
        <w:t>广州有可为管理咨询</w:t>
      </w:r>
      <w:r>
        <w:rPr>
          <w:rFonts w:hint="eastAsia" w:ascii="Times New Roman" w:hAnsi="Times New Roman" w:cs="Times New Roman"/>
          <w:color w:val="auto"/>
          <w:szCs w:val="32"/>
          <w:highlight w:val="none"/>
          <w:lang w:eastAsia="zh-CN"/>
        </w:rPr>
        <w:t>有限公司</w:t>
      </w:r>
      <w:r>
        <w:rPr>
          <w:rFonts w:hint="eastAsia" w:ascii="Times New Roman" w:hAnsi="Times New Roman" w:cs="Times New Roman"/>
          <w:color w:val="auto"/>
          <w:szCs w:val="32"/>
          <w:highlight w:val="none"/>
        </w:rPr>
        <w:t>组成评价工作组，对“湛江经开区东简乡村振兴示范带综合建设项目”实施绩效评价。</w:t>
      </w:r>
    </w:p>
    <w:p w14:paraId="174D58BF">
      <w:pPr>
        <w:pStyle w:val="3"/>
        <w:pageBreakBefore w:val="0"/>
        <w:widowControl w:val="0"/>
        <w:shd w:val="clear"/>
        <w:kinsoku/>
        <w:wordWrap/>
        <w:overflowPunct/>
        <w:topLinePunct w:val="0"/>
        <w:autoSpaceDE/>
        <w:autoSpaceDN/>
        <w:bidi w:val="0"/>
        <w:adjustRightInd/>
        <w:snapToGrid/>
        <w:spacing w:line="560" w:lineRule="exact"/>
        <w:ind w:left="0" w:leftChars="0" w:right="0" w:rightChars="0" w:firstLine="640"/>
        <w:jc w:val="both"/>
        <w:textAlignment w:val="auto"/>
        <w:rPr>
          <w:rFonts w:ascii="Times New Roman" w:hAnsi="Times New Roman" w:cs="Times New Roman"/>
          <w:color w:val="auto"/>
          <w:highlight w:val="none"/>
        </w:rPr>
      </w:pPr>
      <w:bookmarkStart w:id="74" w:name="_Toc29950"/>
      <w:bookmarkStart w:id="75" w:name="_Toc81208855"/>
      <w:bookmarkStart w:id="76" w:name="_Toc4655"/>
      <w:r>
        <w:rPr>
          <w:rFonts w:hint="eastAsia" w:ascii="Times New Roman" w:hAnsi="Times New Roman" w:cs="Times New Roman"/>
          <w:color w:val="auto"/>
          <w:highlight w:val="none"/>
        </w:rPr>
        <w:t>一、基本情况</w:t>
      </w:r>
      <w:bookmarkEnd w:id="74"/>
      <w:bookmarkEnd w:id="75"/>
      <w:bookmarkEnd w:id="76"/>
    </w:p>
    <w:p w14:paraId="08DFB1D1">
      <w:pPr>
        <w:pStyle w:val="4"/>
        <w:pageBreakBefore w:val="0"/>
        <w:widowControl w:val="0"/>
        <w:shd w:val="clear"/>
        <w:kinsoku/>
        <w:wordWrap/>
        <w:overflowPunct/>
        <w:topLinePunct w:val="0"/>
        <w:autoSpaceDE/>
        <w:autoSpaceDN/>
        <w:bidi w:val="0"/>
        <w:adjustRightInd/>
        <w:snapToGrid/>
        <w:spacing w:line="560" w:lineRule="exact"/>
        <w:ind w:left="0" w:leftChars="0" w:right="0" w:rightChars="0" w:firstLine="653"/>
        <w:jc w:val="both"/>
        <w:textAlignment w:val="auto"/>
        <w:rPr>
          <w:rFonts w:hint="default" w:ascii="Times New Roman" w:hAnsi="Times New Roman" w:eastAsia="楷体_GB2312"/>
          <w:color w:val="auto"/>
          <w:highlight w:val="none"/>
          <w:lang w:val="en-US" w:eastAsia="zh-CN"/>
        </w:rPr>
      </w:pPr>
      <w:bookmarkStart w:id="77" w:name="_Toc23132"/>
      <w:bookmarkStart w:id="78" w:name="_Toc50582697"/>
      <w:bookmarkStart w:id="79" w:name="_Toc81208856"/>
      <w:bookmarkStart w:id="80" w:name="_Toc24996"/>
      <w:r>
        <w:rPr>
          <w:rFonts w:hint="eastAsia" w:ascii="Times New Roman" w:hAnsi="Times New Roman"/>
          <w:color w:val="auto"/>
          <w:highlight w:val="none"/>
        </w:rPr>
        <w:t>（一）</w:t>
      </w:r>
      <w:r>
        <w:rPr>
          <w:rFonts w:hint="eastAsia" w:ascii="Times New Roman" w:hAnsi="Times New Roman"/>
          <w:color w:val="auto"/>
          <w:highlight w:val="none"/>
          <w:lang w:val="en-US" w:eastAsia="zh-CN"/>
        </w:rPr>
        <w:t>项目基本情况</w:t>
      </w:r>
      <w:bookmarkEnd w:id="77"/>
    </w:p>
    <w:p w14:paraId="1264C416">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53"/>
        <w:jc w:val="both"/>
        <w:textAlignment w:val="auto"/>
        <w:rPr>
          <w:rFonts w:hint="eastAsia" w:ascii="Times New Roman" w:hAnsi="Times New Roman"/>
          <w:color w:val="auto"/>
          <w:highlight w:val="none"/>
        </w:rPr>
      </w:pPr>
      <w:r>
        <w:rPr>
          <w:rFonts w:hint="eastAsia" w:ascii="Times New Roman" w:hAnsi="Times New Roman"/>
          <w:color w:val="auto"/>
          <w:highlight w:val="none"/>
          <w:lang w:val="en-US" w:eastAsia="zh-CN"/>
        </w:rPr>
        <w:t>1.项目</w:t>
      </w:r>
      <w:r>
        <w:rPr>
          <w:rFonts w:hint="eastAsia" w:ascii="Times New Roman" w:hAnsi="Times New Roman"/>
          <w:color w:val="auto"/>
          <w:highlight w:val="none"/>
        </w:rPr>
        <w:t>背景</w:t>
      </w:r>
      <w:bookmarkEnd w:id="78"/>
      <w:bookmarkEnd w:id="79"/>
      <w:bookmarkEnd w:id="80"/>
    </w:p>
    <w:p w14:paraId="688B15D6">
      <w:pPr>
        <w:pStyle w:val="14"/>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rPr>
          <w:rFonts w:hint="eastAsia" w:ascii="Times New Roman" w:hAnsi="Times New Roman" w:eastAsia="仿宋_GB2312" w:cs="Times New Roman"/>
          <w:color w:val="auto"/>
          <w:kern w:val="2"/>
          <w:sz w:val="32"/>
          <w:szCs w:val="32"/>
          <w:highlight w:val="none"/>
          <w:lang w:val="en-US" w:eastAsia="zh-Hans" w:bidi="ar-SA"/>
        </w:rPr>
      </w:pPr>
      <w:r>
        <w:rPr>
          <w:rFonts w:hint="eastAsia" w:ascii="Times New Roman" w:hAnsi="Times New Roman" w:eastAsia="仿宋_GB2312" w:cs="Times New Roman"/>
          <w:color w:val="auto"/>
          <w:kern w:val="2"/>
          <w:sz w:val="32"/>
          <w:szCs w:val="32"/>
          <w:highlight w:val="none"/>
          <w:lang w:val="en-US" w:eastAsia="zh-Hans" w:bidi="ar-SA"/>
        </w:rPr>
        <w:t>乡村振兴战略是建设现代化经济体系的重要基础</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中华人民共和国国民经济和社会发展第十四个五年规划和</w:t>
      </w:r>
      <w:r>
        <w:rPr>
          <w:rFonts w:hint="default" w:ascii="Times New Roman" w:hAnsi="Times New Roman" w:eastAsia="仿宋_GB2312" w:cs="Times New Roman"/>
          <w:color w:val="auto"/>
          <w:kern w:val="2"/>
          <w:sz w:val="32"/>
          <w:szCs w:val="32"/>
          <w:highlight w:val="none"/>
          <w:lang w:eastAsia="zh-Hans" w:bidi="ar-SA"/>
        </w:rPr>
        <w:t>2035</w:t>
      </w:r>
      <w:r>
        <w:rPr>
          <w:rFonts w:hint="eastAsia" w:ascii="Times New Roman" w:hAnsi="Times New Roman" w:eastAsia="仿宋_GB2312" w:cs="Times New Roman"/>
          <w:color w:val="auto"/>
          <w:kern w:val="2"/>
          <w:sz w:val="32"/>
          <w:szCs w:val="32"/>
          <w:highlight w:val="none"/>
          <w:lang w:val="en-US" w:eastAsia="zh-Hans" w:bidi="ar-SA"/>
        </w:rPr>
        <w:t>年远景目标纲要</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中提出</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十四五”期间</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将把乡村建设摆在社会主义现代化建设的重要位置</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优化生产生活生态空间</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持续改善村容村貌和人居环境</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建设美丽宜居乡村</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为强化农村人居环境整治</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推进生态宜居美丽乡村建设</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广东省</w:t>
      </w:r>
      <w:r>
        <w:rPr>
          <w:rFonts w:hint="default" w:ascii="Times New Roman" w:hAnsi="Times New Roman" w:eastAsia="仿宋_GB2312" w:cs="Times New Roman"/>
          <w:color w:val="auto"/>
          <w:kern w:val="2"/>
          <w:sz w:val="32"/>
          <w:szCs w:val="32"/>
          <w:highlight w:val="none"/>
          <w:lang w:eastAsia="zh-Hans" w:bidi="ar-SA"/>
        </w:rPr>
        <w:t>2020</w:t>
      </w:r>
      <w:r>
        <w:rPr>
          <w:rFonts w:hint="eastAsia" w:ascii="Times New Roman" w:hAnsi="Times New Roman" w:eastAsia="仿宋_GB2312" w:cs="Times New Roman"/>
          <w:color w:val="auto"/>
          <w:kern w:val="2"/>
          <w:sz w:val="32"/>
          <w:szCs w:val="32"/>
          <w:highlight w:val="none"/>
          <w:lang w:val="en-US" w:eastAsia="zh-Hans" w:bidi="ar-SA"/>
        </w:rPr>
        <w:t>年印发</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CN" w:bidi="ar-SA"/>
        </w:rPr>
        <w:t>中共广东省委 广东省人民政府关于加强乡村振兴重点工作 决胜全面建成小康社会的实施意见</w:t>
      </w:r>
      <w:r>
        <w:rPr>
          <w:rFonts w:hint="default" w:ascii="Times New Roman" w:hAnsi="Times New Roman" w:eastAsia="仿宋_GB2312" w:cs="Times New Roman"/>
          <w:color w:val="auto"/>
          <w:kern w:val="2"/>
          <w:sz w:val="32"/>
          <w:szCs w:val="32"/>
          <w:highlight w:val="none"/>
          <w:lang w:eastAsia="zh-CN" w:bidi="ar-SA"/>
        </w:rPr>
        <w:t>》，</w:t>
      </w:r>
      <w:r>
        <w:rPr>
          <w:rFonts w:hint="eastAsia" w:ascii="Times New Roman" w:hAnsi="Times New Roman" w:eastAsia="仿宋_GB2312" w:cs="Times New Roman"/>
          <w:color w:val="auto"/>
          <w:kern w:val="2"/>
          <w:sz w:val="32"/>
          <w:szCs w:val="32"/>
          <w:highlight w:val="none"/>
          <w:lang w:val="en-US" w:eastAsia="zh-Hans" w:bidi="ar-SA"/>
        </w:rPr>
        <w:t>提出要加强农村人居环境整治</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加快推进农村生活垃圾和生活污水处理</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扎实推进乡村农房管控和风貌提升</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深化实施“千村示范</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万村整治”工程</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持续推进省级新农村示范片建设和示范市</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县</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镇</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村创建</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加快补齐农村基础设施和公共服务短板</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全面加强“四好农村路”和村内道路建设等意见</w:t>
      </w:r>
      <w:r>
        <w:rPr>
          <w:rFonts w:hint="default" w:ascii="Times New Roman" w:hAnsi="Times New Roman" w:eastAsia="仿宋_GB2312" w:cs="Times New Roman"/>
          <w:color w:val="auto"/>
          <w:kern w:val="2"/>
          <w:sz w:val="32"/>
          <w:szCs w:val="32"/>
          <w:highlight w:val="none"/>
          <w:lang w:eastAsia="zh-Hans" w:bidi="ar-SA"/>
        </w:rPr>
        <w:t>。</w:t>
      </w:r>
    </w:p>
    <w:p w14:paraId="26DAC6C9">
      <w:pPr>
        <w:pStyle w:val="14"/>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Hans" w:bidi="ar-SA"/>
        </w:rPr>
        <w:t>随着乡村经济快速发展</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湛江经济技术开发区东简街道的农村道路建设和基础设施条件已无法完全满足区域内村民生产生活需求</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因此</w:t>
      </w:r>
      <w:r>
        <w:rPr>
          <w:rFonts w:hint="default" w:ascii="Times New Roman" w:hAnsi="Times New Roman" w:eastAsia="仿宋_GB2312" w:cs="Times New Roman"/>
          <w:color w:val="auto"/>
          <w:kern w:val="2"/>
          <w:sz w:val="32"/>
          <w:szCs w:val="32"/>
          <w:highlight w:val="none"/>
          <w:lang w:eastAsia="zh-Hans" w:bidi="ar-SA"/>
        </w:rPr>
        <w:t>，</w:t>
      </w:r>
      <w:r>
        <w:rPr>
          <w:rFonts w:hint="default" w:ascii="Times New Roman" w:hAnsi="Times New Roman" w:eastAsia="仿宋_GB2312" w:cs="Times New Roman"/>
          <w:color w:val="auto"/>
          <w:kern w:val="2"/>
          <w:sz w:val="32"/>
          <w:szCs w:val="32"/>
          <w:highlight w:val="none"/>
          <w:lang w:val="en-US" w:eastAsia="zh-CN" w:bidi="ar-SA"/>
        </w:rPr>
        <w:t>为</w:t>
      </w:r>
      <w:r>
        <w:rPr>
          <w:rFonts w:hint="eastAsia" w:ascii="Times New Roman" w:hAnsi="Times New Roman" w:eastAsia="仿宋_GB2312" w:cs="Times New Roman"/>
          <w:color w:val="auto"/>
          <w:kern w:val="2"/>
          <w:sz w:val="32"/>
          <w:szCs w:val="32"/>
          <w:highlight w:val="none"/>
          <w:lang w:val="en-US" w:eastAsia="zh-CN" w:bidi="ar-SA"/>
        </w:rPr>
        <w:t>贯彻落实</w:t>
      </w:r>
      <w:r>
        <w:rPr>
          <w:rFonts w:hint="default" w:ascii="Times New Roman" w:hAnsi="Times New Roman" w:eastAsia="仿宋_GB2312" w:cs="Times New Roman"/>
          <w:color w:val="auto"/>
          <w:kern w:val="2"/>
          <w:sz w:val="32"/>
          <w:szCs w:val="32"/>
          <w:highlight w:val="none"/>
          <w:lang w:val="en-US" w:eastAsia="zh-CN" w:bidi="ar-SA"/>
        </w:rPr>
        <w:t>国家</w:t>
      </w:r>
      <w:r>
        <w:rPr>
          <w:rFonts w:hint="eastAsia" w:ascii="Times New Roman" w:hAnsi="Times New Roman" w:eastAsia="仿宋_GB2312" w:cs="Times New Roman"/>
          <w:color w:val="auto"/>
          <w:kern w:val="2"/>
          <w:sz w:val="32"/>
          <w:szCs w:val="32"/>
          <w:highlight w:val="none"/>
          <w:lang w:val="en-US" w:eastAsia="zh-CN" w:bidi="ar-SA"/>
        </w:rPr>
        <w:t>、省、市</w:t>
      </w:r>
      <w:r>
        <w:rPr>
          <w:rFonts w:hint="default" w:ascii="Times New Roman" w:hAnsi="Times New Roman" w:eastAsia="仿宋_GB2312" w:cs="Times New Roman"/>
          <w:color w:val="auto"/>
          <w:kern w:val="2"/>
          <w:sz w:val="32"/>
          <w:szCs w:val="32"/>
          <w:highlight w:val="none"/>
          <w:lang w:val="en-US" w:eastAsia="zh-CN" w:bidi="ar-SA"/>
        </w:rPr>
        <w:t>乡村振兴战略，</w:t>
      </w:r>
      <w:r>
        <w:rPr>
          <w:rFonts w:hint="eastAsia" w:ascii="Times New Roman" w:hAnsi="Times New Roman" w:eastAsia="仿宋_GB2312" w:cs="Times New Roman"/>
          <w:color w:val="auto"/>
          <w:kern w:val="2"/>
          <w:sz w:val="32"/>
          <w:szCs w:val="32"/>
          <w:highlight w:val="none"/>
          <w:lang w:val="en-US" w:eastAsia="zh-Hans" w:bidi="ar-SA"/>
        </w:rPr>
        <w:t>加快补齐区域内基础设施短板</w:t>
      </w:r>
      <w:r>
        <w:rPr>
          <w:rFonts w:hint="eastAsia" w:ascii="Times New Roman" w:hAnsi="Times New Roman" w:eastAsia="仿宋_GB2312" w:cs="Times New Roman"/>
          <w:color w:val="auto"/>
          <w:kern w:val="2"/>
          <w:sz w:val="32"/>
          <w:szCs w:val="32"/>
          <w:highlight w:val="none"/>
          <w:lang w:val="en-US" w:eastAsia="zh-CN" w:bidi="ar-SA"/>
        </w:rPr>
        <w:t>，湛江经济技术开发区</w:t>
      </w:r>
      <w:r>
        <w:rPr>
          <w:rFonts w:hint="eastAsia" w:ascii="Times New Roman" w:hAnsi="Times New Roman" w:eastAsia="仿宋_GB2312" w:cs="Times New Roman"/>
          <w:color w:val="auto"/>
          <w:kern w:val="2"/>
          <w:sz w:val="32"/>
          <w:szCs w:val="32"/>
          <w:highlight w:val="none"/>
          <w:lang w:val="en-US" w:eastAsia="zh-Hans" w:bidi="ar-SA"/>
        </w:rPr>
        <w:t>东简街道</w:t>
      </w:r>
      <w:r>
        <w:rPr>
          <w:rFonts w:hint="eastAsia" w:ascii="Times New Roman" w:hAnsi="Times New Roman" w:eastAsia="仿宋_GB2312" w:cs="Times New Roman"/>
          <w:color w:val="auto"/>
          <w:kern w:val="2"/>
          <w:sz w:val="32"/>
          <w:szCs w:val="32"/>
          <w:highlight w:val="none"/>
          <w:lang w:val="en-US" w:eastAsia="zh-CN" w:bidi="ar-SA"/>
        </w:rPr>
        <w:t>提出实施乡村振兴示范带</w:t>
      </w:r>
      <w:r>
        <w:rPr>
          <w:rFonts w:hint="eastAsia" w:ascii="Times New Roman" w:hAnsi="Times New Roman" w:eastAsia="仿宋_GB2312" w:cs="Times New Roman"/>
          <w:color w:val="auto"/>
          <w:kern w:val="2"/>
          <w:sz w:val="32"/>
          <w:szCs w:val="32"/>
          <w:highlight w:val="none"/>
          <w:lang w:val="en-US" w:eastAsia="zh-Hans" w:bidi="ar-SA"/>
        </w:rPr>
        <w:t>综合</w:t>
      </w:r>
      <w:r>
        <w:rPr>
          <w:rFonts w:hint="eastAsia" w:ascii="Times New Roman" w:hAnsi="Times New Roman" w:eastAsia="仿宋_GB2312" w:cs="Times New Roman"/>
          <w:color w:val="auto"/>
          <w:kern w:val="2"/>
          <w:sz w:val="32"/>
          <w:szCs w:val="32"/>
          <w:highlight w:val="none"/>
          <w:lang w:val="en-US" w:eastAsia="zh-CN" w:bidi="ar-SA"/>
        </w:rPr>
        <w:t>建设项目，在保持原有建筑、文化的基础上，</w:t>
      </w:r>
      <w:r>
        <w:rPr>
          <w:rFonts w:hint="eastAsia" w:ascii="Times New Roman" w:hAnsi="Times New Roman" w:eastAsia="仿宋_GB2312" w:cs="Times New Roman"/>
          <w:color w:val="auto"/>
          <w:kern w:val="2"/>
          <w:sz w:val="32"/>
          <w:szCs w:val="32"/>
          <w:highlight w:val="none"/>
          <w:lang w:val="en-US" w:eastAsia="zh-Hans" w:bidi="ar-SA"/>
        </w:rPr>
        <w:t>完善区域内道路和基础设施建设</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推进农贸市场改造和村庄人居环境整治</w:t>
      </w:r>
      <w:r>
        <w:rPr>
          <w:rFonts w:hint="eastAsia"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Hans" w:bidi="ar-SA"/>
        </w:rPr>
        <w:t>治理农村生态环境</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以进一步推进农业农村现代化</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促进城乡融合发展</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推动农村生产</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生活和生态的有机结合</w:t>
      </w:r>
      <w:r>
        <w:rPr>
          <w:rFonts w:hint="eastAsia" w:ascii="Times New Roman" w:hAnsi="Times New Roman" w:eastAsia="仿宋_GB2312" w:cs="Times New Roman"/>
          <w:color w:val="auto"/>
          <w:kern w:val="2"/>
          <w:sz w:val="32"/>
          <w:szCs w:val="32"/>
          <w:highlight w:val="none"/>
          <w:lang w:val="en-US" w:eastAsia="zh-CN" w:bidi="ar-SA"/>
        </w:rPr>
        <w:t>。</w:t>
      </w:r>
    </w:p>
    <w:p w14:paraId="4EF0E537">
      <w:pPr>
        <w:pStyle w:val="2"/>
        <w:keepNext/>
        <w:keepLines/>
        <w:pageBreakBefore w:val="0"/>
        <w:widowControl w:val="0"/>
        <w:shd w:val="clear"/>
        <w:kinsoku/>
        <w:wordWrap/>
        <w:overflowPunct/>
        <w:topLinePunct w:val="0"/>
        <w:autoSpaceDE/>
        <w:autoSpaceDN/>
        <w:bidi w:val="0"/>
        <w:adjustRightInd/>
        <w:snapToGrid/>
        <w:spacing w:line="560" w:lineRule="exact"/>
        <w:ind w:left="0" w:leftChars="0" w:right="0" w:rightChars="0" w:firstLine="653"/>
        <w:jc w:val="both"/>
        <w:textAlignment w:val="auto"/>
        <w:rPr>
          <w:rFonts w:ascii="Times New Roman" w:hAnsi="Times New Roman"/>
          <w:color w:val="auto"/>
          <w:highlight w:val="none"/>
        </w:rPr>
      </w:pPr>
      <w:bookmarkStart w:id="81" w:name="_Toc50582699"/>
      <w:bookmarkStart w:id="82" w:name="_Toc81208858"/>
      <w:bookmarkStart w:id="83" w:name="_Toc13122"/>
      <w:r>
        <w:rPr>
          <w:rFonts w:hint="eastAsia" w:ascii="Times New Roman" w:hAnsi="Times New Roman"/>
          <w:color w:val="auto"/>
          <w:highlight w:val="none"/>
          <w:lang w:val="en-US" w:eastAsia="zh-CN"/>
        </w:rPr>
        <w:t>2</w:t>
      </w:r>
      <w:r>
        <w:rPr>
          <w:rFonts w:hint="eastAsia" w:ascii="Times New Roman" w:hAnsi="Times New Roman"/>
          <w:color w:val="auto"/>
          <w:highlight w:val="none"/>
        </w:rPr>
        <w:t>.实施概况</w:t>
      </w:r>
    </w:p>
    <w:p w14:paraId="555C9747">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b/>
          <w:bCs/>
          <w:color w:val="auto"/>
          <w:highlight w:val="none"/>
          <w:lang w:eastAsia="zh-Hans"/>
        </w:rPr>
      </w:pPr>
      <w:r>
        <w:rPr>
          <w:rFonts w:hint="default" w:ascii="Times New Roman" w:hAnsi="Times New Roman"/>
          <w:b/>
          <w:bCs/>
          <w:color w:val="auto"/>
          <w:highlight w:val="none"/>
          <w:lang w:eastAsia="zh-Hans"/>
        </w:rPr>
        <w:t>（1）</w:t>
      </w:r>
      <w:r>
        <w:rPr>
          <w:rFonts w:hint="eastAsia" w:ascii="Times New Roman" w:hAnsi="Times New Roman"/>
          <w:b/>
          <w:bCs/>
          <w:color w:val="auto"/>
          <w:highlight w:val="none"/>
          <w:lang w:val="en-US" w:eastAsia="zh-Hans"/>
        </w:rPr>
        <w:t>项目内容</w:t>
      </w:r>
    </w:p>
    <w:p w14:paraId="43566FCE">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olor w:val="auto"/>
          <w:highlight w:val="none"/>
          <w:lang w:eastAsia="zh-Hans"/>
        </w:rPr>
      </w:pPr>
      <w:r>
        <w:rPr>
          <w:rFonts w:hint="eastAsia" w:ascii="Times New Roman" w:hAnsi="Times New Roman"/>
          <w:color w:val="auto"/>
          <w:highlight w:val="none"/>
          <w:lang w:val="en-US" w:eastAsia="zh-Hans"/>
        </w:rPr>
        <w:t>湛江经开区东简乡村振兴示范带综合建设项目的建设内容及规模于</w:t>
      </w:r>
      <w:r>
        <w:rPr>
          <w:rFonts w:hint="default" w:ascii="Times New Roman" w:hAnsi="Times New Roman"/>
          <w:color w:val="auto"/>
          <w:highlight w:val="none"/>
          <w:lang w:eastAsia="zh-Hans"/>
        </w:rPr>
        <w:t>2023</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8</w:t>
      </w:r>
      <w:r>
        <w:rPr>
          <w:rFonts w:hint="eastAsia" w:ascii="Times New Roman" w:hAnsi="Times New Roman"/>
          <w:color w:val="auto"/>
          <w:highlight w:val="none"/>
          <w:lang w:val="en-US" w:eastAsia="zh-Hans"/>
        </w:rPr>
        <w:t>月及</w:t>
      </w:r>
      <w:r>
        <w:rPr>
          <w:rFonts w:hint="default" w:ascii="Times New Roman" w:hAnsi="Times New Roman"/>
          <w:color w:val="auto"/>
          <w:highlight w:val="none"/>
          <w:lang w:eastAsia="zh-Hans"/>
        </w:rPr>
        <w:t>2025</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5</w:t>
      </w:r>
      <w:r>
        <w:rPr>
          <w:rFonts w:hint="eastAsia" w:ascii="Times New Roman" w:hAnsi="Times New Roman"/>
          <w:color w:val="auto"/>
          <w:highlight w:val="none"/>
          <w:lang w:val="en-US" w:eastAsia="zh-Hans"/>
        </w:rPr>
        <w:t>月经历了两次调整</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经最新调整后工程分两期实施</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建设内容分别如下</w:t>
      </w:r>
      <w:r>
        <w:rPr>
          <w:rFonts w:hint="default" w:ascii="Times New Roman" w:hAnsi="Times New Roman"/>
          <w:color w:val="auto"/>
          <w:highlight w:val="none"/>
          <w:lang w:eastAsia="zh-Hans"/>
        </w:rPr>
        <w:t>：</w:t>
      </w:r>
    </w:p>
    <w:p w14:paraId="311DF629">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olor w:val="auto"/>
          <w:highlight w:val="none"/>
          <w:lang w:eastAsia="zh-Hans"/>
        </w:rPr>
      </w:pPr>
      <w:r>
        <w:rPr>
          <w:rFonts w:hint="eastAsia" w:ascii="Times New Roman" w:hAnsi="Times New Roman"/>
          <w:color w:val="auto"/>
          <w:highlight w:val="none"/>
          <w:lang w:val="en-US" w:eastAsia="zh-Hans"/>
        </w:rPr>
        <w:t>第一期建设内容</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一是</w:t>
      </w:r>
      <w:r>
        <w:rPr>
          <w:rFonts w:hint="default" w:ascii="Times New Roman" w:hAnsi="Times New Roman"/>
          <w:color w:val="auto"/>
          <w:highlight w:val="none"/>
          <w:lang w:eastAsia="zh-Hans"/>
        </w:rPr>
        <w:t>乡村人居环境整治，东南村委的龙好村和南坑村人居环境整治，包括巷道硬底化建设约18233㎡，主要村道升级沥青路约8711㎡，</w:t>
      </w:r>
      <w:r>
        <w:rPr>
          <w:rFonts w:hint="eastAsia" w:ascii="Times New Roman" w:hAnsi="Times New Roman"/>
          <w:color w:val="auto"/>
          <w:highlight w:val="none"/>
          <w:lang w:val="en-US" w:eastAsia="zh-Hans"/>
        </w:rPr>
        <w:t>新建</w:t>
      </w:r>
      <w:r>
        <w:rPr>
          <w:rFonts w:hint="default" w:ascii="Times New Roman" w:hAnsi="Times New Roman"/>
          <w:color w:val="auto"/>
          <w:highlight w:val="none"/>
          <w:lang w:eastAsia="zh-Hans"/>
        </w:rPr>
        <w:t>路灯约102盏，污水处理管道约1550m等；</w:t>
      </w:r>
      <w:r>
        <w:rPr>
          <w:rFonts w:hint="eastAsia" w:ascii="Times New Roman" w:hAnsi="Times New Roman"/>
          <w:color w:val="auto"/>
          <w:highlight w:val="none"/>
          <w:lang w:val="en-US" w:eastAsia="zh-Hans"/>
        </w:rPr>
        <w:t>二是</w:t>
      </w:r>
      <w:r>
        <w:rPr>
          <w:rFonts w:hint="default" w:ascii="Times New Roman" w:hAnsi="Times New Roman"/>
          <w:color w:val="auto"/>
          <w:highlight w:val="none"/>
          <w:lang w:eastAsia="zh-Hans"/>
        </w:rPr>
        <w:t>乡村人居环境整治道路升级改造及街道中心区域道路升级改造，升级改造潭水塘村至东南码头路段，道路长度约13.09km，在现状7.5m的路宽基础上，两侧各拓宽2m的非机动车道，原道路白改黑，道路两侧增设带广告牌路灯改造等；</w:t>
      </w:r>
      <w:r>
        <w:rPr>
          <w:rFonts w:hint="eastAsia" w:ascii="Times New Roman" w:hAnsi="Times New Roman"/>
          <w:color w:val="auto"/>
          <w:highlight w:val="none"/>
          <w:lang w:val="en-US" w:eastAsia="zh-Hans"/>
        </w:rPr>
        <w:t>三是</w:t>
      </w:r>
      <w:r>
        <w:rPr>
          <w:rFonts w:hint="default" w:ascii="Times New Roman" w:hAnsi="Times New Roman"/>
          <w:color w:val="auto"/>
          <w:highlight w:val="none"/>
          <w:lang w:eastAsia="zh-Hans"/>
        </w:rPr>
        <w:t>南坑村西侧新建道路长度约为2.112km，路面宽度为7m。</w:t>
      </w:r>
    </w:p>
    <w:p w14:paraId="65978917">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olor w:val="auto"/>
          <w:highlight w:val="none"/>
          <w:lang w:eastAsia="zh-Hans"/>
        </w:rPr>
      </w:pPr>
      <w:r>
        <w:rPr>
          <w:rFonts w:hint="eastAsia" w:ascii="Times New Roman" w:hAnsi="Times New Roman"/>
          <w:color w:val="auto"/>
          <w:highlight w:val="none"/>
          <w:lang w:val="en-US" w:eastAsia="zh-Hans"/>
        </w:rPr>
        <w:t>第二期建设内容分三标段进行</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分别为</w:t>
      </w:r>
      <w:r>
        <w:rPr>
          <w:rFonts w:hint="default" w:ascii="Times New Roman" w:hAnsi="Times New Roman"/>
          <w:color w:val="auto"/>
          <w:highlight w:val="none"/>
          <w:lang w:eastAsia="zh-Hans"/>
        </w:rPr>
        <w:t>：</w:t>
      </w:r>
    </w:p>
    <w:p w14:paraId="0ADF8819">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olor w:val="auto"/>
          <w:highlight w:val="none"/>
          <w:lang w:eastAsia="zh-Hans"/>
        </w:rPr>
      </w:pPr>
      <w:r>
        <w:rPr>
          <w:rFonts w:hint="eastAsia" w:ascii="Times New Roman" w:hAnsi="Times New Roman"/>
          <w:color w:val="auto"/>
          <w:highlight w:val="none"/>
          <w:lang w:val="en-US" w:eastAsia="zh-Hans"/>
        </w:rPr>
        <w:t>一标段</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一是</w:t>
      </w:r>
      <w:r>
        <w:rPr>
          <w:rFonts w:hint="default" w:ascii="Times New Roman" w:hAnsi="Times New Roman"/>
          <w:color w:val="auto"/>
          <w:highlight w:val="none"/>
          <w:lang w:eastAsia="zh-Hans"/>
        </w:rPr>
        <w:t>蔚葎村委会9个村及龙腾村1个村共10个村庄人居环境提升，重点打造蔚葎村委会东侧的文化用地，完善村内基础配套设施建设；</w:t>
      </w:r>
      <w:r>
        <w:rPr>
          <w:rFonts w:hint="eastAsia" w:ascii="Times New Roman" w:hAnsi="Times New Roman"/>
          <w:color w:val="auto"/>
          <w:highlight w:val="none"/>
          <w:lang w:val="en-US" w:eastAsia="zh-Hans"/>
        </w:rPr>
        <w:t>二是</w:t>
      </w:r>
      <w:r>
        <w:rPr>
          <w:rFonts w:hint="default" w:ascii="Times New Roman" w:hAnsi="Times New Roman"/>
          <w:color w:val="auto"/>
          <w:highlight w:val="none"/>
          <w:lang w:eastAsia="zh-Hans"/>
        </w:rPr>
        <w:t>潭水塘村至东南码头路段潮丰分场路口到东南码头路段升级，全长约1km；</w:t>
      </w:r>
      <w:r>
        <w:rPr>
          <w:rFonts w:hint="eastAsia" w:ascii="Times New Roman" w:hAnsi="Times New Roman"/>
          <w:color w:val="auto"/>
          <w:highlight w:val="none"/>
          <w:lang w:val="en-US" w:eastAsia="zh-Hans"/>
        </w:rPr>
        <w:t>三是</w:t>
      </w:r>
      <w:r>
        <w:rPr>
          <w:rFonts w:hint="default" w:ascii="Times New Roman" w:hAnsi="Times New Roman"/>
          <w:color w:val="auto"/>
          <w:highlight w:val="none"/>
          <w:lang w:eastAsia="zh-Hans"/>
        </w:rPr>
        <w:t>东南码头横向路升级沥青混凝土路面；</w:t>
      </w:r>
      <w:r>
        <w:rPr>
          <w:rFonts w:hint="eastAsia" w:ascii="Times New Roman" w:hAnsi="Times New Roman"/>
          <w:color w:val="auto"/>
          <w:highlight w:val="none"/>
          <w:lang w:val="en-US" w:eastAsia="zh-Hans"/>
        </w:rPr>
        <w:t>四是</w:t>
      </w:r>
      <w:r>
        <w:rPr>
          <w:rFonts w:hint="default" w:ascii="Times New Roman" w:hAnsi="Times New Roman"/>
          <w:color w:val="auto"/>
          <w:highlight w:val="none"/>
          <w:lang w:eastAsia="zh-Hans"/>
        </w:rPr>
        <w:t>潭水塘村至后山村路段升级改造；</w:t>
      </w:r>
      <w:r>
        <w:rPr>
          <w:rFonts w:hint="eastAsia" w:ascii="Times New Roman" w:hAnsi="Times New Roman"/>
          <w:color w:val="auto"/>
          <w:highlight w:val="none"/>
          <w:lang w:val="en-US" w:eastAsia="zh-Hans"/>
        </w:rPr>
        <w:t>五是</w:t>
      </w:r>
      <w:r>
        <w:rPr>
          <w:rFonts w:hint="default" w:ascii="Times New Roman" w:hAnsi="Times New Roman"/>
          <w:color w:val="auto"/>
          <w:highlight w:val="none"/>
          <w:lang w:eastAsia="zh-Hans"/>
        </w:rPr>
        <w:t>湛江市东海区东南码头段低压迁改工程。</w:t>
      </w:r>
    </w:p>
    <w:p w14:paraId="142AAD60">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olor w:val="auto"/>
          <w:highlight w:val="none"/>
          <w:lang w:eastAsia="zh-Hans"/>
        </w:rPr>
      </w:pPr>
      <w:r>
        <w:rPr>
          <w:rFonts w:hint="eastAsia" w:ascii="Times New Roman" w:hAnsi="Times New Roman"/>
          <w:color w:val="auto"/>
          <w:highlight w:val="none"/>
          <w:lang w:val="en-US" w:eastAsia="zh-Hans"/>
        </w:rPr>
        <w:t>二标段</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一是</w:t>
      </w:r>
      <w:r>
        <w:rPr>
          <w:rFonts w:hint="default" w:ascii="Times New Roman" w:hAnsi="Times New Roman"/>
          <w:color w:val="auto"/>
          <w:highlight w:val="none"/>
          <w:lang w:eastAsia="zh-Hans"/>
        </w:rPr>
        <w:t>湛江经开区钢铁大道示范带（宝钢1号门-谭水塘村）两侧人居环境整治，全长约6.5km；</w:t>
      </w:r>
      <w:r>
        <w:rPr>
          <w:rFonts w:hint="eastAsia" w:ascii="Times New Roman" w:hAnsi="Times New Roman"/>
          <w:color w:val="auto"/>
          <w:highlight w:val="none"/>
          <w:lang w:val="en-US" w:eastAsia="zh-Hans"/>
        </w:rPr>
        <w:t>二是</w:t>
      </w:r>
      <w:r>
        <w:rPr>
          <w:rFonts w:hint="default" w:ascii="Times New Roman" w:hAnsi="Times New Roman"/>
          <w:color w:val="auto"/>
          <w:highlight w:val="none"/>
          <w:lang w:eastAsia="zh-Hans"/>
        </w:rPr>
        <w:t>湛江经开区东海大道东简段示范带（双林制药-龙海天旅游区）两侧人居环境整治， 全长约9km。</w:t>
      </w:r>
    </w:p>
    <w:p w14:paraId="07FE62BC">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lang w:val="en-US" w:eastAsia="zh-Hans"/>
        </w:rPr>
      </w:pPr>
      <w:r>
        <w:rPr>
          <w:rFonts w:hint="eastAsia" w:ascii="Times New Roman" w:hAnsi="Times New Roman"/>
          <w:color w:val="auto"/>
          <w:highlight w:val="none"/>
          <w:lang w:val="en-US" w:eastAsia="zh-Hans"/>
        </w:rPr>
        <w:t>三标段</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一是东海大道东简段示范带</w:t>
      </w: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eastAsia="zh-Hans"/>
        </w:rPr>
        <w:t>双林制药路口-龙海天 旅游区交通岛段</w:t>
      </w: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eastAsia="zh-Hans"/>
        </w:rPr>
        <w:t>道路整治，包含道路沿线两侧绿化退缩带整治改造以及重点节点路口整治等，路线全长9km</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二是钢铁大道示范带</w:t>
      </w: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eastAsia="zh-Hans"/>
        </w:rPr>
        <w:t>宝钢1号门-谭水塘村段</w:t>
      </w:r>
      <w:r>
        <w:rPr>
          <w:rFonts w:hint="eastAsia" w:ascii="Times New Roman" w:hAnsi="Times New Roman"/>
          <w:color w:val="auto"/>
          <w:highlight w:val="none"/>
          <w:lang w:val="en-US" w:eastAsia="zh-CN"/>
        </w:rPr>
        <w:t>）</w:t>
      </w:r>
      <w:r>
        <w:rPr>
          <w:rFonts w:hint="eastAsia" w:ascii="Times New Roman" w:hAnsi="Times New Roman"/>
          <w:color w:val="auto"/>
          <w:highlight w:val="none"/>
          <w:lang w:val="en-US" w:eastAsia="zh-Hans"/>
        </w:rPr>
        <w:t>道路整治，包含道路沿线两侧绿化退缩带整治改造，路线全长6.5km</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三是升级改造两座农贸市场基础设施；一号农贸市场建筑面积2000㎡，建筑层数为1层，高度为5.58</w:t>
      </w:r>
      <w:r>
        <w:rPr>
          <w:rFonts w:hint="default" w:ascii="Times New Roman" w:hAnsi="Times New Roman"/>
          <w:color w:val="auto"/>
          <w:highlight w:val="none"/>
          <w:lang w:eastAsia="zh-Hans"/>
        </w:rPr>
        <w:t>m，</w:t>
      </w:r>
      <w:r>
        <w:rPr>
          <w:rFonts w:hint="eastAsia" w:ascii="Times New Roman" w:hAnsi="Times New Roman"/>
          <w:color w:val="auto"/>
          <w:highlight w:val="none"/>
          <w:lang w:val="en-US" w:eastAsia="zh-Hans"/>
        </w:rPr>
        <w:t>其中房屋16间，广告牌40个，摊位20个。二号农贸市场建筑面积为972.95㎡，房屋18间，广告牌24个，摊位18个等</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四是修建停车场1个，停车场共建设163个停车位，其中40%为充电桩停车位，60%为常规停车位，设有保安亭1处，两个出入口等</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五是乡村人居环境整治，包含东简街道辖区尚未完成人居环境整治的自然村，建设内容包括主干道和巷道硬底化建设约100000㎡，路灯7500盏，污水处理管道约15000</w:t>
      </w:r>
      <w:r>
        <w:rPr>
          <w:rFonts w:hint="default" w:ascii="Times New Roman" w:hAnsi="Times New Roman"/>
          <w:color w:val="auto"/>
          <w:highlight w:val="none"/>
          <w:lang w:eastAsia="zh-Hans"/>
        </w:rPr>
        <w:t>m</w:t>
      </w:r>
      <w:r>
        <w:rPr>
          <w:rFonts w:hint="eastAsia" w:ascii="Times New Roman" w:hAnsi="Times New Roman"/>
          <w:color w:val="auto"/>
          <w:highlight w:val="none"/>
          <w:lang w:val="en-US" w:eastAsia="zh-Hans"/>
        </w:rPr>
        <w:t>，新建污水三级处理池4座。</w:t>
      </w:r>
    </w:p>
    <w:p w14:paraId="32D94B85">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color w:val="auto"/>
          <w:highlight w:val="none"/>
          <w:lang w:eastAsia="zh-CN"/>
        </w:rPr>
      </w:pPr>
      <w:r>
        <w:rPr>
          <w:rFonts w:hint="default" w:ascii="Times New Roman" w:hAnsi="Times New Roman"/>
          <w:b/>
          <w:bCs/>
          <w:color w:val="auto"/>
          <w:highlight w:val="none"/>
          <w:lang w:eastAsia="zh-CN"/>
        </w:rPr>
        <w:t>（2）</w:t>
      </w:r>
      <w:r>
        <w:rPr>
          <w:rFonts w:hint="eastAsia" w:ascii="Times New Roman" w:hAnsi="Times New Roman"/>
          <w:b/>
          <w:bCs/>
          <w:color w:val="auto"/>
          <w:highlight w:val="none"/>
          <w:lang w:val="en-US" w:eastAsia="zh-Hans"/>
        </w:rPr>
        <w:t>组织实施</w:t>
      </w:r>
    </w:p>
    <w:p w14:paraId="5C76645F">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本项目</w:t>
      </w:r>
      <w:r>
        <w:rPr>
          <w:rFonts w:hint="eastAsia" w:ascii="Times New Roman" w:hAnsi="Times New Roman"/>
          <w:color w:val="auto"/>
          <w:highlight w:val="none"/>
          <w:lang w:val="en-US" w:eastAsia="zh-Hans"/>
        </w:rPr>
        <w:t>主管单位为湛江经济技术开发区农业事务管理局</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CN"/>
        </w:rPr>
        <w:t>建设管理单位为湛江经济技术开发区</w:t>
      </w:r>
      <w:r>
        <w:rPr>
          <w:rFonts w:hint="eastAsia" w:ascii="Times New Roman" w:hAnsi="Times New Roman"/>
          <w:color w:val="auto"/>
          <w:highlight w:val="none"/>
          <w:lang w:val="en-US" w:eastAsia="zh-Hans"/>
        </w:rPr>
        <w:t>东简街道办事处</w:t>
      </w:r>
      <w:r>
        <w:rPr>
          <w:rFonts w:hint="eastAsia" w:ascii="Times New Roman" w:hAnsi="Times New Roman"/>
          <w:color w:val="auto"/>
          <w:highlight w:val="none"/>
          <w:lang w:val="en-US" w:eastAsia="zh-CN"/>
        </w:rPr>
        <w:t>（以下简称“</w:t>
      </w:r>
      <w:r>
        <w:rPr>
          <w:rFonts w:hint="eastAsia" w:ascii="Times New Roman" w:hAnsi="Times New Roman"/>
          <w:color w:val="auto"/>
          <w:highlight w:val="none"/>
          <w:lang w:val="en-US" w:eastAsia="zh-Hans"/>
        </w:rPr>
        <w:t>东简街道办</w:t>
      </w:r>
      <w:r>
        <w:rPr>
          <w:rFonts w:hint="eastAsia" w:ascii="Times New Roman" w:hAnsi="Times New Roman"/>
          <w:color w:val="auto"/>
          <w:highlight w:val="none"/>
          <w:lang w:val="en-US" w:eastAsia="zh-CN"/>
        </w:rPr>
        <w:t>”或“项目单位”），负责项目组织建设及实施过程管理；项目建议书及可研报告编制单位为广东鼎建工程咨询监理有限公司，负责编制本项目的项目建议书及可行性研究报告；</w:t>
      </w:r>
      <w:r>
        <w:rPr>
          <w:rFonts w:hint="eastAsia" w:ascii="Times New Roman" w:hAnsi="Times New Roman"/>
          <w:color w:val="auto"/>
          <w:highlight w:val="none"/>
          <w:lang w:val="en-US" w:eastAsia="zh-Hans"/>
        </w:rPr>
        <w:t>咨询服务</w:t>
      </w:r>
      <w:r>
        <w:rPr>
          <w:rFonts w:hint="eastAsia" w:ascii="Times New Roman" w:hAnsi="Times New Roman"/>
          <w:color w:val="auto"/>
          <w:highlight w:val="none"/>
          <w:lang w:val="en-US" w:eastAsia="zh-CN"/>
        </w:rPr>
        <w:t>单位为珑图设计（集团）有限公司，负责对可研报告进行评审，出具评审报告；</w:t>
      </w:r>
      <w:r>
        <w:rPr>
          <w:rFonts w:hint="eastAsia" w:ascii="Times New Roman" w:hAnsi="Times New Roman"/>
          <w:color w:val="auto"/>
          <w:highlight w:val="none"/>
          <w:lang w:val="en-US" w:eastAsia="zh-Hans"/>
        </w:rPr>
        <w:t>勘察单位为核工业赣州工程勘察设计集团有限公司</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负责工程地质勘察及测量</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CN"/>
        </w:rPr>
        <w:t>设计单位为湖北建科国际工程有限公司，负责出具工程初步设计方案。</w:t>
      </w:r>
      <w:r>
        <w:rPr>
          <w:rFonts w:hint="eastAsia" w:ascii="Times New Roman" w:hAnsi="Times New Roman"/>
          <w:color w:val="auto"/>
          <w:highlight w:val="none"/>
          <w:lang w:val="en-US" w:eastAsia="zh-Hans"/>
        </w:rPr>
        <w:t>项目单位</w:t>
      </w:r>
      <w:r>
        <w:rPr>
          <w:rFonts w:hint="eastAsia" w:ascii="Times New Roman" w:hAnsi="Times New Roman"/>
          <w:color w:val="auto"/>
          <w:highlight w:val="none"/>
          <w:lang w:val="en-US" w:eastAsia="zh-CN"/>
        </w:rPr>
        <w:t>通过公开招投标的方式选定</w:t>
      </w:r>
      <w:r>
        <w:rPr>
          <w:rFonts w:hint="eastAsia" w:ascii="Times New Roman" w:hAnsi="Times New Roman"/>
          <w:color w:val="auto"/>
          <w:highlight w:val="none"/>
          <w:lang w:val="en-US" w:eastAsia="zh-Hans"/>
        </w:rPr>
        <w:t>一期及二期工程施工单位</w:t>
      </w:r>
      <w:r>
        <w:rPr>
          <w:rFonts w:hint="eastAsia" w:ascii="Times New Roman" w:hAnsi="Times New Roman"/>
          <w:color w:val="auto"/>
          <w:highlight w:val="none"/>
          <w:lang w:val="en-US" w:eastAsia="zh-CN"/>
        </w:rPr>
        <w:t>，负责工程</w:t>
      </w:r>
      <w:r>
        <w:rPr>
          <w:rFonts w:hint="eastAsia" w:ascii="Times New Roman" w:hAnsi="Times New Roman"/>
          <w:color w:val="auto"/>
          <w:highlight w:val="none"/>
          <w:lang w:val="en-US" w:eastAsia="zh-Hans"/>
        </w:rPr>
        <w:t>具体施工</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其中一期工程施工单位为广州市市政集团有限公司</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二期工程一标段施工单位为中铁五局集团有限公司</w:t>
      </w:r>
      <w:r>
        <w:rPr>
          <w:rFonts w:hint="eastAsia" w:ascii="Times New Roman" w:hAnsi="Times New Roman"/>
          <w:color w:val="auto"/>
          <w:highlight w:val="none"/>
          <w:lang w:val="en-US" w:eastAsia="zh-CN"/>
        </w:rPr>
        <w:t>。此外，项目</w:t>
      </w:r>
      <w:r>
        <w:rPr>
          <w:rFonts w:hint="eastAsia" w:ascii="Times New Roman" w:hAnsi="Times New Roman"/>
          <w:color w:val="auto"/>
          <w:highlight w:val="none"/>
          <w:lang w:val="en-US" w:eastAsia="zh-Hans"/>
        </w:rPr>
        <w:t>通过委托工程监理单位对</w:t>
      </w:r>
      <w:r>
        <w:rPr>
          <w:rFonts w:hint="eastAsia" w:ascii="Times New Roman" w:hAnsi="Times New Roman"/>
          <w:color w:val="auto"/>
          <w:highlight w:val="none"/>
          <w:lang w:val="en-US" w:eastAsia="zh-CN"/>
        </w:rPr>
        <w:t>工程建设过程中施工进度及施工质量</w:t>
      </w:r>
      <w:r>
        <w:rPr>
          <w:rFonts w:hint="eastAsia" w:ascii="Times New Roman" w:hAnsi="Times New Roman"/>
          <w:color w:val="auto"/>
          <w:highlight w:val="none"/>
          <w:lang w:val="en-US" w:eastAsia="zh-Hans"/>
        </w:rPr>
        <w:t>进行</w:t>
      </w:r>
      <w:r>
        <w:rPr>
          <w:rFonts w:hint="eastAsia" w:ascii="Times New Roman" w:hAnsi="Times New Roman"/>
          <w:color w:val="auto"/>
          <w:highlight w:val="none"/>
          <w:lang w:val="en-US" w:eastAsia="zh-CN"/>
        </w:rPr>
        <w:t>监督检查</w:t>
      </w:r>
      <w:r>
        <w:rPr>
          <w:rFonts w:hint="default" w:ascii="Times New Roman" w:hAnsi="Times New Roman"/>
          <w:color w:val="auto"/>
          <w:highlight w:val="none"/>
          <w:lang w:eastAsia="zh-CN"/>
        </w:rPr>
        <w:t>，</w:t>
      </w:r>
      <w:r>
        <w:rPr>
          <w:rFonts w:hint="eastAsia" w:ascii="Times New Roman" w:hAnsi="Times New Roman"/>
          <w:color w:val="auto"/>
          <w:highlight w:val="none"/>
          <w:lang w:val="en-US" w:eastAsia="zh-Hans"/>
        </w:rPr>
        <w:t>其中一期工程监理单位为广东建设工程监理有限公司</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二期工程一标段监理单位为广州市广州工程建设监理有限公司</w:t>
      </w:r>
      <w:r>
        <w:rPr>
          <w:rFonts w:hint="eastAsia" w:ascii="Times New Roman" w:hAnsi="Times New Roman"/>
          <w:color w:val="auto"/>
          <w:highlight w:val="none"/>
          <w:lang w:val="en-US" w:eastAsia="zh-CN"/>
        </w:rPr>
        <w:t>。</w:t>
      </w:r>
    </w:p>
    <w:p w14:paraId="1BF47884">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2022年10月</w:t>
      </w:r>
      <w:r>
        <w:rPr>
          <w:rFonts w:hint="eastAsia" w:ascii="Times New Roman" w:hAnsi="Times New Roman"/>
          <w:color w:val="auto"/>
          <w:highlight w:val="none"/>
          <w:lang w:val="en-US" w:eastAsia="zh-Hans"/>
        </w:rPr>
        <w:t>东简街道办</w:t>
      </w:r>
      <w:r>
        <w:rPr>
          <w:rFonts w:hint="eastAsia" w:ascii="Times New Roman" w:hAnsi="Times New Roman"/>
          <w:color w:val="auto"/>
          <w:highlight w:val="none"/>
          <w:lang w:val="en-US" w:eastAsia="zh-CN"/>
        </w:rPr>
        <w:t>将项目建议书</w:t>
      </w:r>
      <w:r>
        <w:rPr>
          <w:rFonts w:hint="eastAsia" w:ascii="Times New Roman" w:hAnsi="Times New Roman"/>
          <w:color w:val="auto"/>
          <w:highlight w:val="none"/>
          <w:lang w:val="en-US" w:eastAsia="zh-Hans"/>
        </w:rPr>
        <w:t>和可行性研究报告</w:t>
      </w:r>
      <w:r>
        <w:rPr>
          <w:rFonts w:hint="eastAsia" w:ascii="Times New Roman" w:hAnsi="Times New Roman"/>
          <w:color w:val="auto"/>
          <w:highlight w:val="none"/>
          <w:lang w:val="en-US" w:eastAsia="zh-CN"/>
        </w:rPr>
        <w:t>提交区发改局审批，</w:t>
      </w:r>
      <w:r>
        <w:rPr>
          <w:rFonts w:hint="default" w:ascii="Times New Roman" w:hAnsi="Times New Roman"/>
          <w:color w:val="auto"/>
          <w:highlight w:val="none"/>
          <w:lang w:eastAsia="zh-CN"/>
        </w:rPr>
        <w:t>2022</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10</w:t>
      </w:r>
      <w:r>
        <w:rPr>
          <w:rFonts w:hint="eastAsia" w:ascii="Times New Roman" w:hAnsi="Times New Roman"/>
          <w:color w:val="auto"/>
          <w:highlight w:val="none"/>
          <w:lang w:val="en-US" w:eastAsia="zh-Hans"/>
        </w:rPr>
        <w:t>月</w:t>
      </w:r>
      <w:r>
        <w:rPr>
          <w:rFonts w:hint="default" w:ascii="Times New Roman" w:hAnsi="Times New Roman"/>
          <w:color w:val="auto"/>
          <w:highlight w:val="none"/>
          <w:lang w:eastAsia="zh-Hans"/>
        </w:rPr>
        <w:t>31</w:t>
      </w:r>
      <w:r>
        <w:rPr>
          <w:rFonts w:hint="eastAsia" w:ascii="Times New Roman" w:hAnsi="Times New Roman"/>
          <w:color w:val="auto"/>
          <w:highlight w:val="none"/>
          <w:lang w:val="en-US" w:eastAsia="zh-Hans"/>
        </w:rPr>
        <w:t>日</w:t>
      </w:r>
      <w:r>
        <w:rPr>
          <w:rFonts w:hint="eastAsia" w:ascii="Times New Roman" w:hAnsi="Times New Roman"/>
          <w:color w:val="auto"/>
          <w:highlight w:val="none"/>
          <w:lang w:val="en-US" w:eastAsia="zh-CN"/>
        </w:rPr>
        <w:t>经区发改局批复，同意实施湛江经开区东简乡村振兴示范带综合建设项目。项目不涉及社会稳定风险评估</w:t>
      </w:r>
      <w:r>
        <w:rPr>
          <w:rFonts w:hint="eastAsia" w:ascii="Times New Roman" w:hAnsi="Times New Roman"/>
          <w:color w:val="auto"/>
          <w:highlight w:val="none"/>
          <w:lang w:val="en-US" w:eastAsia="zh-Hans"/>
        </w:rPr>
        <w:t>和用地预审</w:t>
      </w:r>
      <w:r>
        <w:rPr>
          <w:rFonts w:hint="eastAsia" w:ascii="Times New Roman" w:hAnsi="Times New Roman"/>
          <w:color w:val="auto"/>
          <w:highlight w:val="none"/>
          <w:lang w:val="en-US" w:eastAsia="zh-CN"/>
        </w:rPr>
        <w:t>，2022年11月</w:t>
      </w:r>
      <w:r>
        <w:rPr>
          <w:rFonts w:hint="default" w:ascii="Times New Roman" w:hAnsi="Times New Roman"/>
          <w:color w:val="auto"/>
          <w:highlight w:val="none"/>
          <w:lang w:eastAsia="zh-CN"/>
        </w:rPr>
        <w:t>5</w:t>
      </w:r>
      <w:r>
        <w:rPr>
          <w:rFonts w:hint="eastAsia" w:ascii="Times New Roman" w:hAnsi="Times New Roman"/>
          <w:color w:val="auto"/>
          <w:highlight w:val="none"/>
          <w:lang w:val="en-US" w:eastAsia="zh-CN"/>
        </w:rPr>
        <w:t>日项目可行性研究报告经区发改局批复，2023年</w:t>
      </w:r>
      <w:r>
        <w:rPr>
          <w:rFonts w:hint="default" w:ascii="Times New Roman" w:hAnsi="Times New Roman"/>
          <w:color w:val="auto"/>
          <w:highlight w:val="none"/>
          <w:lang w:eastAsia="zh-CN"/>
        </w:rPr>
        <w:t>7</w:t>
      </w:r>
      <w:r>
        <w:rPr>
          <w:rFonts w:hint="eastAsia" w:ascii="Times New Roman" w:hAnsi="Times New Roman"/>
          <w:color w:val="auto"/>
          <w:highlight w:val="none"/>
          <w:lang w:val="en-US" w:eastAsia="zh-CN"/>
        </w:rPr>
        <w:t>月</w:t>
      </w:r>
      <w:r>
        <w:rPr>
          <w:rFonts w:hint="eastAsia" w:ascii="Times New Roman" w:hAnsi="Times New Roman"/>
          <w:color w:val="auto"/>
          <w:highlight w:val="none"/>
          <w:lang w:val="en-US" w:eastAsia="zh-Hans"/>
        </w:rPr>
        <w:t>初</w:t>
      </w:r>
      <w:r>
        <w:rPr>
          <w:rFonts w:hint="eastAsia" w:ascii="Times New Roman" w:hAnsi="Times New Roman"/>
          <w:color w:val="auto"/>
          <w:highlight w:val="none"/>
          <w:lang w:val="en-US" w:eastAsia="zh-CN"/>
        </w:rPr>
        <w:t>设单位出具初步设计方案及工程概算书，并于2023年</w:t>
      </w:r>
      <w:r>
        <w:rPr>
          <w:rFonts w:hint="default" w:ascii="Times New Roman" w:hAnsi="Times New Roman"/>
          <w:color w:val="auto"/>
          <w:highlight w:val="none"/>
          <w:lang w:eastAsia="zh-CN"/>
        </w:rPr>
        <w:t>8</w:t>
      </w:r>
      <w:r>
        <w:rPr>
          <w:rFonts w:hint="eastAsia" w:ascii="Times New Roman" w:hAnsi="Times New Roman"/>
          <w:color w:val="auto"/>
          <w:highlight w:val="none"/>
          <w:lang w:val="en-US" w:eastAsia="zh-CN"/>
        </w:rPr>
        <w:t>月</w:t>
      </w:r>
      <w:r>
        <w:rPr>
          <w:rFonts w:hint="default" w:ascii="Times New Roman" w:hAnsi="Times New Roman"/>
          <w:color w:val="auto"/>
          <w:highlight w:val="none"/>
          <w:lang w:eastAsia="zh-CN"/>
        </w:rPr>
        <w:t>18</w:t>
      </w:r>
      <w:r>
        <w:rPr>
          <w:rFonts w:hint="eastAsia" w:ascii="Times New Roman" w:hAnsi="Times New Roman"/>
          <w:color w:val="auto"/>
          <w:highlight w:val="none"/>
          <w:lang w:val="en-US" w:eastAsia="zh-CN"/>
        </w:rPr>
        <w:t>日经区发改局批复同意，</w:t>
      </w:r>
      <w:r>
        <w:rPr>
          <w:rFonts w:hint="eastAsia" w:ascii="Times New Roman" w:hAnsi="Times New Roman"/>
          <w:color w:val="auto"/>
          <w:highlight w:val="none"/>
          <w:lang w:val="en-US" w:eastAsia="zh-Hans"/>
        </w:rPr>
        <w:t>经核定</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项目工程分两期建设</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CN"/>
        </w:rPr>
        <w:t>工程概算总投资为30692.17万元，其中：工程费27645.22万元、工程建设其他费用1585.42万元、预备费1461.53万元。</w:t>
      </w:r>
      <w:r>
        <w:rPr>
          <w:rFonts w:hint="default" w:ascii="Times New Roman" w:hAnsi="Times New Roman"/>
          <w:color w:val="auto"/>
          <w:highlight w:val="none"/>
          <w:lang w:eastAsia="zh-CN"/>
        </w:rPr>
        <w:t>2025</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3</w:t>
      </w:r>
      <w:r>
        <w:rPr>
          <w:rFonts w:hint="eastAsia" w:ascii="Times New Roman" w:hAnsi="Times New Roman"/>
          <w:color w:val="auto"/>
          <w:highlight w:val="none"/>
          <w:lang w:val="en-US" w:eastAsia="zh-Hans"/>
        </w:rPr>
        <w:t>月</w:t>
      </w:r>
      <w:r>
        <w:rPr>
          <w:rFonts w:hint="default" w:ascii="Times New Roman" w:hAnsi="Times New Roman"/>
          <w:color w:val="auto"/>
          <w:highlight w:val="none"/>
          <w:lang w:eastAsia="zh-Hans"/>
        </w:rPr>
        <w:t>3</w:t>
      </w:r>
      <w:r>
        <w:rPr>
          <w:rFonts w:hint="eastAsia" w:ascii="Times New Roman" w:hAnsi="Times New Roman"/>
          <w:color w:val="auto"/>
          <w:highlight w:val="none"/>
          <w:lang w:val="en-US" w:eastAsia="zh-Hans"/>
        </w:rPr>
        <w:t>日经湛江经开区风貌管控示范带连片打造工作专题会议决议</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将湛江经开区东简街道乡村振兴示范带（谭水塘－东南码头）房屋整治项目纳入东简街道乡村振兴示范带项目二期一标段建设内容</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并将湛江经开区钢铁大道示范带（宝钢1号门－谭水塘村）、东海大道东简段示范带（双林药业－龙海天旅游区）建设纳入东简街道乡村振兴综合提升项目统筹建设</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基于此</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东简街道办于</w:t>
      </w:r>
      <w:r>
        <w:rPr>
          <w:rFonts w:hint="default" w:ascii="Times New Roman" w:hAnsi="Times New Roman"/>
          <w:color w:val="auto"/>
          <w:highlight w:val="none"/>
          <w:lang w:eastAsia="zh-Hans"/>
        </w:rPr>
        <w:t>2025</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5</w:t>
      </w:r>
      <w:r>
        <w:rPr>
          <w:rFonts w:hint="eastAsia" w:ascii="Times New Roman" w:hAnsi="Times New Roman"/>
          <w:color w:val="auto"/>
          <w:highlight w:val="none"/>
          <w:lang w:val="en-US" w:eastAsia="zh-Hans"/>
        </w:rPr>
        <w:t>月对项目可研报告进行修编并报区发改局批复</w:t>
      </w:r>
      <w:r>
        <w:rPr>
          <w:rFonts w:hint="default" w:ascii="Times New Roman" w:hAnsi="Times New Roman"/>
          <w:color w:val="auto"/>
          <w:highlight w:val="none"/>
          <w:lang w:eastAsia="zh-Hans"/>
        </w:rPr>
        <w:t>，2025</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6</w:t>
      </w:r>
      <w:r>
        <w:rPr>
          <w:rFonts w:hint="eastAsia" w:ascii="Times New Roman" w:hAnsi="Times New Roman"/>
          <w:color w:val="auto"/>
          <w:highlight w:val="none"/>
          <w:lang w:val="en-US" w:eastAsia="zh-Hans"/>
        </w:rPr>
        <w:t>月</w:t>
      </w:r>
      <w:r>
        <w:rPr>
          <w:rFonts w:hint="default" w:ascii="Times New Roman" w:hAnsi="Times New Roman"/>
          <w:color w:val="auto"/>
          <w:highlight w:val="none"/>
          <w:lang w:eastAsia="zh-Hans"/>
        </w:rPr>
        <w:t>6</w:t>
      </w:r>
      <w:r>
        <w:rPr>
          <w:rFonts w:hint="eastAsia" w:ascii="Times New Roman" w:hAnsi="Times New Roman"/>
          <w:color w:val="auto"/>
          <w:highlight w:val="none"/>
          <w:lang w:val="en-US" w:eastAsia="zh-Hans"/>
        </w:rPr>
        <w:t>日经区发改局批复同意项目建设规模及内容调整</w:t>
      </w:r>
      <w:r>
        <w:rPr>
          <w:rFonts w:hint="default" w:ascii="Times New Roman" w:hAnsi="Times New Roman"/>
          <w:color w:val="auto"/>
          <w:highlight w:val="none"/>
          <w:lang w:eastAsia="zh-Hans"/>
        </w:rPr>
        <w:t>。2025年9</w:t>
      </w:r>
      <w:r>
        <w:rPr>
          <w:rFonts w:hint="eastAsia" w:ascii="Times New Roman" w:hAnsi="Times New Roman"/>
          <w:color w:val="auto"/>
          <w:highlight w:val="none"/>
          <w:lang w:val="en-US" w:eastAsia="zh-Hans"/>
        </w:rPr>
        <w:t>月东简街道办提交修改后的项目初步设计及概算</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调整后项目二期工程分为三标段建设</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项目总投资</w:t>
      </w:r>
      <w:r>
        <w:rPr>
          <w:rFonts w:hint="default" w:ascii="Times New Roman" w:hAnsi="Times New Roman"/>
          <w:color w:val="auto"/>
          <w:highlight w:val="none"/>
          <w:lang w:eastAsia="zh-Hans"/>
        </w:rPr>
        <w:t>30697</w:t>
      </w:r>
      <w:r>
        <w:rPr>
          <w:rFonts w:hint="eastAsia" w:ascii="Times New Roman" w:hAnsi="Times New Roman"/>
          <w:color w:val="auto"/>
          <w:highlight w:val="none"/>
          <w:lang w:val="en-US" w:eastAsia="zh-Hans"/>
        </w:rPr>
        <w:t>.</w:t>
      </w:r>
      <w:r>
        <w:rPr>
          <w:rFonts w:hint="default" w:ascii="Times New Roman" w:hAnsi="Times New Roman"/>
          <w:color w:val="auto"/>
          <w:highlight w:val="none"/>
          <w:lang w:eastAsia="zh-Hans"/>
        </w:rPr>
        <w:t>25</w:t>
      </w:r>
      <w:r>
        <w:rPr>
          <w:rFonts w:hint="eastAsia" w:ascii="Times New Roman" w:hAnsi="Times New Roman"/>
          <w:color w:val="auto"/>
          <w:highlight w:val="none"/>
          <w:lang w:val="en-US" w:eastAsia="zh-Hans"/>
        </w:rPr>
        <w:t>万元</w:t>
      </w:r>
      <w:r>
        <w:rPr>
          <w:rFonts w:hint="default" w:ascii="Times New Roman" w:hAnsi="Times New Roman"/>
          <w:color w:val="auto"/>
          <w:highlight w:val="none"/>
          <w:lang w:eastAsia="zh-Hans"/>
        </w:rPr>
        <w:t>，其中：建安工程费25108.54万元，工程建设其他费3756.76万元，预备费1443.26万元，建设期利息388.68万元。2025年11月7日</w:t>
      </w:r>
      <w:r>
        <w:rPr>
          <w:rFonts w:hint="eastAsia" w:ascii="Times New Roman" w:hAnsi="Times New Roman"/>
          <w:color w:val="auto"/>
          <w:highlight w:val="none"/>
          <w:lang w:val="en-US" w:eastAsia="zh-Hans"/>
        </w:rPr>
        <w:t>经区发改局批复同意项目初步设计概算调整</w:t>
      </w:r>
      <w:r>
        <w:rPr>
          <w:rFonts w:hint="default" w:ascii="Times New Roman" w:hAnsi="Times New Roman"/>
          <w:color w:val="auto"/>
          <w:highlight w:val="none"/>
          <w:lang w:eastAsia="zh-Hans"/>
        </w:rPr>
        <w:t>。</w:t>
      </w:r>
    </w:p>
    <w:p w14:paraId="705DFBC1">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highlight w:val="none"/>
          <w:lang w:val="en-US" w:eastAsia="zh-Hans"/>
        </w:rPr>
      </w:pPr>
      <w:r>
        <w:rPr>
          <w:rFonts w:hint="eastAsia" w:ascii="Times New Roman" w:hAnsi="Times New Roman"/>
          <w:color w:val="auto"/>
          <w:highlight w:val="none"/>
          <w:lang w:val="en-US" w:eastAsia="zh-Hans"/>
        </w:rPr>
        <w:t>项目原整体建设期为</w:t>
      </w:r>
      <w:r>
        <w:rPr>
          <w:rFonts w:hint="eastAsia" w:ascii="Times New Roman" w:hAnsi="Times New Roman" w:eastAsia="仿宋_GB2312" w:cs="Times New Roman"/>
          <w:sz w:val="32"/>
          <w:szCs w:val="32"/>
          <w:highlight w:val="none"/>
          <w:lang w:bidi="ar"/>
        </w:rPr>
        <w:t>2022年10至12月开展前期工作，2023年10月开工，2024年9月竣工，建设期24个月。</w:t>
      </w:r>
      <w:r>
        <w:rPr>
          <w:rFonts w:hint="default" w:ascii="Times New Roman" w:hAnsi="Times New Roman" w:cs="Times New Roman"/>
          <w:sz w:val="32"/>
          <w:szCs w:val="32"/>
          <w:highlight w:val="none"/>
          <w:lang w:bidi="ar"/>
        </w:rPr>
        <w:t>2025</w:t>
      </w:r>
      <w:r>
        <w:rPr>
          <w:rFonts w:hint="eastAsia" w:ascii="Times New Roman" w:hAnsi="Times New Roman" w:cs="Times New Roman"/>
          <w:sz w:val="32"/>
          <w:szCs w:val="32"/>
          <w:highlight w:val="none"/>
          <w:lang w:val="en-US" w:eastAsia="zh-Hans" w:bidi="ar"/>
        </w:rPr>
        <w:t>年</w:t>
      </w:r>
      <w:r>
        <w:rPr>
          <w:rFonts w:hint="default" w:ascii="Times New Roman" w:hAnsi="Times New Roman" w:cs="Times New Roman"/>
          <w:sz w:val="32"/>
          <w:szCs w:val="32"/>
          <w:highlight w:val="none"/>
          <w:lang w:eastAsia="zh-Hans" w:bidi="ar"/>
        </w:rPr>
        <w:t>6</w:t>
      </w:r>
      <w:r>
        <w:rPr>
          <w:rFonts w:hint="eastAsia" w:ascii="Times New Roman" w:hAnsi="Times New Roman" w:cs="Times New Roman"/>
          <w:sz w:val="32"/>
          <w:szCs w:val="32"/>
          <w:highlight w:val="none"/>
          <w:lang w:val="en-US" w:eastAsia="zh-Hans" w:bidi="ar"/>
        </w:rPr>
        <w:t>月经发改批复</w:t>
      </w:r>
      <w:r>
        <w:rPr>
          <w:rFonts w:hint="eastAsia" w:ascii="Times New Roman" w:hAnsi="Times New Roman"/>
          <w:color w:val="auto"/>
          <w:highlight w:val="none"/>
          <w:lang w:val="en-US" w:eastAsia="zh-Hans"/>
        </w:rPr>
        <w:t>调整后</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项目整体建设期为</w:t>
      </w:r>
      <w:r>
        <w:rPr>
          <w:rFonts w:hint="eastAsia" w:ascii="Times New Roman" w:hAnsi="Times New Roman" w:eastAsia="仿宋_GB2312" w:cs="Times New Roman"/>
          <w:sz w:val="32"/>
          <w:szCs w:val="32"/>
          <w:highlight w:val="none"/>
          <w:lang w:bidi="ar"/>
        </w:rPr>
        <w:t>2022年10至12月开展前期工作</w:t>
      </w:r>
      <w:r>
        <w:rPr>
          <w:rFonts w:hint="default" w:ascii="Times New Roman" w:hAnsi="Times New Roman"/>
          <w:color w:val="auto"/>
          <w:highlight w:val="none"/>
          <w:lang w:eastAsia="zh-Hans"/>
        </w:rPr>
        <w:t>，2023</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11</w:t>
      </w:r>
      <w:r>
        <w:rPr>
          <w:rFonts w:hint="eastAsia" w:ascii="Times New Roman" w:hAnsi="Times New Roman"/>
          <w:color w:val="auto"/>
          <w:highlight w:val="none"/>
          <w:lang w:val="en-US" w:eastAsia="zh-Hans"/>
        </w:rPr>
        <w:t>月开工</w:t>
      </w:r>
      <w:r>
        <w:rPr>
          <w:rFonts w:hint="default" w:ascii="Times New Roman" w:hAnsi="Times New Roman"/>
          <w:color w:val="auto"/>
          <w:highlight w:val="none"/>
          <w:lang w:eastAsia="zh-Hans"/>
        </w:rPr>
        <w:t>，2026</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12</w:t>
      </w:r>
      <w:r>
        <w:rPr>
          <w:rFonts w:hint="eastAsia" w:ascii="Times New Roman" w:hAnsi="Times New Roman"/>
          <w:color w:val="auto"/>
          <w:highlight w:val="none"/>
          <w:lang w:val="en-US" w:eastAsia="zh-Hans"/>
        </w:rPr>
        <w:t>月竣工</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工程实际于</w:t>
      </w:r>
      <w:r>
        <w:rPr>
          <w:rFonts w:hint="default" w:ascii="Times New Roman" w:hAnsi="Times New Roman"/>
          <w:color w:val="auto"/>
          <w:highlight w:val="none"/>
          <w:lang w:eastAsia="zh-Hans"/>
        </w:rPr>
        <w:t>2023</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12</w:t>
      </w:r>
      <w:r>
        <w:rPr>
          <w:rFonts w:hint="eastAsia" w:ascii="Times New Roman" w:hAnsi="Times New Roman"/>
          <w:color w:val="auto"/>
          <w:highlight w:val="none"/>
          <w:lang w:val="en-US" w:eastAsia="zh-Hans"/>
        </w:rPr>
        <w:t>月</w:t>
      </w:r>
      <w:r>
        <w:rPr>
          <w:rFonts w:hint="default" w:ascii="Times New Roman" w:hAnsi="Times New Roman"/>
          <w:color w:val="auto"/>
          <w:highlight w:val="none"/>
          <w:lang w:eastAsia="zh-Hans"/>
        </w:rPr>
        <w:t>28</w:t>
      </w:r>
      <w:r>
        <w:rPr>
          <w:rFonts w:hint="eastAsia" w:ascii="Times New Roman" w:hAnsi="Times New Roman"/>
          <w:color w:val="auto"/>
          <w:highlight w:val="none"/>
          <w:lang w:val="en-US" w:eastAsia="zh-Hans"/>
        </w:rPr>
        <w:t>日开工</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截至</w:t>
      </w:r>
      <w:r>
        <w:rPr>
          <w:rFonts w:hint="default" w:ascii="Times New Roman" w:hAnsi="Times New Roman"/>
          <w:color w:val="auto"/>
          <w:highlight w:val="none"/>
          <w:lang w:eastAsia="zh-Hans"/>
        </w:rPr>
        <w:t>2024</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12</w:t>
      </w:r>
      <w:r>
        <w:rPr>
          <w:rFonts w:hint="eastAsia" w:ascii="Times New Roman" w:hAnsi="Times New Roman"/>
          <w:color w:val="auto"/>
          <w:highlight w:val="none"/>
          <w:lang w:val="en-US" w:eastAsia="zh-Hans"/>
        </w:rPr>
        <w:t>月</w:t>
      </w:r>
      <w:r>
        <w:rPr>
          <w:rFonts w:hint="default" w:ascii="Times New Roman" w:hAnsi="Times New Roman"/>
          <w:color w:val="auto"/>
          <w:highlight w:val="none"/>
          <w:lang w:eastAsia="zh-Hans"/>
        </w:rPr>
        <w:t>31</w:t>
      </w:r>
      <w:r>
        <w:rPr>
          <w:rFonts w:hint="eastAsia" w:ascii="Times New Roman" w:hAnsi="Times New Roman"/>
          <w:color w:val="auto"/>
          <w:highlight w:val="none"/>
          <w:lang w:val="en-US" w:eastAsia="zh-Hans"/>
        </w:rPr>
        <w:t>日仅完成一期工程</w:t>
      </w:r>
      <w:r>
        <w:rPr>
          <w:rFonts w:hint="default" w:ascii="Times New Roman" w:hAnsi="Times New Roman"/>
          <w:color w:val="auto"/>
          <w:highlight w:val="none"/>
          <w:lang w:eastAsia="zh-Hans"/>
        </w:rPr>
        <w:t>95%</w:t>
      </w:r>
      <w:r>
        <w:rPr>
          <w:rFonts w:hint="eastAsia" w:ascii="Times New Roman" w:hAnsi="Times New Roman"/>
          <w:color w:val="auto"/>
          <w:highlight w:val="none"/>
          <w:lang w:val="en-US" w:eastAsia="zh-Hans"/>
        </w:rPr>
        <w:t>工程量</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二期工程尚未开工</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其中</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一期工程施工合同于2023年10月29日签订</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合同约定施工工期为</w:t>
      </w:r>
      <w:r>
        <w:rPr>
          <w:rFonts w:hint="default" w:ascii="Times New Roman" w:hAnsi="Times New Roman"/>
          <w:color w:val="auto"/>
          <w:highlight w:val="none"/>
          <w:lang w:eastAsia="zh-Hans"/>
        </w:rPr>
        <w:t>180</w:t>
      </w:r>
      <w:r>
        <w:rPr>
          <w:rFonts w:hint="eastAsia" w:ascii="Times New Roman" w:hAnsi="Times New Roman"/>
          <w:color w:val="auto"/>
          <w:highlight w:val="none"/>
          <w:lang w:val="en-US" w:eastAsia="zh-Hans"/>
        </w:rPr>
        <w:t>日历天</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工程实际</w:t>
      </w:r>
      <w:r>
        <w:rPr>
          <w:rFonts w:hint="default" w:ascii="Times New Roman" w:hAnsi="Times New Roman"/>
          <w:color w:val="auto"/>
          <w:highlight w:val="none"/>
          <w:lang w:eastAsia="zh-Hans"/>
        </w:rPr>
        <w:t>于2023年12月28日开工，</w:t>
      </w:r>
      <w:r>
        <w:rPr>
          <w:rFonts w:hint="eastAsia" w:ascii="Times New Roman" w:hAnsi="Times New Roman"/>
          <w:color w:val="auto"/>
          <w:highlight w:val="none"/>
          <w:lang w:val="en-US" w:eastAsia="zh-Hans"/>
        </w:rPr>
        <w:t>截至</w:t>
      </w:r>
      <w:r>
        <w:rPr>
          <w:rFonts w:hint="default" w:ascii="Times New Roman" w:hAnsi="Times New Roman"/>
          <w:color w:val="auto"/>
          <w:highlight w:val="none"/>
          <w:lang w:eastAsia="zh-Hans"/>
        </w:rPr>
        <w:t>2024</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12</w:t>
      </w:r>
      <w:r>
        <w:rPr>
          <w:rFonts w:hint="eastAsia" w:ascii="Times New Roman" w:hAnsi="Times New Roman"/>
          <w:color w:val="auto"/>
          <w:highlight w:val="none"/>
          <w:lang w:val="en-US" w:eastAsia="zh-Hans"/>
        </w:rPr>
        <w:t>月</w:t>
      </w:r>
      <w:r>
        <w:rPr>
          <w:rFonts w:hint="default" w:ascii="Times New Roman" w:hAnsi="Times New Roman"/>
          <w:color w:val="auto"/>
          <w:highlight w:val="none"/>
          <w:lang w:eastAsia="zh-Hans"/>
        </w:rPr>
        <w:t>31</w:t>
      </w:r>
      <w:r>
        <w:rPr>
          <w:rFonts w:hint="eastAsia" w:ascii="Times New Roman" w:hAnsi="Times New Roman"/>
          <w:color w:val="auto"/>
          <w:highlight w:val="none"/>
          <w:lang w:val="en-US" w:eastAsia="zh-Hans"/>
        </w:rPr>
        <w:t>日已完成工程进度</w:t>
      </w:r>
      <w:r>
        <w:rPr>
          <w:rFonts w:hint="default" w:ascii="Times New Roman" w:hAnsi="Times New Roman"/>
          <w:color w:val="auto"/>
          <w:highlight w:val="none"/>
          <w:lang w:eastAsia="zh-Hans"/>
        </w:rPr>
        <w:t>95%，</w:t>
      </w:r>
      <w:r>
        <w:rPr>
          <w:rFonts w:hint="eastAsia" w:ascii="Times New Roman" w:hAnsi="Times New Roman"/>
          <w:color w:val="auto"/>
          <w:highlight w:val="none"/>
          <w:lang w:val="en-US" w:eastAsia="zh-Hans"/>
        </w:rPr>
        <w:t>剩余</w:t>
      </w:r>
      <w:r>
        <w:rPr>
          <w:rFonts w:hint="default" w:ascii="Times New Roman" w:hAnsi="Times New Roman"/>
          <w:color w:val="auto"/>
          <w:highlight w:val="none"/>
          <w:lang w:eastAsia="zh-Hans"/>
        </w:rPr>
        <w:t>5%</w:t>
      </w:r>
      <w:r>
        <w:rPr>
          <w:rFonts w:hint="eastAsia" w:ascii="Times New Roman" w:hAnsi="Times New Roman"/>
          <w:color w:val="auto"/>
          <w:highlight w:val="none"/>
          <w:lang w:val="en-US" w:eastAsia="zh-Hans"/>
        </w:rPr>
        <w:t>还未完工</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且截至现场评价日还未完工验收</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二期工程截至</w:t>
      </w:r>
      <w:r>
        <w:rPr>
          <w:rFonts w:hint="default" w:ascii="Times New Roman" w:hAnsi="Times New Roman"/>
          <w:color w:val="auto"/>
          <w:highlight w:val="none"/>
          <w:lang w:eastAsia="zh-Hans"/>
        </w:rPr>
        <w:t>2024</w:t>
      </w:r>
      <w:r>
        <w:rPr>
          <w:rFonts w:hint="eastAsia" w:ascii="Times New Roman" w:hAnsi="Times New Roman"/>
          <w:color w:val="auto"/>
          <w:highlight w:val="none"/>
          <w:lang w:val="en-US" w:eastAsia="zh-Hans"/>
        </w:rPr>
        <w:t>年</w:t>
      </w:r>
      <w:r>
        <w:rPr>
          <w:rFonts w:hint="default" w:ascii="Times New Roman" w:hAnsi="Times New Roman"/>
          <w:color w:val="auto"/>
          <w:highlight w:val="none"/>
          <w:lang w:eastAsia="zh-Hans"/>
        </w:rPr>
        <w:t>12</w:t>
      </w:r>
      <w:r>
        <w:rPr>
          <w:rFonts w:hint="eastAsia" w:ascii="Times New Roman" w:hAnsi="Times New Roman"/>
          <w:color w:val="auto"/>
          <w:highlight w:val="none"/>
          <w:lang w:val="en-US" w:eastAsia="zh-Hans"/>
        </w:rPr>
        <w:t>月</w:t>
      </w:r>
      <w:r>
        <w:rPr>
          <w:rFonts w:hint="default" w:ascii="Times New Roman" w:hAnsi="Times New Roman"/>
          <w:color w:val="auto"/>
          <w:highlight w:val="none"/>
          <w:lang w:eastAsia="zh-Hans"/>
        </w:rPr>
        <w:t>31</w:t>
      </w:r>
      <w:r>
        <w:rPr>
          <w:rFonts w:hint="eastAsia" w:ascii="Times New Roman" w:hAnsi="Times New Roman"/>
          <w:color w:val="auto"/>
          <w:highlight w:val="none"/>
          <w:lang w:val="en-US" w:eastAsia="zh-Hans"/>
        </w:rPr>
        <w:t>日还未实施</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截至现场评价日</w:t>
      </w:r>
      <w:r>
        <w:rPr>
          <w:rFonts w:hint="default" w:ascii="Times New Roman" w:hAnsi="Times New Roman"/>
          <w:color w:val="auto"/>
          <w:highlight w:val="none"/>
          <w:lang w:eastAsia="zh-Hans"/>
        </w:rPr>
        <w:t>，</w:t>
      </w:r>
      <w:r>
        <w:rPr>
          <w:rFonts w:hint="eastAsia" w:ascii="Times New Roman" w:hAnsi="Times New Roman"/>
          <w:color w:val="auto"/>
          <w:highlight w:val="none"/>
          <w:lang w:val="en-US" w:eastAsia="zh-Hans"/>
        </w:rPr>
        <w:t>二期工程一标段已完成工程进度</w:t>
      </w:r>
      <w:r>
        <w:rPr>
          <w:rFonts w:hint="default" w:ascii="Times New Roman" w:hAnsi="Times New Roman"/>
          <w:color w:val="auto"/>
          <w:highlight w:val="none"/>
          <w:lang w:eastAsia="zh-Hans"/>
        </w:rPr>
        <w:t>30%，</w:t>
      </w:r>
      <w:r>
        <w:rPr>
          <w:rFonts w:hint="eastAsia" w:ascii="Times New Roman" w:hAnsi="Times New Roman"/>
          <w:color w:val="auto"/>
          <w:highlight w:val="none"/>
          <w:lang w:val="en-US" w:eastAsia="zh-Hans"/>
        </w:rPr>
        <w:t>二标段和三标段还未开工</w:t>
      </w:r>
      <w:r>
        <w:rPr>
          <w:rFonts w:hint="default" w:ascii="Times New Roman" w:hAnsi="Times New Roman"/>
          <w:color w:val="auto"/>
          <w:highlight w:val="none"/>
          <w:lang w:eastAsia="zh-Hans"/>
        </w:rPr>
        <w:t>。</w:t>
      </w:r>
    </w:p>
    <w:p w14:paraId="4D0E93D0">
      <w:pPr>
        <w:pageBreakBefore w:val="0"/>
        <w:widowControl w:val="0"/>
        <w:shd w:val="clea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color w:val="auto"/>
          <w:highlight w:val="none"/>
          <w:lang w:val="en-US" w:eastAsia="zh-CN"/>
        </w:rPr>
      </w:pPr>
      <w:r>
        <w:rPr>
          <w:rFonts w:hint="eastAsia" w:ascii="Times New Roman" w:hAnsi="Times New Roman"/>
          <w:color w:val="auto"/>
          <w:highlight w:val="none"/>
          <w:lang w:val="en-US" w:eastAsia="zh-CN"/>
        </w:rPr>
        <w:t>项目各阶段实施内容及实施完成节点详见下表1-1。</w:t>
      </w:r>
    </w:p>
    <w:p w14:paraId="63B82562">
      <w:pPr>
        <w:shd w:val="clear"/>
        <w:ind w:firstLine="0" w:firstLineChars="0"/>
        <w:jc w:val="center"/>
        <w:rPr>
          <w:rFonts w:hint="eastAsia" w:ascii="Times New Roman" w:hAnsi="Times New Roman" w:eastAsia="黑体" w:cs="Times New Roman"/>
          <w:color w:val="auto"/>
          <w:sz w:val="28"/>
          <w:szCs w:val="28"/>
          <w:highlight w:val="none"/>
          <w:lang w:val="en-US" w:eastAsia="zh-CN"/>
        </w:rPr>
      </w:pPr>
      <w:r>
        <w:rPr>
          <w:rFonts w:hint="eastAsia" w:ascii="Times New Roman" w:hAnsi="Times New Roman" w:eastAsia="黑体" w:cs="Times New Roman"/>
          <w:color w:val="auto"/>
          <w:sz w:val="28"/>
          <w:szCs w:val="28"/>
          <w:highlight w:val="none"/>
          <w:lang w:val="en-US" w:eastAsia="zh-CN"/>
        </w:rPr>
        <w:t>表1-1 项目实施过程明细</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7"/>
        <w:gridCol w:w="3067"/>
        <w:gridCol w:w="3903"/>
      </w:tblGrid>
      <w:tr w14:paraId="4642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CA5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时间节点</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761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参与单位</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066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实施内容</w:t>
            </w:r>
          </w:p>
        </w:tc>
      </w:tr>
      <w:tr w14:paraId="7D35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553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2022年10月</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6D0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cs="仿宋_GB2312"/>
                <w:i w:val="0"/>
                <w:iCs w:val="0"/>
                <w:color w:val="auto"/>
                <w:kern w:val="0"/>
                <w:sz w:val="24"/>
                <w:szCs w:val="24"/>
                <w:highlight w:val="none"/>
                <w:u w:val="none"/>
                <w:lang w:val="en-US" w:eastAsia="zh-Hans" w:bidi="ar"/>
              </w:rPr>
              <w:t>东简街道办</w:t>
            </w:r>
            <w:r>
              <w:rPr>
                <w:rFonts w:hint="eastAsia" w:ascii="仿宋_GB2312" w:hAnsi="仿宋_GB2312" w:eastAsia="仿宋_GB2312" w:cs="仿宋_GB2312"/>
                <w:i w:val="0"/>
                <w:iCs w:val="0"/>
                <w:color w:val="auto"/>
                <w:kern w:val="0"/>
                <w:sz w:val="24"/>
                <w:szCs w:val="24"/>
                <w:highlight w:val="none"/>
                <w:u w:val="none"/>
                <w:lang w:val="en-US" w:eastAsia="zh-CN" w:bidi="ar"/>
              </w:rPr>
              <w:t>、广东鼎建工程咨询监理有限公司</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36F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cs="仿宋_GB2312"/>
                <w:i w:val="0"/>
                <w:iCs w:val="0"/>
                <w:color w:val="auto"/>
                <w:kern w:val="0"/>
                <w:sz w:val="24"/>
                <w:szCs w:val="24"/>
                <w:highlight w:val="none"/>
                <w:u w:val="none"/>
                <w:lang w:val="en-US" w:eastAsia="zh-Hans" w:bidi="ar"/>
              </w:rPr>
              <w:t>签订项目建议书及可行性研究报告编制合同</w:t>
            </w:r>
            <w:r>
              <w:rPr>
                <w:rFonts w:hint="default" w:cs="仿宋_GB2312"/>
                <w:i w:val="0"/>
                <w:iCs w:val="0"/>
                <w:color w:val="auto"/>
                <w:kern w:val="0"/>
                <w:sz w:val="24"/>
                <w:szCs w:val="24"/>
                <w:highlight w:val="none"/>
                <w:u w:val="none"/>
                <w:lang w:eastAsia="zh-Hans"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出具项目建议书</w:t>
            </w:r>
            <w:r>
              <w:rPr>
                <w:rFonts w:hint="default" w:cs="仿宋_GB2312"/>
                <w:i w:val="0"/>
                <w:iCs w:val="0"/>
                <w:color w:val="auto"/>
                <w:kern w:val="0"/>
                <w:sz w:val="24"/>
                <w:szCs w:val="24"/>
                <w:highlight w:val="none"/>
                <w:u w:val="none"/>
                <w:lang w:eastAsia="zh-CN" w:bidi="ar"/>
              </w:rPr>
              <w:t>、</w:t>
            </w:r>
            <w:r>
              <w:rPr>
                <w:rFonts w:hint="eastAsia" w:cs="仿宋_GB2312"/>
                <w:i w:val="0"/>
                <w:iCs w:val="0"/>
                <w:color w:val="auto"/>
                <w:kern w:val="0"/>
                <w:sz w:val="24"/>
                <w:szCs w:val="24"/>
                <w:highlight w:val="none"/>
                <w:u w:val="none"/>
                <w:lang w:val="en-US" w:eastAsia="zh-Hans" w:bidi="ar"/>
              </w:rPr>
              <w:t>可行性研究报告</w:t>
            </w:r>
            <w:r>
              <w:rPr>
                <w:rFonts w:hint="eastAsia" w:ascii="仿宋_GB2312" w:hAnsi="仿宋_GB2312" w:eastAsia="仿宋_GB2312" w:cs="仿宋_GB2312"/>
                <w:i w:val="0"/>
                <w:iCs w:val="0"/>
                <w:color w:val="auto"/>
                <w:kern w:val="0"/>
                <w:sz w:val="24"/>
                <w:szCs w:val="24"/>
                <w:highlight w:val="none"/>
                <w:u w:val="none"/>
                <w:lang w:val="en-US" w:eastAsia="zh-CN" w:bidi="ar"/>
              </w:rPr>
              <w:t>，提交区</w:t>
            </w:r>
            <w:r>
              <w:rPr>
                <w:rFonts w:hint="eastAsia" w:cs="仿宋_GB2312"/>
                <w:i w:val="0"/>
                <w:iCs w:val="0"/>
                <w:color w:val="auto"/>
                <w:kern w:val="0"/>
                <w:sz w:val="24"/>
                <w:szCs w:val="24"/>
                <w:highlight w:val="none"/>
                <w:u w:val="none"/>
                <w:lang w:val="en-US" w:eastAsia="zh-CN" w:bidi="ar"/>
              </w:rPr>
              <w:t>发改局</w:t>
            </w:r>
            <w:r>
              <w:rPr>
                <w:rFonts w:hint="eastAsia" w:ascii="仿宋_GB2312" w:hAnsi="仿宋_GB2312" w:eastAsia="仿宋_GB2312" w:cs="仿宋_GB2312"/>
                <w:i w:val="0"/>
                <w:iCs w:val="0"/>
                <w:color w:val="auto"/>
                <w:kern w:val="0"/>
                <w:sz w:val="24"/>
                <w:szCs w:val="24"/>
                <w:highlight w:val="none"/>
                <w:u w:val="none"/>
                <w:lang w:val="en-US" w:eastAsia="zh-CN" w:bidi="ar"/>
              </w:rPr>
              <w:t>审批</w:t>
            </w:r>
          </w:p>
        </w:tc>
      </w:tr>
      <w:tr w14:paraId="499E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0C3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2022年10月</w:t>
            </w:r>
            <w:r>
              <w:rPr>
                <w:rFonts w:hint="default" w:cs="仿宋_GB2312"/>
                <w:i w:val="0"/>
                <w:iCs w:val="0"/>
                <w:color w:val="auto"/>
                <w:kern w:val="0"/>
                <w:sz w:val="24"/>
                <w:szCs w:val="24"/>
                <w:highlight w:val="none"/>
                <w:u w:val="none"/>
                <w:lang w:eastAsia="zh-CN" w:bidi="ar"/>
              </w:rPr>
              <w:t>31</w:t>
            </w:r>
            <w:r>
              <w:rPr>
                <w:rFonts w:hint="eastAsia" w:ascii="仿宋_GB2312" w:hAnsi="仿宋_GB2312" w:eastAsia="仿宋_GB2312" w:cs="仿宋_GB2312"/>
                <w:i w:val="0"/>
                <w:iCs w:val="0"/>
                <w:color w:val="auto"/>
                <w:kern w:val="0"/>
                <w:sz w:val="24"/>
                <w:szCs w:val="24"/>
                <w:highlight w:val="none"/>
                <w:u w:val="none"/>
                <w:lang w:val="en-US" w:eastAsia="zh-CN" w:bidi="ar"/>
              </w:rPr>
              <w:t>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9272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w:t>
            </w:r>
            <w:r>
              <w:rPr>
                <w:rFonts w:hint="eastAsia" w:cs="仿宋_GB2312"/>
                <w:i w:val="0"/>
                <w:iCs w:val="0"/>
                <w:color w:val="auto"/>
                <w:kern w:val="0"/>
                <w:sz w:val="24"/>
                <w:szCs w:val="24"/>
                <w:highlight w:val="none"/>
                <w:u w:val="none"/>
                <w:lang w:val="en-US" w:eastAsia="zh-Hans" w:bidi="ar"/>
              </w:rPr>
              <w:t>发改局</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C76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lang w:eastAsia="zh-Hans"/>
              </w:rPr>
            </w:pPr>
            <w:r>
              <w:rPr>
                <w:rFonts w:hint="eastAsia" w:cs="仿宋_GB2312"/>
                <w:i w:val="0"/>
                <w:iCs w:val="0"/>
                <w:color w:val="auto"/>
                <w:kern w:val="0"/>
                <w:sz w:val="24"/>
                <w:szCs w:val="24"/>
                <w:highlight w:val="none"/>
                <w:u w:val="none"/>
                <w:lang w:val="en-US" w:eastAsia="zh-Hans" w:bidi="ar"/>
              </w:rPr>
              <w:t>批复同意项目建议书</w:t>
            </w:r>
          </w:p>
        </w:tc>
      </w:tr>
      <w:tr w14:paraId="4ECD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1B3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2022</w:t>
            </w:r>
            <w:r>
              <w:rPr>
                <w:rFonts w:hint="eastAsia" w:cs="仿宋_GB2312"/>
                <w:i w:val="0"/>
                <w:iCs w:val="0"/>
                <w:color w:val="auto"/>
                <w:kern w:val="0"/>
                <w:sz w:val="24"/>
                <w:szCs w:val="24"/>
                <w:highlight w:val="none"/>
                <w:u w:val="none"/>
                <w:lang w:val="en-US" w:eastAsia="zh-Hans" w:bidi="ar"/>
              </w:rPr>
              <w:t>年</w:t>
            </w:r>
            <w:r>
              <w:rPr>
                <w:rFonts w:hint="default" w:cs="仿宋_GB2312"/>
                <w:i w:val="0"/>
                <w:iCs w:val="0"/>
                <w:color w:val="auto"/>
                <w:kern w:val="0"/>
                <w:sz w:val="24"/>
                <w:szCs w:val="24"/>
                <w:highlight w:val="none"/>
                <w:u w:val="none"/>
                <w:lang w:eastAsia="zh-Hans" w:bidi="ar"/>
              </w:rPr>
              <w:t>11</w:t>
            </w:r>
            <w:r>
              <w:rPr>
                <w:rFonts w:hint="eastAsia" w:cs="仿宋_GB2312"/>
                <w:i w:val="0"/>
                <w:iCs w:val="0"/>
                <w:color w:val="auto"/>
                <w:kern w:val="0"/>
                <w:sz w:val="24"/>
                <w:szCs w:val="24"/>
                <w:highlight w:val="none"/>
                <w:u w:val="none"/>
                <w:lang w:val="en-US" w:eastAsia="zh-Hans" w:bidi="ar"/>
              </w:rPr>
              <w:t>月</w:t>
            </w:r>
            <w:r>
              <w:rPr>
                <w:rFonts w:hint="default" w:cs="仿宋_GB2312"/>
                <w:i w:val="0"/>
                <w:iCs w:val="0"/>
                <w:color w:val="auto"/>
                <w:kern w:val="0"/>
                <w:sz w:val="24"/>
                <w:szCs w:val="24"/>
                <w:highlight w:val="none"/>
                <w:u w:val="none"/>
                <w:lang w:eastAsia="zh-Hans" w:bidi="ar"/>
              </w:rPr>
              <w:t>1</w:t>
            </w:r>
            <w:r>
              <w:rPr>
                <w:rFonts w:hint="eastAsia" w:cs="仿宋_GB2312"/>
                <w:i w:val="0"/>
                <w:iCs w:val="0"/>
                <w:color w:val="auto"/>
                <w:kern w:val="0"/>
                <w:sz w:val="24"/>
                <w:szCs w:val="24"/>
                <w:highlight w:val="none"/>
                <w:u w:val="none"/>
                <w:lang w:val="en-US" w:eastAsia="zh-Hans" w:bidi="ar"/>
              </w:rPr>
              <w:t>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CB3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区国土资源局</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C13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出具湛江经开区东简乡村振兴示范带综合建设项目选址及用地意见</w:t>
            </w:r>
          </w:p>
        </w:tc>
      </w:tr>
      <w:tr w14:paraId="150C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6582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2022年11月5日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3E7A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区发改局</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39F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批复同意</w:t>
            </w:r>
            <w:r>
              <w:rPr>
                <w:rFonts w:hint="eastAsia" w:cs="仿宋_GB2312"/>
                <w:i w:val="0"/>
                <w:iCs w:val="0"/>
                <w:color w:val="auto"/>
                <w:kern w:val="0"/>
                <w:sz w:val="24"/>
                <w:szCs w:val="24"/>
                <w:highlight w:val="none"/>
                <w:u w:val="none"/>
                <w:lang w:val="en-US" w:eastAsia="zh-Hans" w:bidi="ar"/>
              </w:rPr>
              <w:t>项目可行性研究报告</w:t>
            </w:r>
          </w:p>
        </w:tc>
      </w:tr>
      <w:tr w14:paraId="52AB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31B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2023年3月21日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B95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lang w:eastAsia="zh-Hans"/>
              </w:rPr>
            </w:pPr>
            <w:r>
              <w:rPr>
                <w:rFonts w:hint="eastAsia" w:cs="仿宋_GB2312"/>
                <w:i w:val="0"/>
                <w:iCs w:val="0"/>
                <w:color w:val="auto"/>
                <w:kern w:val="0"/>
                <w:sz w:val="24"/>
                <w:szCs w:val="24"/>
                <w:highlight w:val="none"/>
                <w:u w:val="none"/>
                <w:lang w:val="en-US" w:eastAsia="zh-Hans" w:bidi="ar"/>
              </w:rPr>
              <w:t>东简街道办</w:t>
            </w:r>
            <w:r>
              <w:rPr>
                <w:rFonts w:hint="default" w:cs="仿宋_GB2312"/>
                <w:i w:val="0"/>
                <w:iCs w:val="0"/>
                <w:color w:val="auto"/>
                <w:kern w:val="0"/>
                <w:sz w:val="24"/>
                <w:szCs w:val="24"/>
                <w:highlight w:val="none"/>
                <w:u w:val="none"/>
                <w:lang w:eastAsia="zh-Hans" w:bidi="ar"/>
              </w:rPr>
              <w:t>、湖北建科国际工程有限公司、核工业赣州工程勘察设计集团有限公司</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745B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lang w:val="en-US" w:eastAsia="zh-Hans"/>
              </w:rPr>
            </w:pPr>
            <w:r>
              <w:rPr>
                <w:rFonts w:hint="eastAsia" w:cs="仿宋_GB2312"/>
                <w:i w:val="0"/>
                <w:iCs w:val="0"/>
                <w:color w:val="auto"/>
                <w:sz w:val="24"/>
                <w:szCs w:val="24"/>
                <w:highlight w:val="none"/>
                <w:u w:val="none"/>
                <w:lang w:val="en-US" w:eastAsia="zh-Hans"/>
              </w:rPr>
              <w:t>签订勘察设计合同</w:t>
            </w:r>
          </w:p>
        </w:tc>
      </w:tr>
      <w:tr w14:paraId="4B93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DD1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2023年</w:t>
            </w:r>
            <w:r>
              <w:rPr>
                <w:rFonts w:hint="default" w:cs="仿宋_GB2312"/>
                <w:i w:val="0"/>
                <w:iCs w:val="0"/>
                <w:color w:val="auto"/>
                <w:kern w:val="0"/>
                <w:sz w:val="24"/>
                <w:szCs w:val="24"/>
                <w:highlight w:val="none"/>
                <w:u w:val="none"/>
                <w:lang w:eastAsia="zh-CN" w:bidi="ar"/>
              </w:rPr>
              <w:t>7</w:t>
            </w:r>
            <w:r>
              <w:rPr>
                <w:rFonts w:hint="eastAsia" w:ascii="仿宋_GB2312" w:hAnsi="仿宋_GB2312" w:eastAsia="仿宋_GB2312" w:cs="仿宋_GB2312"/>
                <w:i w:val="0"/>
                <w:iCs w:val="0"/>
                <w:color w:val="auto"/>
                <w:kern w:val="0"/>
                <w:sz w:val="24"/>
                <w:szCs w:val="24"/>
                <w:highlight w:val="none"/>
                <w:u w:val="none"/>
                <w:lang w:val="en-US" w:eastAsia="zh-CN" w:bidi="ar"/>
              </w:rPr>
              <w:t>月</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E5B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湖北建科国际工程有限公司</w:t>
            </w:r>
            <w:r>
              <w:rPr>
                <w:rFonts w:hint="default" w:cs="仿宋_GB2312"/>
                <w:i w:val="0"/>
                <w:iCs w:val="0"/>
                <w:color w:val="auto"/>
                <w:kern w:val="0"/>
                <w:sz w:val="24"/>
                <w:szCs w:val="24"/>
                <w:highlight w:val="none"/>
                <w:u w:val="none"/>
                <w:lang w:eastAsia="zh-CN" w:bidi="ar"/>
              </w:rPr>
              <w:t>、</w:t>
            </w:r>
            <w:r>
              <w:rPr>
                <w:rFonts w:hint="eastAsia" w:cs="仿宋_GB2312"/>
                <w:i w:val="0"/>
                <w:iCs w:val="0"/>
                <w:color w:val="auto"/>
                <w:kern w:val="0"/>
                <w:sz w:val="24"/>
                <w:szCs w:val="24"/>
                <w:highlight w:val="none"/>
                <w:u w:val="none"/>
                <w:lang w:val="en-US" w:eastAsia="zh-Hans" w:bidi="ar"/>
              </w:rPr>
              <w:t>东简街道办</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1F24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lang w:eastAsia="zh-Hans"/>
              </w:rPr>
            </w:pPr>
            <w:r>
              <w:rPr>
                <w:rFonts w:hint="eastAsia" w:cs="仿宋_GB2312"/>
                <w:i w:val="0"/>
                <w:iCs w:val="0"/>
                <w:color w:val="auto"/>
                <w:kern w:val="0"/>
                <w:sz w:val="24"/>
                <w:szCs w:val="24"/>
                <w:highlight w:val="none"/>
                <w:u w:val="none"/>
                <w:lang w:val="en-US" w:eastAsia="zh-Hans" w:bidi="ar"/>
              </w:rPr>
              <w:t>出具项目初步设计方案及概算书</w:t>
            </w:r>
            <w:r>
              <w:rPr>
                <w:rFonts w:hint="default" w:cs="仿宋_GB2312"/>
                <w:i w:val="0"/>
                <w:iCs w:val="0"/>
                <w:color w:val="auto"/>
                <w:kern w:val="0"/>
                <w:sz w:val="24"/>
                <w:szCs w:val="24"/>
                <w:highlight w:val="none"/>
                <w:u w:val="none"/>
                <w:lang w:eastAsia="zh-Hans" w:bidi="ar"/>
              </w:rPr>
              <w:t>，</w:t>
            </w:r>
            <w:r>
              <w:rPr>
                <w:rFonts w:hint="eastAsia" w:cs="仿宋_GB2312"/>
                <w:i w:val="0"/>
                <w:iCs w:val="0"/>
                <w:color w:val="auto"/>
                <w:kern w:val="0"/>
                <w:sz w:val="24"/>
                <w:szCs w:val="24"/>
                <w:highlight w:val="none"/>
                <w:u w:val="none"/>
                <w:lang w:val="en-US" w:eastAsia="zh-Hans" w:bidi="ar"/>
              </w:rPr>
              <w:t>提交区住建局</w:t>
            </w:r>
            <w:r>
              <w:rPr>
                <w:rFonts w:hint="default" w:cs="仿宋_GB2312"/>
                <w:i w:val="0"/>
                <w:iCs w:val="0"/>
                <w:color w:val="auto"/>
                <w:kern w:val="0"/>
                <w:sz w:val="24"/>
                <w:szCs w:val="24"/>
                <w:highlight w:val="none"/>
                <w:u w:val="none"/>
                <w:lang w:eastAsia="zh-Hans" w:bidi="ar"/>
              </w:rPr>
              <w:t>、</w:t>
            </w:r>
            <w:r>
              <w:rPr>
                <w:rFonts w:hint="eastAsia" w:cs="仿宋_GB2312"/>
                <w:i w:val="0"/>
                <w:iCs w:val="0"/>
                <w:color w:val="auto"/>
                <w:kern w:val="0"/>
                <w:sz w:val="24"/>
                <w:szCs w:val="24"/>
                <w:highlight w:val="none"/>
                <w:u w:val="none"/>
                <w:lang w:val="en-US" w:eastAsia="zh-Hans" w:bidi="ar"/>
              </w:rPr>
              <w:t>区发改局等部门审批</w:t>
            </w:r>
          </w:p>
        </w:tc>
      </w:tr>
      <w:tr w14:paraId="5088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E30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2023年8月16日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769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lang w:eastAsia="zh-Hans"/>
              </w:rPr>
            </w:pPr>
            <w:r>
              <w:rPr>
                <w:rFonts w:hint="eastAsia" w:cs="仿宋_GB2312"/>
                <w:i w:val="0"/>
                <w:iCs w:val="0"/>
                <w:color w:val="auto"/>
                <w:kern w:val="0"/>
                <w:sz w:val="24"/>
                <w:szCs w:val="24"/>
                <w:highlight w:val="none"/>
                <w:u w:val="none"/>
                <w:lang w:val="en-US" w:eastAsia="zh-Hans" w:bidi="ar"/>
              </w:rPr>
              <w:t>区住建局</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2DB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cs="仿宋_GB2312"/>
                <w:i w:val="0"/>
                <w:iCs w:val="0"/>
                <w:color w:val="auto"/>
                <w:kern w:val="0"/>
                <w:sz w:val="24"/>
                <w:szCs w:val="24"/>
                <w:highlight w:val="none"/>
                <w:u w:val="none"/>
                <w:lang w:val="en-US" w:eastAsia="zh-Hans" w:bidi="ar"/>
              </w:rPr>
              <w:t>出具</w:t>
            </w:r>
            <w:r>
              <w:rPr>
                <w:rFonts w:hint="eastAsia" w:ascii="仿宋_GB2312" w:hAnsi="仿宋_GB2312" w:eastAsia="仿宋_GB2312" w:cs="仿宋_GB2312"/>
                <w:i w:val="0"/>
                <w:iCs w:val="0"/>
                <w:color w:val="auto"/>
                <w:kern w:val="0"/>
                <w:sz w:val="24"/>
                <w:szCs w:val="24"/>
                <w:highlight w:val="none"/>
                <w:u w:val="none"/>
                <w:lang w:val="en-US" w:eastAsia="zh-CN" w:bidi="ar"/>
              </w:rPr>
              <w:t>项目初步设计审查</w:t>
            </w:r>
            <w:r>
              <w:rPr>
                <w:rFonts w:hint="eastAsia" w:cs="仿宋_GB2312"/>
                <w:i w:val="0"/>
                <w:iCs w:val="0"/>
                <w:color w:val="auto"/>
                <w:kern w:val="0"/>
                <w:sz w:val="24"/>
                <w:szCs w:val="24"/>
                <w:highlight w:val="none"/>
                <w:u w:val="none"/>
                <w:lang w:val="en-US" w:eastAsia="zh-Hans" w:bidi="ar"/>
              </w:rPr>
              <w:t>意见</w:t>
            </w:r>
            <w:r>
              <w:rPr>
                <w:rFonts w:hint="default" w:cs="仿宋_GB2312"/>
                <w:i w:val="0"/>
                <w:iCs w:val="0"/>
                <w:color w:val="auto"/>
                <w:kern w:val="0"/>
                <w:sz w:val="24"/>
                <w:szCs w:val="24"/>
                <w:highlight w:val="none"/>
                <w:u w:val="none"/>
                <w:lang w:eastAsia="zh-Hans" w:bidi="ar"/>
              </w:rPr>
              <w:t>，</w:t>
            </w:r>
            <w:r>
              <w:rPr>
                <w:rFonts w:hint="eastAsia" w:cs="仿宋_GB2312"/>
                <w:i w:val="0"/>
                <w:iCs w:val="0"/>
                <w:color w:val="auto"/>
                <w:kern w:val="0"/>
                <w:sz w:val="24"/>
                <w:szCs w:val="24"/>
                <w:highlight w:val="none"/>
                <w:u w:val="none"/>
                <w:lang w:val="en-US" w:eastAsia="zh-Hans" w:bidi="ar"/>
              </w:rPr>
              <w:t>同意初步设计方案</w:t>
            </w:r>
          </w:p>
        </w:tc>
      </w:tr>
      <w:tr w14:paraId="43C1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6AE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2023年</w:t>
            </w:r>
            <w:r>
              <w:rPr>
                <w:rFonts w:hint="default" w:cs="仿宋_GB2312"/>
                <w:i w:val="0"/>
                <w:iCs w:val="0"/>
                <w:color w:val="auto"/>
                <w:kern w:val="0"/>
                <w:sz w:val="24"/>
                <w:szCs w:val="24"/>
                <w:highlight w:val="none"/>
                <w:u w:val="none"/>
                <w:lang w:eastAsia="zh-CN" w:bidi="ar"/>
              </w:rPr>
              <w:t>8</w:t>
            </w:r>
            <w:r>
              <w:rPr>
                <w:rFonts w:hint="eastAsia" w:ascii="仿宋_GB2312" w:hAnsi="仿宋_GB2312" w:eastAsia="仿宋_GB2312" w:cs="仿宋_GB2312"/>
                <w:i w:val="0"/>
                <w:iCs w:val="0"/>
                <w:color w:val="auto"/>
                <w:kern w:val="0"/>
                <w:sz w:val="24"/>
                <w:szCs w:val="24"/>
                <w:highlight w:val="none"/>
                <w:u w:val="none"/>
                <w:lang w:val="en-US" w:eastAsia="zh-CN" w:bidi="ar"/>
              </w:rPr>
              <w:t>月</w:t>
            </w:r>
            <w:r>
              <w:rPr>
                <w:rFonts w:hint="default" w:cs="仿宋_GB2312"/>
                <w:i w:val="0"/>
                <w:iCs w:val="0"/>
                <w:color w:val="auto"/>
                <w:kern w:val="0"/>
                <w:sz w:val="24"/>
                <w:szCs w:val="24"/>
                <w:highlight w:val="none"/>
                <w:u w:val="none"/>
                <w:lang w:eastAsia="zh-CN" w:bidi="ar"/>
              </w:rPr>
              <w:t>18</w:t>
            </w:r>
            <w:r>
              <w:rPr>
                <w:rFonts w:hint="eastAsia" w:cs="仿宋_GB2312"/>
                <w:i w:val="0"/>
                <w:iCs w:val="0"/>
                <w:color w:val="auto"/>
                <w:kern w:val="0"/>
                <w:sz w:val="24"/>
                <w:szCs w:val="24"/>
                <w:highlight w:val="none"/>
                <w:u w:val="none"/>
                <w:lang w:val="en-US" w:eastAsia="zh-Hans" w:bidi="ar"/>
              </w:rPr>
              <w:t>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D02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lang w:eastAsia="zh-Hans"/>
              </w:rPr>
            </w:pPr>
            <w:r>
              <w:rPr>
                <w:rFonts w:hint="eastAsia" w:cs="仿宋_GB2312"/>
                <w:i w:val="0"/>
                <w:iCs w:val="0"/>
                <w:color w:val="auto"/>
                <w:kern w:val="0"/>
                <w:sz w:val="24"/>
                <w:szCs w:val="24"/>
                <w:highlight w:val="none"/>
                <w:u w:val="none"/>
                <w:lang w:val="en-US" w:eastAsia="zh-Hans" w:bidi="ar"/>
              </w:rPr>
              <w:t>区发改局</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810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批复同意项目可研建设内容调整</w:t>
            </w:r>
            <w:r>
              <w:rPr>
                <w:rFonts w:hint="eastAsia" w:cs="仿宋_GB2312"/>
                <w:i w:val="0"/>
                <w:iCs w:val="0"/>
                <w:color w:val="auto"/>
                <w:kern w:val="0"/>
                <w:sz w:val="24"/>
                <w:szCs w:val="24"/>
                <w:highlight w:val="none"/>
                <w:u w:val="none"/>
                <w:lang w:val="en-US" w:eastAsia="zh-Hans" w:bidi="ar"/>
              </w:rPr>
              <w:t>和初步设计概算</w:t>
            </w:r>
          </w:p>
        </w:tc>
      </w:tr>
      <w:tr w14:paraId="5AE9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AFD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2023年10月29日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478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lang w:eastAsia="zh-Hans"/>
              </w:rPr>
            </w:pPr>
            <w:r>
              <w:rPr>
                <w:rFonts w:hint="eastAsia" w:cs="仿宋_GB2312"/>
                <w:i w:val="0"/>
                <w:iCs w:val="0"/>
                <w:color w:val="auto"/>
                <w:kern w:val="0"/>
                <w:sz w:val="24"/>
                <w:szCs w:val="24"/>
                <w:highlight w:val="none"/>
                <w:u w:val="none"/>
                <w:lang w:val="en-US" w:eastAsia="zh-Hans" w:bidi="ar"/>
              </w:rPr>
              <w:t>东简街道办</w:t>
            </w:r>
            <w:r>
              <w:rPr>
                <w:rFonts w:hint="default" w:cs="仿宋_GB2312"/>
                <w:i w:val="0"/>
                <w:iCs w:val="0"/>
                <w:color w:val="auto"/>
                <w:kern w:val="0"/>
                <w:sz w:val="24"/>
                <w:szCs w:val="24"/>
                <w:highlight w:val="none"/>
                <w:u w:val="none"/>
                <w:lang w:eastAsia="zh-Hans" w:bidi="ar"/>
              </w:rPr>
              <w:t>、广州市市政集团有限公司</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AA7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lang w:val="en-US" w:eastAsia="zh-Hans"/>
              </w:rPr>
            </w:pPr>
            <w:r>
              <w:rPr>
                <w:rFonts w:hint="eastAsia" w:cs="仿宋_GB2312"/>
                <w:i w:val="0"/>
                <w:iCs w:val="0"/>
                <w:color w:val="auto"/>
                <w:sz w:val="24"/>
                <w:szCs w:val="24"/>
                <w:highlight w:val="none"/>
                <w:u w:val="none"/>
                <w:lang w:val="en-US" w:eastAsia="zh-Hans"/>
              </w:rPr>
              <w:t>签订一期工程施工合同</w:t>
            </w:r>
          </w:p>
        </w:tc>
      </w:tr>
      <w:tr w14:paraId="4B01B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878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2023年12月23日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497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cs="仿宋_GB2312"/>
                <w:i w:val="0"/>
                <w:iCs w:val="0"/>
                <w:color w:val="auto"/>
                <w:sz w:val="24"/>
                <w:szCs w:val="24"/>
                <w:highlight w:val="none"/>
                <w:u w:val="none"/>
                <w:lang w:val="en-US" w:eastAsia="zh-Hans"/>
              </w:rPr>
              <w:t>东简街道办</w:t>
            </w:r>
            <w:r>
              <w:rPr>
                <w:rFonts w:hint="default" w:cs="仿宋_GB2312"/>
                <w:i w:val="0"/>
                <w:iCs w:val="0"/>
                <w:color w:val="auto"/>
                <w:sz w:val="24"/>
                <w:szCs w:val="24"/>
                <w:highlight w:val="none"/>
                <w:u w:val="none"/>
                <w:lang w:eastAsia="zh-Hans"/>
              </w:rPr>
              <w:t>、</w:t>
            </w:r>
            <w:r>
              <w:rPr>
                <w:rFonts w:hint="eastAsia" w:ascii="仿宋_GB2312" w:hAnsi="仿宋_GB2312" w:eastAsia="仿宋_GB2312" w:cs="仿宋_GB2312"/>
                <w:i w:val="0"/>
                <w:iCs w:val="0"/>
                <w:color w:val="auto"/>
                <w:sz w:val="24"/>
                <w:szCs w:val="24"/>
                <w:highlight w:val="none"/>
                <w:u w:val="none"/>
              </w:rPr>
              <w:t>广东建设工程监理有限公司</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806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lang w:eastAsia="zh-Hans"/>
              </w:rPr>
            </w:pPr>
            <w:r>
              <w:rPr>
                <w:rFonts w:hint="eastAsia" w:cs="仿宋_GB2312"/>
                <w:i w:val="0"/>
                <w:iCs w:val="0"/>
                <w:color w:val="auto"/>
                <w:kern w:val="0"/>
                <w:sz w:val="24"/>
                <w:szCs w:val="24"/>
                <w:highlight w:val="none"/>
                <w:u w:val="none"/>
                <w:lang w:val="en-US" w:eastAsia="zh-Hans" w:bidi="ar"/>
              </w:rPr>
              <w:t>签订监理合同</w:t>
            </w:r>
          </w:p>
        </w:tc>
      </w:tr>
      <w:tr w14:paraId="558FA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B20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2023年</w:t>
            </w:r>
            <w:r>
              <w:rPr>
                <w:rFonts w:hint="default" w:cs="仿宋_GB2312"/>
                <w:i w:val="0"/>
                <w:iCs w:val="0"/>
                <w:color w:val="auto"/>
                <w:kern w:val="0"/>
                <w:sz w:val="24"/>
                <w:szCs w:val="24"/>
                <w:highlight w:val="none"/>
                <w:u w:val="none"/>
                <w:lang w:eastAsia="zh-CN" w:bidi="ar"/>
              </w:rPr>
              <w:t>12</w:t>
            </w:r>
            <w:r>
              <w:rPr>
                <w:rFonts w:hint="eastAsia" w:ascii="仿宋_GB2312" w:hAnsi="仿宋_GB2312" w:eastAsia="仿宋_GB2312" w:cs="仿宋_GB2312"/>
                <w:i w:val="0"/>
                <w:iCs w:val="0"/>
                <w:color w:val="auto"/>
                <w:kern w:val="0"/>
                <w:sz w:val="24"/>
                <w:szCs w:val="24"/>
                <w:highlight w:val="none"/>
                <w:u w:val="none"/>
                <w:lang w:val="en-US" w:eastAsia="zh-CN" w:bidi="ar"/>
              </w:rPr>
              <w:t>月</w:t>
            </w:r>
            <w:r>
              <w:rPr>
                <w:rFonts w:hint="default" w:cs="仿宋_GB2312"/>
                <w:i w:val="0"/>
                <w:iCs w:val="0"/>
                <w:color w:val="auto"/>
                <w:kern w:val="0"/>
                <w:sz w:val="24"/>
                <w:szCs w:val="24"/>
                <w:highlight w:val="none"/>
                <w:u w:val="none"/>
                <w:lang w:eastAsia="zh-CN" w:bidi="ar"/>
              </w:rPr>
              <w:t>28</w:t>
            </w:r>
            <w:r>
              <w:rPr>
                <w:rFonts w:hint="eastAsia" w:ascii="仿宋_GB2312" w:hAnsi="仿宋_GB2312" w:eastAsia="仿宋_GB2312" w:cs="仿宋_GB2312"/>
                <w:i w:val="0"/>
                <w:iCs w:val="0"/>
                <w:color w:val="auto"/>
                <w:kern w:val="0"/>
                <w:sz w:val="24"/>
                <w:szCs w:val="24"/>
                <w:highlight w:val="none"/>
                <w:u w:val="none"/>
                <w:lang w:val="en-US" w:eastAsia="zh-CN" w:bidi="ar"/>
              </w:rPr>
              <w:t>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E48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广州市市政集团有限公司</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878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lang w:val="en-US" w:eastAsia="zh-Hans"/>
              </w:rPr>
            </w:pPr>
            <w:r>
              <w:rPr>
                <w:rFonts w:hint="eastAsia" w:cs="仿宋_GB2312"/>
                <w:i w:val="0"/>
                <w:iCs w:val="0"/>
                <w:color w:val="auto"/>
                <w:sz w:val="24"/>
                <w:szCs w:val="24"/>
                <w:highlight w:val="none"/>
                <w:u w:val="none"/>
                <w:lang w:val="en-US" w:eastAsia="zh-Hans"/>
              </w:rPr>
              <w:t>一期工程开工</w:t>
            </w:r>
          </w:p>
        </w:tc>
      </w:tr>
      <w:tr w14:paraId="1D70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0D8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2024年7月</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39B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湖北建科国际工程有限公司</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117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cs="仿宋_GB2312"/>
                <w:i w:val="0"/>
                <w:iCs w:val="0"/>
                <w:color w:val="auto"/>
                <w:sz w:val="24"/>
                <w:szCs w:val="24"/>
                <w:highlight w:val="none"/>
                <w:u w:val="none"/>
                <w:lang w:val="en-US" w:eastAsia="zh-Hans"/>
              </w:rPr>
            </w:pPr>
            <w:r>
              <w:rPr>
                <w:rFonts w:hint="eastAsia" w:cs="仿宋_GB2312"/>
                <w:i w:val="0"/>
                <w:iCs w:val="0"/>
                <w:color w:val="auto"/>
                <w:sz w:val="24"/>
                <w:szCs w:val="24"/>
                <w:highlight w:val="none"/>
                <w:u w:val="none"/>
                <w:lang w:val="en-US" w:eastAsia="zh-Hans"/>
              </w:rPr>
              <w:t>出具修改后初步设计方案</w:t>
            </w:r>
          </w:p>
        </w:tc>
      </w:tr>
      <w:tr w14:paraId="34D6A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593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default" w:cs="仿宋_GB2312"/>
                <w:i w:val="0"/>
                <w:iCs w:val="0"/>
                <w:color w:val="auto"/>
                <w:sz w:val="24"/>
                <w:szCs w:val="24"/>
                <w:highlight w:val="none"/>
                <w:u w:val="none"/>
              </w:rPr>
              <w:t>2025</w:t>
            </w:r>
            <w:r>
              <w:rPr>
                <w:rFonts w:hint="eastAsia" w:cs="仿宋_GB2312"/>
                <w:i w:val="0"/>
                <w:iCs w:val="0"/>
                <w:color w:val="auto"/>
                <w:sz w:val="24"/>
                <w:szCs w:val="24"/>
                <w:highlight w:val="none"/>
                <w:u w:val="none"/>
                <w:lang w:val="en-US" w:eastAsia="zh-Hans"/>
              </w:rPr>
              <w:t>年</w:t>
            </w:r>
            <w:r>
              <w:rPr>
                <w:rFonts w:hint="default" w:cs="仿宋_GB2312"/>
                <w:i w:val="0"/>
                <w:iCs w:val="0"/>
                <w:color w:val="auto"/>
                <w:sz w:val="24"/>
                <w:szCs w:val="24"/>
                <w:highlight w:val="none"/>
                <w:u w:val="none"/>
                <w:lang w:eastAsia="zh-Hans"/>
              </w:rPr>
              <w:t>2</w:t>
            </w:r>
            <w:r>
              <w:rPr>
                <w:rFonts w:hint="eastAsia" w:cs="仿宋_GB2312"/>
                <w:i w:val="0"/>
                <w:iCs w:val="0"/>
                <w:color w:val="auto"/>
                <w:sz w:val="24"/>
                <w:szCs w:val="24"/>
                <w:highlight w:val="none"/>
                <w:u w:val="none"/>
                <w:lang w:val="en-US" w:eastAsia="zh-Hans"/>
              </w:rPr>
              <w:t>月</w:t>
            </w:r>
            <w:r>
              <w:rPr>
                <w:rFonts w:hint="default" w:cs="仿宋_GB2312"/>
                <w:i w:val="0"/>
                <w:iCs w:val="0"/>
                <w:color w:val="auto"/>
                <w:sz w:val="24"/>
                <w:szCs w:val="24"/>
                <w:highlight w:val="none"/>
                <w:u w:val="none"/>
                <w:lang w:eastAsia="zh-Hans"/>
              </w:rPr>
              <w:t>26</w:t>
            </w:r>
            <w:r>
              <w:rPr>
                <w:rFonts w:hint="eastAsia" w:cs="仿宋_GB2312"/>
                <w:i w:val="0"/>
                <w:iCs w:val="0"/>
                <w:color w:val="auto"/>
                <w:sz w:val="24"/>
                <w:szCs w:val="24"/>
                <w:highlight w:val="none"/>
                <w:u w:val="none"/>
                <w:lang w:val="en-US" w:eastAsia="zh-Hans"/>
              </w:rPr>
              <w:t>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D9D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东简街道办</w:t>
            </w:r>
            <w:r>
              <w:rPr>
                <w:rFonts w:hint="default" w:cs="仿宋_GB2312"/>
                <w:i w:val="0"/>
                <w:iCs w:val="0"/>
                <w:color w:val="auto"/>
                <w:kern w:val="0"/>
                <w:sz w:val="24"/>
                <w:szCs w:val="24"/>
                <w:highlight w:val="none"/>
                <w:u w:val="none"/>
                <w:lang w:eastAsia="zh-Hans" w:bidi="ar"/>
              </w:rPr>
              <w:t>、</w:t>
            </w:r>
            <w:r>
              <w:rPr>
                <w:rFonts w:hint="eastAsia" w:cs="仿宋_GB2312"/>
                <w:i w:val="0"/>
                <w:iCs w:val="0"/>
                <w:color w:val="auto"/>
                <w:kern w:val="0"/>
                <w:sz w:val="24"/>
                <w:szCs w:val="24"/>
                <w:highlight w:val="none"/>
                <w:u w:val="none"/>
                <w:lang w:val="en-US" w:eastAsia="zh-Hans" w:bidi="ar"/>
              </w:rPr>
              <w:t>中铁五局集团有限公司</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EBB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cs="仿宋_GB2312"/>
                <w:i w:val="0"/>
                <w:iCs w:val="0"/>
                <w:color w:val="auto"/>
                <w:sz w:val="24"/>
                <w:szCs w:val="24"/>
                <w:highlight w:val="none"/>
                <w:u w:val="none"/>
                <w:lang w:val="en-US" w:eastAsia="zh-Hans"/>
              </w:rPr>
            </w:pPr>
            <w:r>
              <w:rPr>
                <w:rFonts w:hint="eastAsia" w:cs="仿宋_GB2312"/>
                <w:i w:val="0"/>
                <w:iCs w:val="0"/>
                <w:color w:val="auto"/>
                <w:sz w:val="24"/>
                <w:szCs w:val="24"/>
                <w:highlight w:val="none"/>
                <w:u w:val="none"/>
                <w:lang w:val="en-US" w:eastAsia="zh-Hans"/>
              </w:rPr>
              <w:t>签订二期工程一标段施工合同</w:t>
            </w:r>
          </w:p>
        </w:tc>
      </w:tr>
      <w:tr w14:paraId="5AED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995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2025年3月3日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48F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lang w:eastAsia="zh-Hans"/>
              </w:rPr>
            </w:pPr>
            <w:r>
              <w:rPr>
                <w:rFonts w:hint="eastAsia" w:cs="仿宋_GB2312"/>
                <w:i w:val="0"/>
                <w:iCs w:val="0"/>
                <w:color w:val="auto"/>
                <w:kern w:val="0"/>
                <w:sz w:val="24"/>
                <w:szCs w:val="24"/>
                <w:highlight w:val="none"/>
                <w:u w:val="none"/>
                <w:lang w:val="en-US" w:eastAsia="zh-Hans" w:bidi="ar"/>
              </w:rPr>
              <w:t>东简街道办</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658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lang w:eastAsia="zh-Hans"/>
              </w:rPr>
            </w:pPr>
            <w:r>
              <w:rPr>
                <w:rFonts w:hint="eastAsia" w:cs="仿宋_GB2312"/>
                <w:i w:val="0"/>
                <w:iCs w:val="0"/>
                <w:color w:val="auto"/>
                <w:sz w:val="24"/>
                <w:szCs w:val="24"/>
                <w:highlight w:val="none"/>
                <w:u w:val="none"/>
                <w:lang w:val="en-US" w:eastAsia="zh-Hans"/>
              </w:rPr>
              <w:t>参与</w:t>
            </w:r>
            <w:r>
              <w:rPr>
                <w:rFonts w:hint="eastAsia" w:ascii="仿宋_GB2312" w:hAnsi="仿宋_GB2312" w:eastAsia="仿宋_GB2312" w:cs="仿宋_GB2312"/>
                <w:i w:val="0"/>
                <w:iCs w:val="0"/>
                <w:color w:val="auto"/>
                <w:sz w:val="24"/>
                <w:szCs w:val="24"/>
                <w:highlight w:val="none"/>
                <w:u w:val="none"/>
                <w:lang w:eastAsia="zh-Hans"/>
              </w:rPr>
              <w:t>湛江经开区风貌管控示范带连片打造工作专题会议</w:t>
            </w:r>
            <w:r>
              <w:rPr>
                <w:rFonts w:hint="default" w:cs="仿宋_GB2312"/>
                <w:i w:val="0"/>
                <w:iCs w:val="0"/>
                <w:color w:val="auto"/>
                <w:sz w:val="24"/>
                <w:szCs w:val="24"/>
                <w:highlight w:val="none"/>
                <w:u w:val="none"/>
                <w:lang w:eastAsia="zh-Hans"/>
              </w:rPr>
              <w:t>，</w:t>
            </w:r>
            <w:r>
              <w:rPr>
                <w:rFonts w:hint="eastAsia" w:cs="仿宋_GB2312"/>
                <w:i w:val="0"/>
                <w:iCs w:val="0"/>
                <w:color w:val="auto"/>
                <w:sz w:val="24"/>
                <w:szCs w:val="24"/>
                <w:highlight w:val="none"/>
                <w:u w:val="none"/>
                <w:lang w:val="en-US" w:eastAsia="zh-Hans"/>
              </w:rPr>
              <w:t>会议提出二期工程建设内容调整</w:t>
            </w:r>
          </w:p>
        </w:tc>
      </w:tr>
      <w:tr w14:paraId="0C611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24F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w:t>
            </w:r>
            <w:r>
              <w:rPr>
                <w:rFonts w:hint="default" w:cs="仿宋_GB2312"/>
                <w:i w:val="0"/>
                <w:iCs w:val="0"/>
                <w:color w:val="auto"/>
                <w:kern w:val="0"/>
                <w:sz w:val="24"/>
                <w:szCs w:val="24"/>
                <w:highlight w:val="none"/>
                <w:u w:val="none"/>
                <w:lang w:eastAsia="zh-CN" w:bidi="ar"/>
              </w:rPr>
              <w:t>5</w:t>
            </w:r>
            <w:r>
              <w:rPr>
                <w:rFonts w:hint="eastAsia" w:ascii="仿宋_GB2312" w:hAnsi="仿宋_GB2312" w:eastAsia="仿宋_GB2312" w:cs="仿宋_GB2312"/>
                <w:i w:val="0"/>
                <w:iCs w:val="0"/>
                <w:color w:val="auto"/>
                <w:kern w:val="0"/>
                <w:sz w:val="24"/>
                <w:szCs w:val="24"/>
                <w:highlight w:val="none"/>
                <w:u w:val="none"/>
                <w:lang w:val="en-US" w:eastAsia="zh-CN" w:bidi="ar"/>
              </w:rPr>
              <w:t>年</w:t>
            </w:r>
            <w:r>
              <w:rPr>
                <w:rFonts w:hint="default" w:cs="仿宋_GB2312"/>
                <w:i w:val="0"/>
                <w:iCs w:val="0"/>
                <w:color w:val="auto"/>
                <w:kern w:val="0"/>
                <w:sz w:val="24"/>
                <w:szCs w:val="24"/>
                <w:highlight w:val="none"/>
                <w:u w:val="none"/>
                <w:lang w:eastAsia="zh-CN" w:bidi="ar"/>
              </w:rPr>
              <w:t>5</w:t>
            </w:r>
            <w:r>
              <w:rPr>
                <w:rFonts w:hint="eastAsia" w:ascii="仿宋_GB2312" w:hAnsi="仿宋_GB2312" w:eastAsia="仿宋_GB2312" w:cs="仿宋_GB2312"/>
                <w:i w:val="0"/>
                <w:iCs w:val="0"/>
                <w:color w:val="auto"/>
                <w:kern w:val="0"/>
                <w:sz w:val="24"/>
                <w:szCs w:val="24"/>
                <w:highlight w:val="none"/>
                <w:u w:val="none"/>
                <w:lang w:val="en-US" w:eastAsia="zh-CN" w:bidi="ar"/>
              </w:rPr>
              <w:t>月</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807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cs="仿宋_GB2312"/>
                <w:i w:val="0"/>
                <w:iCs w:val="0"/>
                <w:color w:val="auto"/>
                <w:kern w:val="0"/>
                <w:sz w:val="24"/>
                <w:szCs w:val="24"/>
                <w:highlight w:val="none"/>
                <w:u w:val="none"/>
                <w:lang w:val="en-US" w:eastAsia="zh-Hans" w:bidi="ar"/>
              </w:rPr>
              <w:t>东简街道办</w:t>
            </w:r>
            <w:r>
              <w:rPr>
                <w:rFonts w:hint="eastAsia" w:ascii="仿宋_GB2312" w:hAnsi="仿宋_GB2312" w:eastAsia="仿宋_GB2312" w:cs="仿宋_GB2312"/>
                <w:i w:val="0"/>
                <w:iCs w:val="0"/>
                <w:color w:val="auto"/>
                <w:kern w:val="0"/>
                <w:sz w:val="24"/>
                <w:szCs w:val="24"/>
                <w:highlight w:val="none"/>
                <w:u w:val="none"/>
                <w:lang w:val="en-US" w:eastAsia="zh-CN" w:bidi="ar"/>
              </w:rPr>
              <w:t>、广东鼎建工程咨询监理有限公司</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9D7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lang w:val="en-US" w:eastAsia="zh-Hans"/>
              </w:rPr>
            </w:pPr>
            <w:r>
              <w:rPr>
                <w:rFonts w:hint="eastAsia" w:cs="仿宋_GB2312"/>
                <w:i w:val="0"/>
                <w:iCs w:val="0"/>
                <w:color w:val="auto"/>
                <w:sz w:val="24"/>
                <w:szCs w:val="24"/>
                <w:highlight w:val="none"/>
                <w:u w:val="none"/>
                <w:lang w:val="en-US" w:eastAsia="zh-Hans"/>
              </w:rPr>
              <w:t>项目可行性研究报告内容修编</w:t>
            </w:r>
            <w:r>
              <w:rPr>
                <w:rFonts w:hint="default" w:cs="仿宋_GB2312"/>
                <w:i w:val="0"/>
                <w:iCs w:val="0"/>
                <w:color w:val="auto"/>
                <w:sz w:val="24"/>
                <w:szCs w:val="24"/>
                <w:highlight w:val="none"/>
                <w:u w:val="none"/>
                <w:lang w:eastAsia="zh-Hans"/>
              </w:rPr>
              <w:t>，</w:t>
            </w:r>
            <w:r>
              <w:rPr>
                <w:rFonts w:hint="eastAsia" w:cs="仿宋_GB2312"/>
                <w:i w:val="0"/>
                <w:iCs w:val="0"/>
                <w:color w:val="auto"/>
                <w:sz w:val="24"/>
                <w:szCs w:val="24"/>
                <w:highlight w:val="none"/>
                <w:u w:val="none"/>
                <w:lang w:val="en-US" w:eastAsia="zh-Hans"/>
              </w:rPr>
              <w:t>并提交相关部门审批</w:t>
            </w:r>
          </w:p>
        </w:tc>
      </w:tr>
      <w:tr w14:paraId="3A7A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E5A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2025年5月21日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810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w:t>
            </w:r>
            <w:r>
              <w:rPr>
                <w:rFonts w:hint="eastAsia" w:cs="仿宋_GB2312"/>
                <w:i w:val="0"/>
                <w:iCs w:val="0"/>
                <w:color w:val="auto"/>
                <w:kern w:val="0"/>
                <w:sz w:val="24"/>
                <w:szCs w:val="24"/>
                <w:highlight w:val="none"/>
                <w:u w:val="none"/>
                <w:lang w:val="en-US" w:eastAsia="zh-Hans" w:bidi="ar"/>
              </w:rPr>
              <w:t>规划和自然资源局</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9C7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lang w:eastAsia="zh-Hans"/>
              </w:rPr>
            </w:pPr>
            <w:r>
              <w:rPr>
                <w:rFonts w:hint="eastAsia" w:cs="仿宋_GB2312"/>
                <w:i w:val="0"/>
                <w:iCs w:val="0"/>
                <w:color w:val="auto"/>
                <w:kern w:val="0"/>
                <w:sz w:val="24"/>
                <w:szCs w:val="24"/>
                <w:highlight w:val="none"/>
                <w:u w:val="none"/>
                <w:lang w:val="en-US" w:eastAsia="zh-Hans" w:bidi="ar"/>
              </w:rPr>
              <w:t>出具调整后项目用地和选址意见</w:t>
            </w:r>
          </w:p>
        </w:tc>
      </w:tr>
      <w:tr w14:paraId="34A9C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D7D5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2025年6月6日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C5A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lang w:eastAsia="zh-Hans"/>
              </w:rPr>
            </w:pPr>
            <w:r>
              <w:rPr>
                <w:rFonts w:hint="eastAsia" w:ascii="仿宋_GB2312" w:hAnsi="仿宋_GB2312" w:eastAsia="仿宋_GB2312" w:cs="仿宋_GB2312"/>
                <w:i w:val="0"/>
                <w:iCs w:val="0"/>
                <w:color w:val="auto"/>
                <w:sz w:val="24"/>
                <w:szCs w:val="24"/>
                <w:highlight w:val="none"/>
                <w:u w:val="none"/>
                <w:lang w:eastAsia="zh-Hans"/>
              </w:rPr>
              <w:t>区发改科工贸局</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806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lang w:eastAsia="zh-Hans"/>
              </w:rPr>
            </w:pPr>
            <w:r>
              <w:rPr>
                <w:rFonts w:hint="eastAsia" w:cs="仿宋_GB2312"/>
                <w:i w:val="0"/>
                <w:iCs w:val="0"/>
                <w:color w:val="auto"/>
                <w:kern w:val="0"/>
                <w:sz w:val="24"/>
                <w:szCs w:val="24"/>
                <w:highlight w:val="none"/>
                <w:u w:val="none"/>
                <w:lang w:val="en-US" w:eastAsia="zh-Hans" w:bidi="ar"/>
              </w:rPr>
              <w:t>批复同意调整项目建设规模及内容</w:t>
            </w:r>
          </w:p>
        </w:tc>
      </w:tr>
      <w:tr w14:paraId="0423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017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2025</w:t>
            </w:r>
            <w:r>
              <w:rPr>
                <w:rFonts w:hint="eastAsia" w:cs="仿宋_GB2312"/>
                <w:i w:val="0"/>
                <w:iCs w:val="0"/>
                <w:color w:val="auto"/>
                <w:kern w:val="0"/>
                <w:sz w:val="24"/>
                <w:szCs w:val="24"/>
                <w:highlight w:val="none"/>
                <w:u w:val="none"/>
                <w:lang w:val="en-US" w:eastAsia="zh-Hans" w:bidi="ar"/>
              </w:rPr>
              <w:t>年</w:t>
            </w:r>
            <w:r>
              <w:rPr>
                <w:rFonts w:hint="default" w:cs="仿宋_GB2312"/>
                <w:i w:val="0"/>
                <w:iCs w:val="0"/>
                <w:color w:val="auto"/>
                <w:kern w:val="0"/>
                <w:sz w:val="24"/>
                <w:szCs w:val="24"/>
                <w:highlight w:val="none"/>
                <w:u w:val="none"/>
                <w:lang w:eastAsia="zh-Hans" w:bidi="ar"/>
              </w:rPr>
              <w:t>6</w:t>
            </w:r>
            <w:r>
              <w:rPr>
                <w:rFonts w:hint="eastAsia" w:cs="仿宋_GB2312"/>
                <w:i w:val="0"/>
                <w:iCs w:val="0"/>
                <w:color w:val="auto"/>
                <w:kern w:val="0"/>
                <w:sz w:val="24"/>
                <w:szCs w:val="24"/>
                <w:highlight w:val="none"/>
                <w:u w:val="none"/>
                <w:lang w:val="en-US" w:eastAsia="zh-Hans" w:bidi="ar"/>
              </w:rPr>
              <w:t>月</w:t>
            </w:r>
            <w:r>
              <w:rPr>
                <w:rFonts w:hint="default" w:cs="仿宋_GB2312"/>
                <w:i w:val="0"/>
                <w:iCs w:val="0"/>
                <w:color w:val="auto"/>
                <w:kern w:val="0"/>
                <w:sz w:val="24"/>
                <w:szCs w:val="24"/>
                <w:highlight w:val="none"/>
                <w:u w:val="none"/>
                <w:lang w:eastAsia="zh-Hans" w:bidi="ar"/>
              </w:rPr>
              <w:t>10</w:t>
            </w:r>
            <w:r>
              <w:rPr>
                <w:rFonts w:hint="eastAsia" w:cs="仿宋_GB2312"/>
                <w:i w:val="0"/>
                <w:iCs w:val="0"/>
                <w:color w:val="auto"/>
                <w:kern w:val="0"/>
                <w:sz w:val="24"/>
                <w:szCs w:val="24"/>
                <w:highlight w:val="none"/>
                <w:u w:val="none"/>
                <w:lang w:val="en-US" w:eastAsia="zh-Hans" w:bidi="ar"/>
              </w:rPr>
              <w:t>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626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中铁五局集团有限公司</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2C0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二期工程一标段开工</w:t>
            </w:r>
          </w:p>
        </w:tc>
      </w:tr>
      <w:tr w14:paraId="2A2B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A05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2025年9月</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0BC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cs="仿宋_GB2312"/>
                <w:i w:val="0"/>
                <w:iCs w:val="0"/>
                <w:color w:val="auto"/>
                <w:kern w:val="0"/>
                <w:sz w:val="24"/>
                <w:szCs w:val="24"/>
                <w:highlight w:val="none"/>
                <w:u w:val="none"/>
                <w:lang w:val="en-US" w:eastAsia="zh-Hans" w:bidi="ar"/>
              </w:rPr>
              <w:t>湖北建科国际工程有限公司</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211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出具修改后的项目概算书</w:t>
            </w:r>
          </w:p>
        </w:tc>
      </w:tr>
      <w:tr w14:paraId="0798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1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29D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2025年11月7日</w:t>
            </w:r>
          </w:p>
        </w:tc>
        <w:tc>
          <w:tcPr>
            <w:tcW w:w="1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929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区发改科工贸局</w:t>
            </w:r>
          </w:p>
        </w:tc>
        <w:tc>
          <w:tcPr>
            <w:tcW w:w="2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837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cs="仿宋_GB2312"/>
                <w:i w:val="0"/>
                <w:iCs w:val="0"/>
                <w:color w:val="auto"/>
                <w:kern w:val="0"/>
                <w:sz w:val="24"/>
                <w:szCs w:val="24"/>
                <w:highlight w:val="none"/>
                <w:u w:val="none"/>
                <w:lang w:val="en-US" w:eastAsia="zh-Hans" w:bidi="ar"/>
              </w:rPr>
              <w:t>批复</w:t>
            </w:r>
            <w:r>
              <w:rPr>
                <w:rFonts w:hint="eastAsia" w:ascii="仿宋_GB2312" w:hAnsi="仿宋_GB2312" w:eastAsia="仿宋_GB2312" w:cs="仿宋_GB2312"/>
                <w:i w:val="0"/>
                <w:iCs w:val="0"/>
                <w:color w:val="auto"/>
                <w:kern w:val="0"/>
                <w:sz w:val="24"/>
                <w:szCs w:val="24"/>
                <w:highlight w:val="none"/>
                <w:u w:val="none"/>
                <w:lang w:val="en-US" w:eastAsia="zh-CN" w:bidi="ar"/>
              </w:rPr>
              <w:t>同意调整项目初步设计概算</w:t>
            </w:r>
          </w:p>
        </w:tc>
      </w:tr>
    </w:tbl>
    <w:p w14:paraId="2E9537F8">
      <w:pPr>
        <w:shd w:val="clear"/>
        <w:ind w:left="0" w:leftChars="0" w:firstLine="0" w:firstLineChars="0"/>
        <w:rPr>
          <w:rFonts w:hint="default"/>
          <w:color w:val="auto"/>
          <w:highlight w:val="yellow"/>
          <w:lang w:val="en-US" w:eastAsia="zh-CN"/>
        </w:rPr>
      </w:pPr>
    </w:p>
    <w:p w14:paraId="13EEF552">
      <w:pPr>
        <w:pStyle w:val="4"/>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color w:val="auto"/>
          <w:highlight w:val="none"/>
        </w:rPr>
      </w:pPr>
      <w:bookmarkStart w:id="84" w:name="_Toc537"/>
      <w:r>
        <w:rPr>
          <w:rFonts w:hint="eastAsia" w:ascii="Times New Roman" w:hAnsi="Times New Roman"/>
          <w:color w:val="auto"/>
          <w:highlight w:val="none"/>
        </w:rPr>
        <w:t>（</w:t>
      </w:r>
      <w:r>
        <w:rPr>
          <w:rFonts w:hint="eastAsia" w:ascii="Times New Roman" w:hAnsi="Times New Roman"/>
          <w:color w:val="auto"/>
          <w:highlight w:val="none"/>
          <w:lang w:val="en-US" w:eastAsia="zh-CN"/>
        </w:rPr>
        <w:t>二</w:t>
      </w:r>
      <w:r>
        <w:rPr>
          <w:rFonts w:hint="eastAsia" w:ascii="Times New Roman" w:hAnsi="Times New Roman"/>
          <w:color w:val="auto"/>
          <w:highlight w:val="none"/>
        </w:rPr>
        <w:t>）绩效目标</w:t>
      </w:r>
      <w:bookmarkEnd w:id="81"/>
      <w:bookmarkEnd w:id="82"/>
      <w:bookmarkEnd w:id="83"/>
      <w:bookmarkEnd w:id="84"/>
    </w:p>
    <w:p w14:paraId="2D41D236">
      <w:pPr>
        <w:pStyle w:val="14"/>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根据《专项债券项目绩效目标表》，项目总体绩效目标为：本项目的建设符合湛江市实施乡村振兴战略规划的要求，是改善人居环境，建立现代乡村治理体系，推进一二三产业融合，加快建立健全城乡融合发展体制机制和政策体系的重要体现。项目</w:t>
      </w:r>
      <w:r>
        <w:rPr>
          <w:rFonts w:hint="eastAsia" w:ascii="Times New Roman" w:hAnsi="Times New Roman" w:eastAsia="仿宋_GB2312" w:cs="Times New Roman"/>
          <w:color w:val="auto"/>
          <w:kern w:val="2"/>
          <w:sz w:val="32"/>
          <w:szCs w:val="32"/>
          <w:highlight w:val="none"/>
          <w:lang w:val="en-US" w:eastAsia="zh-Hans" w:bidi="ar-SA"/>
        </w:rPr>
        <w:t>将目标内容细化分解成具体的绩效指标</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经查阅项目实施过程材料</w:t>
      </w:r>
      <w:r>
        <w:rPr>
          <w:rFonts w:hint="default" w:ascii="Times New Roman" w:hAnsi="Times New Roman" w:eastAsia="仿宋_GB2312" w:cs="Times New Roman"/>
          <w:color w:val="auto"/>
          <w:kern w:val="2"/>
          <w:sz w:val="32"/>
          <w:szCs w:val="32"/>
          <w:highlight w:val="none"/>
          <w:lang w:eastAsia="zh-Hans" w:bidi="ar-SA"/>
        </w:rPr>
        <w:t>，</w:t>
      </w:r>
      <w:r>
        <w:rPr>
          <w:rFonts w:hint="eastAsia" w:ascii="Times New Roman" w:hAnsi="Times New Roman" w:eastAsia="仿宋_GB2312" w:cs="Times New Roman"/>
          <w:color w:val="auto"/>
          <w:kern w:val="2"/>
          <w:sz w:val="32"/>
          <w:szCs w:val="32"/>
          <w:highlight w:val="none"/>
          <w:lang w:val="en-US" w:eastAsia="zh-Hans" w:bidi="ar-SA"/>
        </w:rPr>
        <w:t>项目</w:t>
      </w:r>
      <w:r>
        <w:rPr>
          <w:rFonts w:hint="eastAsia" w:ascii="Times New Roman" w:hAnsi="Times New Roman" w:eastAsia="仿宋_GB2312" w:cs="Times New Roman"/>
          <w:color w:val="auto"/>
          <w:kern w:val="2"/>
          <w:sz w:val="32"/>
          <w:szCs w:val="32"/>
          <w:highlight w:val="none"/>
          <w:lang w:val="en-US" w:eastAsia="zh-CN" w:bidi="ar-SA"/>
        </w:rPr>
        <w:t>绩效指标</w:t>
      </w:r>
      <w:r>
        <w:rPr>
          <w:rFonts w:hint="eastAsia" w:ascii="Times New Roman" w:hAnsi="Times New Roman" w:eastAsia="仿宋_GB2312" w:cs="Times New Roman"/>
          <w:color w:val="auto"/>
          <w:kern w:val="2"/>
          <w:sz w:val="32"/>
          <w:szCs w:val="32"/>
          <w:highlight w:val="none"/>
          <w:lang w:val="en-US" w:eastAsia="zh-Hans" w:bidi="ar-SA"/>
        </w:rPr>
        <w:t>设置及完成情况</w:t>
      </w:r>
      <w:r>
        <w:rPr>
          <w:rFonts w:hint="eastAsia" w:ascii="Times New Roman" w:hAnsi="Times New Roman" w:eastAsia="仿宋_GB2312" w:cs="Times New Roman"/>
          <w:color w:val="auto"/>
          <w:kern w:val="2"/>
          <w:sz w:val="32"/>
          <w:szCs w:val="32"/>
          <w:highlight w:val="none"/>
          <w:lang w:val="en-US" w:eastAsia="zh-CN" w:bidi="ar-SA"/>
        </w:rPr>
        <w:t>详见下表1-2。</w:t>
      </w:r>
    </w:p>
    <w:p w14:paraId="350A2998">
      <w:pPr>
        <w:shd w:val="clear"/>
        <w:ind w:firstLine="0" w:firstLineChars="0"/>
        <w:jc w:val="center"/>
        <w:rPr>
          <w:rFonts w:hint="eastAsia" w:ascii="Times New Roman" w:hAnsi="Times New Roman" w:eastAsia="黑体" w:cs="Times New Roman"/>
          <w:color w:val="auto"/>
          <w:sz w:val="28"/>
          <w:szCs w:val="28"/>
          <w:highlight w:val="none"/>
          <w:lang w:val="en-US" w:eastAsia="zh-CN"/>
        </w:rPr>
      </w:pPr>
      <w:r>
        <w:rPr>
          <w:rFonts w:hint="eastAsia" w:ascii="Times New Roman" w:hAnsi="Times New Roman" w:eastAsia="黑体" w:cs="Times New Roman"/>
          <w:color w:val="auto"/>
          <w:sz w:val="28"/>
          <w:szCs w:val="28"/>
          <w:highlight w:val="none"/>
          <w:lang w:val="en-US" w:eastAsia="zh-CN"/>
        </w:rPr>
        <w:t>表1-2 项目绩效指标设置情况表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601"/>
        <w:gridCol w:w="2296"/>
        <w:gridCol w:w="1835"/>
        <w:gridCol w:w="1835"/>
      </w:tblGrid>
      <w:tr w14:paraId="07F4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07" w:type="dxa"/>
            <w:vAlign w:val="center"/>
          </w:tcPr>
          <w:p w14:paraId="7CF6EB3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一级指标</w:t>
            </w:r>
          </w:p>
        </w:tc>
        <w:tc>
          <w:tcPr>
            <w:tcW w:w="1601" w:type="dxa"/>
            <w:vAlign w:val="center"/>
          </w:tcPr>
          <w:p w14:paraId="6F2621A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二级指标</w:t>
            </w:r>
          </w:p>
        </w:tc>
        <w:tc>
          <w:tcPr>
            <w:tcW w:w="2296" w:type="dxa"/>
            <w:vAlign w:val="center"/>
          </w:tcPr>
          <w:p w14:paraId="2B0772D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三级指标</w:t>
            </w:r>
          </w:p>
        </w:tc>
        <w:tc>
          <w:tcPr>
            <w:tcW w:w="1835" w:type="dxa"/>
            <w:vAlign w:val="center"/>
          </w:tcPr>
          <w:p w14:paraId="5B816C2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年度资金绩效指标值</w:t>
            </w:r>
          </w:p>
        </w:tc>
        <w:tc>
          <w:tcPr>
            <w:tcW w:w="1835" w:type="dxa"/>
            <w:vAlign w:val="center"/>
          </w:tcPr>
          <w:p w14:paraId="40097C4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cs="仿宋_GB2312"/>
                <w:b/>
                <w:bCs/>
                <w:i w:val="0"/>
                <w:iCs w:val="0"/>
                <w:color w:val="auto"/>
                <w:kern w:val="0"/>
                <w:sz w:val="24"/>
                <w:szCs w:val="24"/>
                <w:highlight w:val="none"/>
                <w:u w:val="none"/>
                <w:lang w:val="en-US" w:eastAsia="zh-Hans" w:bidi="ar"/>
              </w:rPr>
              <w:t>实际完成</w:t>
            </w:r>
            <w:r>
              <w:rPr>
                <w:rFonts w:hint="eastAsia" w:ascii="仿宋_GB2312" w:hAnsi="仿宋_GB2312" w:eastAsia="仿宋_GB2312" w:cs="仿宋_GB2312"/>
                <w:b/>
                <w:bCs/>
                <w:i w:val="0"/>
                <w:iCs w:val="0"/>
                <w:color w:val="auto"/>
                <w:kern w:val="0"/>
                <w:sz w:val="24"/>
                <w:szCs w:val="24"/>
                <w:highlight w:val="none"/>
                <w:u w:val="none"/>
                <w:lang w:val="en-US" w:eastAsia="zh-CN" w:bidi="ar"/>
              </w:rPr>
              <w:t>指标值</w:t>
            </w:r>
          </w:p>
        </w:tc>
      </w:tr>
      <w:tr w14:paraId="1EC3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restart"/>
            <w:vAlign w:val="center"/>
          </w:tcPr>
          <w:p w14:paraId="0F745C7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成本指标</w:t>
            </w:r>
          </w:p>
        </w:tc>
        <w:tc>
          <w:tcPr>
            <w:tcW w:w="1601" w:type="dxa"/>
            <w:vMerge w:val="restart"/>
            <w:vAlign w:val="center"/>
          </w:tcPr>
          <w:p w14:paraId="725BEDD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经济成本指标</w:t>
            </w:r>
          </w:p>
        </w:tc>
        <w:tc>
          <w:tcPr>
            <w:tcW w:w="2296" w:type="dxa"/>
            <w:vAlign w:val="center"/>
          </w:tcPr>
          <w:p w14:paraId="5344397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申请专项债券资金</w:t>
            </w:r>
          </w:p>
        </w:tc>
        <w:tc>
          <w:tcPr>
            <w:tcW w:w="1835" w:type="dxa"/>
            <w:vAlign w:val="center"/>
          </w:tcPr>
          <w:p w14:paraId="48CD082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申请专项债券15700万元</w:t>
            </w:r>
          </w:p>
        </w:tc>
        <w:tc>
          <w:tcPr>
            <w:tcW w:w="1835" w:type="dxa"/>
            <w:vAlign w:val="center"/>
          </w:tcPr>
          <w:p w14:paraId="4C416F2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申请专项债券</w:t>
            </w:r>
            <w:r>
              <w:rPr>
                <w:rFonts w:hint="default" w:cs="仿宋_GB2312"/>
                <w:i w:val="0"/>
                <w:iCs w:val="0"/>
                <w:color w:val="auto"/>
                <w:kern w:val="0"/>
                <w:sz w:val="24"/>
                <w:szCs w:val="24"/>
                <w:highlight w:val="none"/>
                <w:u w:val="none"/>
                <w:lang w:eastAsia="zh-CN" w:bidi="ar"/>
              </w:rPr>
              <w:t>15700</w:t>
            </w:r>
            <w:r>
              <w:rPr>
                <w:rFonts w:hint="eastAsia" w:ascii="仿宋_GB2312" w:hAnsi="仿宋_GB2312" w:eastAsia="仿宋_GB2312" w:cs="仿宋_GB2312"/>
                <w:i w:val="0"/>
                <w:iCs w:val="0"/>
                <w:color w:val="auto"/>
                <w:kern w:val="0"/>
                <w:sz w:val="24"/>
                <w:szCs w:val="24"/>
                <w:highlight w:val="none"/>
                <w:u w:val="none"/>
                <w:lang w:val="en-US" w:eastAsia="zh-CN" w:bidi="ar"/>
              </w:rPr>
              <w:t>万元</w:t>
            </w:r>
            <w:r>
              <w:rPr>
                <w:rFonts w:hint="default" w:cs="仿宋_GB2312"/>
                <w:i w:val="0"/>
                <w:iCs w:val="0"/>
                <w:color w:val="auto"/>
                <w:kern w:val="0"/>
                <w:sz w:val="24"/>
                <w:szCs w:val="24"/>
                <w:highlight w:val="none"/>
                <w:u w:val="none"/>
                <w:lang w:eastAsia="zh-CN" w:bidi="ar"/>
              </w:rPr>
              <w:t>，</w:t>
            </w:r>
            <w:r>
              <w:rPr>
                <w:rFonts w:hint="eastAsia" w:cs="仿宋_GB2312"/>
                <w:i w:val="0"/>
                <w:iCs w:val="0"/>
                <w:color w:val="auto"/>
                <w:kern w:val="0"/>
                <w:sz w:val="24"/>
                <w:szCs w:val="24"/>
                <w:highlight w:val="none"/>
                <w:u w:val="none"/>
                <w:lang w:val="en-US" w:eastAsia="zh-Hans" w:bidi="ar"/>
              </w:rPr>
              <w:t>实际到位</w:t>
            </w:r>
            <w:r>
              <w:rPr>
                <w:rFonts w:hint="default" w:cs="仿宋_GB2312"/>
                <w:i w:val="0"/>
                <w:iCs w:val="0"/>
                <w:color w:val="auto"/>
                <w:kern w:val="0"/>
                <w:sz w:val="24"/>
                <w:szCs w:val="24"/>
                <w:highlight w:val="none"/>
                <w:u w:val="none"/>
                <w:lang w:eastAsia="zh-Hans" w:bidi="ar"/>
              </w:rPr>
              <w:t>2000</w:t>
            </w:r>
            <w:r>
              <w:rPr>
                <w:rFonts w:hint="eastAsia" w:cs="仿宋_GB2312"/>
                <w:i w:val="0"/>
                <w:iCs w:val="0"/>
                <w:color w:val="auto"/>
                <w:kern w:val="0"/>
                <w:sz w:val="24"/>
                <w:szCs w:val="24"/>
                <w:highlight w:val="none"/>
                <w:u w:val="none"/>
                <w:lang w:val="en-US" w:eastAsia="zh-Hans" w:bidi="ar"/>
              </w:rPr>
              <w:t>万元</w:t>
            </w:r>
          </w:p>
        </w:tc>
      </w:tr>
      <w:tr w14:paraId="3AE8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textDirection w:val="tbRlV"/>
            <w:vAlign w:val="center"/>
          </w:tcPr>
          <w:p w14:paraId="38BB7174">
            <w:pPr>
              <w:keepNext w:val="0"/>
              <w:keepLines w:val="0"/>
              <w:pageBreakBefore w:val="0"/>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Merge w:val="continue"/>
            <w:vAlign w:val="center"/>
          </w:tcPr>
          <w:p w14:paraId="6776426C">
            <w:pPr>
              <w:keepNext w:val="0"/>
              <w:keepLines w:val="0"/>
              <w:pageBreakBefore w:val="0"/>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2296" w:type="dxa"/>
            <w:vAlign w:val="center"/>
          </w:tcPr>
          <w:p w14:paraId="5FB7E78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申请市级预算内资金</w:t>
            </w:r>
          </w:p>
        </w:tc>
        <w:tc>
          <w:tcPr>
            <w:tcW w:w="1835" w:type="dxa"/>
            <w:vAlign w:val="center"/>
          </w:tcPr>
          <w:p w14:paraId="23F95A4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区级预算内资金6700万元</w:t>
            </w:r>
          </w:p>
        </w:tc>
        <w:tc>
          <w:tcPr>
            <w:tcW w:w="1835" w:type="dxa"/>
            <w:vAlign w:val="center"/>
          </w:tcPr>
          <w:p w14:paraId="41C9CEC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Hans" w:bidi="ar-SA"/>
              </w:rPr>
            </w:pPr>
            <w:r>
              <w:rPr>
                <w:rFonts w:hint="eastAsia" w:cs="仿宋_GB2312"/>
                <w:i w:val="0"/>
                <w:iCs w:val="0"/>
                <w:color w:val="auto"/>
                <w:kern w:val="0"/>
                <w:sz w:val="24"/>
                <w:szCs w:val="24"/>
                <w:highlight w:val="none"/>
                <w:u w:val="none"/>
                <w:lang w:val="en-US" w:eastAsia="zh-Hans" w:bidi="ar"/>
              </w:rPr>
              <w:t>区级预算资金年度未下达</w:t>
            </w:r>
          </w:p>
        </w:tc>
      </w:tr>
      <w:tr w14:paraId="28DF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textDirection w:val="tbRlV"/>
            <w:vAlign w:val="center"/>
          </w:tcPr>
          <w:p w14:paraId="3F886595">
            <w:pPr>
              <w:keepNext w:val="0"/>
              <w:keepLines w:val="0"/>
              <w:pageBreakBefore w:val="0"/>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Align w:val="center"/>
          </w:tcPr>
          <w:p w14:paraId="5C53A7C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社会成本指标</w:t>
            </w:r>
          </w:p>
        </w:tc>
        <w:tc>
          <w:tcPr>
            <w:tcW w:w="2296" w:type="dxa"/>
            <w:vAlign w:val="center"/>
          </w:tcPr>
          <w:p w14:paraId="782C0EA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不额外增加社会成本</w:t>
            </w:r>
          </w:p>
        </w:tc>
        <w:tc>
          <w:tcPr>
            <w:tcW w:w="1835" w:type="dxa"/>
            <w:vAlign w:val="center"/>
          </w:tcPr>
          <w:p w14:paraId="32EFF8A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不额外增加社会成本</w:t>
            </w:r>
          </w:p>
        </w:tc>
        <w:tc>
          <w:tcPr>
            <w:tcW w:w="1835" w:type="dxa"/>
            <w:vAlign w:val="center"/>
          </w:tcPr>
          <w:p w14:paraId="3ACD5EA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cs="仿宋_GB2312"/>
                <w:i w:val="0"/>
                <w:iCs w:val="0"/>
                <w:color w:val="auto"/>
                <w:kern w:val="0"/>
                <w:sz w:val="24"/>
                <w:szCs w:val="24"/>
                <w:highlight w:val="none"/>
                <w:u w:val="none"/>
                <w:lang w:val="en-US" w:eastAsia="zh-Hans" w:bidi="ar"/>
              </w:rPr>
              <w:t>项目不涉及社会风险</w:t>
            </w:r>
            <w:r>
              <w:rPr>
                <w:rFonts w:hint="default" w:cs="仿宋_GB2312"/>
                <w:i w:val="0"/>
                <w:iCs w:val="0"/>
                <w:color w:val="auto"/>
                <w:kern w:val="0"/>
                <w:sz w:val="24"/>
                <w:szCs w:val="24"/>
                <w:highlight w:val="none"/>
                <w:u w:val="none"/>
                <w:lang w:eastAsia="zh-Hans"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不额外增加社会成本</w:t>
            </w:r>
          </w:p>
        </w:tc>
      </w:tr>
      <w:tr w14:paraId="2B24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textDirection w:val="tbRlV"/>
            <w:vAlign w:val="center"/>
          </w:tcPr>
          <w:p w14:paraId="5D4AB70E">
            <w:pPr>
              <w:keepNext w:val="0"/>
              <w:keepLines w:val="0"/>
              <w:pageBreakBefore w:val="0"/>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Align w:val="center"/>
          </w:tcPr>
          <w:p w14:paraId="0E95950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生态环境成本指标</w:t>
            </w:r>
          </w:p>
        </w:tc>
        <w:tc>
          <w:tcPr>
            <w:tcW w:w="2296" w:type="dxa"/>
            <w:vAlign w:val="center"/>
          </w:tcPr>
          <w:p w14:paraId="5997F67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不额外增加生态环境成本</w:t>
            </w:r>
          </w:p>
        </w:tc>
        <w:tc>
          <w:tcPr>
            <w:tcW w:w="1835" w:type="dxa"/>
            <w:vAlign w:val="center"/>
          </w:tcPr>
          <w:p w14:paraId="4F1B8BE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不额外增加生态环境成本</w:t>
            </w:r>
          </w:p>
        </w:tc>
        <w:tc>
          <w:tcPr>
            <w:tcW w:w="1835" w:type="dxa"/>
            <w:vAlign w:val="center"/>
          </w:tcPr>
          <w:p w14:paraId="71454B4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cs="仿宋_GB2312"/>
                <w:i w:val="0"/>
                <w:iCs w:val="0"/>
                <w:color w:val="auto"/>
                <w:kern w:val="0"/>
                <w:sz w:val="24"/>
                <w:szCs w:val="24"/>
                <w:highlight w:val="none"/>
                <w:u w:val="none"/>
                <w:lang w:val="en-US" w:eastAsia="zh-Hans" w:bidi="ar"/>
              </w:rPr>
              <w:t>项目不涉及生态环境污染</w:t>
            </w:r>
            <w:r>
              <w:rPr>
                <w:rFonts w:hint="default" w:cs="仿宋_GB2312"/>
                <w:i w:val="0"/>
                <w:iCs w:val="0"/>
                <w:color w:val="auto"/>
                <w:kern w:val="0"/>
                <w:sz w:val="24"/>
                <w:szCs w:val="24"/>
                <w:highlight w:val="none"/>
                <w:u w:val="none"/>
                <w:lang w:eastAsia="zh-Hans" w:bidi="ar"/>
              </w:rPr>
              <w:t>，</w:t>
            </w:r>
            <w:r>
              <w:rPr>
                <w:rFonts w:hint="eastAsia" w:ascii="仿宋_GB2312" w:hAnsi="仿宋_GB2312" w:eastAsia="仿宋_GB2312" w:cs="仿宋_GB2312"/>
                <w:i w:val="0"/>
                <w:iCs w:val="0"/>
                <w:color w:val="auto"/>
                <w:kern w:val="0"/>
                <w:sz w:val="24"/>
                <w:szCs w:val="24"/>
                <w:highlight w:val="none"/>
                <w:u w:val="none"/>
                <w:lang w:val="en-US" w:eastAsia="zh-CN" w:bidi="ar"/>
              </w:rPr>
              <w:t>不额外增加生态环境成本</w:t>
            </w:r>
          </w:p>
        </w:tc>
      </w:tr>
      <w:tr w14:paraId="3F5F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restart"/>
            <w:vAlign w:val="center"/>
          </w:tcPr>
          <w:p w14:paraId="147DD38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产出指标</w:t>
            </w:r>
          </w:p>
        </w:tc>
        <w:tc>
          <w:tcPr>
            <w:tcW w:w="1601" w:type="dxa"/>
            <w:vAlign w:val="center"/>
          </w:tcPr>
          <w:p w14:paraId="05762AE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数量指标</w:t>
            </w:r>
          </w:p>
        </w:tc>
        <w:tc>
          <w:tcPr>
            <w:tcW w:w="2296" w:type="dxa"/>
            <w:vAlign w:val="center"/>
          </w:tcPr>
          <w:p w14:paraId="3614122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当年工程建设完成比例</w:t>
            </w:r>
          </w:p>
        </w:tc>
        <w:tc>
          <w:tcPr>
            <w:tcW w:w="1835" w:type="dxa"/>
            <w:vAlign w:val="center"/>
          </w:tcPr>
          <w:p w14:paraId="67CF3A1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工程建设完成100</w:t>
            </w:r>
            <w:r>
              <w:rPr>
                <w:rStyle w:val="27"/>
                <w:rFonts w:hint="eastAsia" w:ascii="仿宋_GB2312" w:hAnsi="仿宋_GB2312" w:eastAsia="仿宋_GB2312" w:cs="仿宋_GB2312"/>
                <w:color w:val="auto"/>
                <w:sz w:val="24"/>
                <w:szCs w:val="24"/>
                <w:highlight w:val="none"/>
                <w:lang w:val="en-US" w:eastAsia="zh-CN" w:bidi="ar"/>
              </w:rPr>
              <w:t>%</w:t>
            </w:r>
          </w:p>
        </w:tc>
        <w:tc>
          <w:tcPr>
            <w:tcW w:w="1835" w:type="dxa"/>
            <w:vAlign w:val="center"/>
          </w:tcPr>
          <w:p w14:paraId="4DF1E3F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Hans" w:bidi="ar-SA"/>
              </w:rPr>
            </w:pPr>
            <w:r>
              <w:rPr>
                <w:rFonts w:hint="eastAsia" w:cs="仿宋_GB2312"/>
                <w:color w:val="auto"/>
                <w:kern w:val="2"/>
                <w:sz w:val="24"/>
                <w:szCs w:val="24"/>
                <w:highlight w:val="none"/>
                <w:vertAlign w:val="baseline"/>
                <w:lang w:val="en-US" w:eastAsia="zh-Hans" w:bidi="ar-SA"/>
              </w:rPr>
              <w:t>当年度一期工程完成工程量</w:t>
            </w:r>
            <w:r>
              <w:rPr>
                <w:rFonts w:hint="default" w:cs="仿宋_GB2312"/>
                <w:color w:val="auto"/>
                <w:kern w:val="2"/>
                <w:sz w:val="24"/>
                <w:szCs w:val="24"/>
                <w:highlight w:val="none"/>
                <w:vertAlign w:val="baseline"/>
                <w:lang w:eastAsia="zh-Hans" w:bidi="ar-SA"/>
              </w:rPr>
              <w:t>95%，</w:t>
            </w:r>
            <w:r>
              <w:rPr>
                <w:rFonts w:hint="eastAsia" w:cs="仿宋_GB2312"/>
                <w:color w:val="auto"/>
                <w:kern w:val="2"/>
                <w:sz w:val="24"/>
                <w:szCs w:val="24"/>
                <w:highlight w:val="none"/>
                <w:vertAlign w:val="baseline"/>
                <w:lang w:val="en-US" w:eastAsia="zh-Hans" w:bidi="ar-SA"/>
              </w:rPr>
              <w:t>二期工程尚未开工</w:t>
            </w:r>
          </w:p>
        </w:tc>
      </w:tr>
      <w:tr w14:paraId="1536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0E9210EA">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Align w:val="center"/>
          </w:tcPr>
          <w:p w14:paraId="3CC269B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质量指标</w:t>
            </w:r>
          </w:p>
        </w:tc>
        <w:tc>
          <w:tcPr>
            <w:tcW w:w="2296" w:type="dxa"/>
            <w:vAlign w:val="center"/>
          </w:tcPr>
          <w:p w14:paraId="384F3D3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工程质量合格率</w:t>
            </w:r>
          </w:p>
        </w:tc>
        <w:tc>
          <w:tcPr>
            <w:tcW w:w="1835" w:type="dxa"/>
            <w:vAlign w:val="center"/>
          </w:tcPr>
          <w:p w14:paraId="5718159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合格率</w:t>
            </w:r>
            <w:r>
              <w:rPr>
                <w:rStyle w:val="27"/>
                <w:rFonts w:hint="eastAsia" w:ascii="仿宋_GB2312" w:hAnsi="仿宋_GB2312" w:eastAsia="仿宋_GB2312" w:cs="仿宋_GB2312"/>
                <w:color w:val="auto"/>
                <w:sz w:val="24"/>
                <w:szCs w:val="24"/>
                <w:highlight w:val="none"/>
                <w:lang w:val="en-US" w:eastAsia="zh-CN" w:bidi="ar"/>
              </w:rPr>
              <w:t>100%</w:t>
            </w:r>
          </w:p>
        </w:tc>
        <w:tc>
          <w:tcPr>
            <w:tcW w:w="1835" w:type="dxa"/>
            <w:vAlign w:val="center"/>
          </w:tcPr>
          <w:p w14:paraId="65199B3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cs="仿宋_GB2312"/>
                <w:i w:val="0"/>
                <w:iCs w:val="0"/>
                <w:color w:val="auto"/>
                <w:kern w:val="0"/>
                <w:sz w:val="24"/>
                <w:szCs w:val="24"/>
                <w:highlight w:val="none"/>
                <w:u w:val="none"/>
                <w:lang w:val="en-US" w:eastAsia="zh-Hans" w:bidi="ar"/>
              </w:rPr>
              <w:t>工程实施过</w:t>
            </w:r>
            <w:r>
              <w:rPr>
                <w:rFonts w:hint="eastAsia" w:cs="仿宋_GB2312"/>
                <w:i w:val="0"/>
                <w:iCs w:val="0"/>
                <w:color w:val="auto"/>
                <w:kern w:val="0"/>
                <w:sz w:val="24"/>
                <w:szCs w:val="24"/>
                <w:highlight w:val="none"/>
                <w:u w:val="none"/>
                <w:lang w:val="en-US" w:eastAsia="zh-CN" w:bidi="ar"/>
              </w:rPr>
              <w:t>程中</w:t>
            </w:r>
            <w:r>
              <w:rPr>
                <w:rFonts w:hint="eastAsia" w:cs="仿宋_GB2312"/>
                <w:i w:val="0"/>
                <w:iCs w:val="0"/>
                <w:color w:val="auto"/>
                <w:kern w:val="0"/>
                <w:sz w:val="24"/>
                <w:szCs w:val="24"/>
                <w:highlight w:val="none"/>
                <w:u w:val="none"/>
                <w:lang w:val="en-US" w:eastAsia="zh-Hans" w:bidi="ar"/>
              </w:rPr>
              <w:t>未发生安全生产事故等质量问题</w:t>
            </w:r>
            <w:r>
              <w:rPr>
                <w:rFonts w:hint="default" w:cs="仿宋_GB2312"/>
                <w:i w:val="0"/>
                <w:iCs w:val="0"/>
                <w:color w:val="auto"/>
                <w:kern w:val="0"/>
                <w:sz w:val="24"/>
                <w:szCs w:val="24"/>
                <w:highlight w:val="none"/>
                <w:u w:val="none"/>
                <w:lang w:eastAsia="zh-Hans" w:bidi="ar"/>
              </w:rPr>
              <w:t>，</w:t>
            </w:r>
            <w:r>
              <w:rPr>
                <w:rFonts w:hint="eastAsia" w:cs="仿宋_GB2312"/>
                <w:i w:val="0"/>
                <w:iCs w:val="0"/>
                <w:color w:val="auto"/>
                <w:kern w:val="0"/>
                <w:sz w:val="24"/>
                <w:szCs w:val="24"/>
                <w:highlight w:val="none"/>
                <w:u w:val="none"/>
                <w:lang w:val="en-US" w:eastAsia="zh-Hans" w:bidi="ar"/>
              </w:rPr>
              <w:t>工程质量</w:t>
            </w:r>
            <w:r>
              <w:rPr>
                <w:rFonts w:hint="eastAsia" w:ascii="仿宋_GB2312" w:hAnsi="仿宋_GB2312" w:eastAsia="仿宋_GB2312" w:cs="仿宋_GB2312"/>
                <w:i w:val="0"/>
                <w:iCs w:val="0"/>
                <w:color w:val="auto"/>
                <w:kern w:val="0"/>
                <w:sz w:val="24"/>
                <w:szCs w:val="24"/>
                <w:highlight w:val="none"/>
                <w:u w:val="none"/>
                <w:lang w:val="en-US" w:eastAsia="zh-CN" w:bidi="ar"/>
              </w:rPr>
              <w:t>合格率</w:t>
            </w:r>
            <w:r>
              <w:rPr>
                <w:rFonts w:hint="eastAsia" w:cs="仿宋_GB2312"/>
                <w:i w:val="0"/>
                <w:iCs w:val="0"/>
                <w:color w:val="auto"/>
                <w:kern w:val="0"/>
                <w:sz w:val="24"/>
                <w:szCs w:val="24"/>
                <w:highlight w:val="none"/>
                <w:u w:val="none"/>
                <w:lang w:val="en-US" w:eastAsia="zh-Hans" w:bidi="ar"/>
              </w:rPr>
              <w:t>为</w:t>
            </w:r>
            <w:r>
              <w:rPr>
                <w:rStyle w:val="27"/>
                <w:rFonts w:hint="eastAsia" w:ascii="仿宋_GB2312" w:hAnsi="仿宋_GB2312" w:eastAsia="仿宋_GB2312" w:cs="仿宋_GB2312"/>
                <w:color w:val="auto"/>
                <w:sz w:val="24"/>
                <w:szCs w:val="24"/>
                <w:highlight w:val="none"/>
                <w:lang w:val="en-US" w:eastAsia="zh-CN" w:bidi="ar"/>
              </w:rPr>
              <w:t>100%</w:t>
            </w:r>
          </w:p>
        </w:tc>
      </w:tr>
      <w:tr w14:paraId="6280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676D180B">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Merge w:val="restart"/>
            <w:vAlign w:val="center"/>
          </w:tcPr>
          <w:p w14:paraId="3DFEF55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时效指标</w:t>
            </w:r>
          </w:p>
        </w:tc>
        <w:tc>
          <w:tcPr>
            <w:tcW w:w="2296" w:type="dxa"/>
            <w:vAlign w:val="center"/>
          </w:tcPr>
          <w:p w14:paraId="79B1EE9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项目按计划开工建设</w:t>
            </w:r>
          </w:p>
        </w:tc>
        <w:tc>
          <w:tcPr>
            <w:tcW w:w="1835" w:type="dxa"/>
            <w:vAlign w:val="center"/>
          </w:tcPr>
          <w:p w14:paraId="07E1FE4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按计划开工建设</w:t>
            </w:r>
          </w:p>
        </w:tc>
        <w:tc>
          <w:tcPr>
            <w:tcW w:w="1835" w:type="dxa"/>
            <w:vAlign w:val="center"/>
          </w:tcPr>
          <w:p w14:paraId="6EB231E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Hans" w:bidi="ar-SA"/>
              </w:rPr>
            </w:pPr>
            <w:r>
              <w:rPr>
                <w:rFonts w:hint="eastAsia" w:cs="仿宋_GB2312"/>
                <w:i w:val="0"/>
                <w:iCs w:val="0"/>
                <w:color w:val="auto"/>
                <w:kern w:val="0"/>
                <w:sz w:val="24"/>
                <w:szCs w:val="24"/>
                <w:highlight w:val="none"/>
                <w:u w:val="none"/>
                <w:lang w:val="en-US" w:eastAsia="zh-Hans" w:bidi="ar"/>
              </w:rPr>
              <w:t>项目计划于</w:t>
            </w:r>
            <w:r>
              <w:rPr>
                <w:rFonts w:hint="default" w:cs="仿宋_GB2312"/>
                <w:i w:val="0"/>
                <w:iCs w:val="0"/>
                <w:color w:val="auto"/>
                <w:kern w:val="0"/>
                <w:sz w:val="24"/>
                <w:szCs w:val="24"/>
                <w:highlight w:val="none"/>
                <w:u w:val="none"/>
                <w:lang w:eastAsia="zh-Hans" w:bidi="ar"/>
              </w:rPr>
              <w:t>2023</w:t>
            </w:r>
            <w:r>
              <w:rPr>
                <w:rFonts w:hint="eastAsia" w:cs="仿宋_GB2312"/>
                <w:i w:val="0"/>
                <w:iCs w:val="0"/>
                <w:color w:val="auto"/>
                <w:kern w:val="0"/>
                <w:sz w:val="24"/>
                <w:szCs w:val="24"/>
                <w:highlight w:val="none"/>
                <w:u w:val="none"/>
                <w:lang w:val="en-US" w:eastAsia="zh-Hans" w:bidi="ar"/>
              </w:rPr>
              <w:t>年</w:t>
            </w:r>
            <w:r>
              <w:rPr>
                <w:rFonts w:hint="default" w:cs="仿宋_GB2312"/>
                <w:i w:val="0"/>
                <w:iCs w:val="0"/>
                <w:color w:val="auto"/>
                <w:kern w:val="0"/>
                <w:sz w:val="24"/>
                <w:szCs w:val="24"/>
                <w:highlight w:val="none"/>
                <w:u w:val="none"/>
                <w:lang w:eastAsia="zh-Hans" w:bidi="ar"/>
              </w:rPr>
              <w:t>11</w:t>
            </w:r>
            <w:r>
              <w:rPr>
                <w:rFonts w:hint="eastAsia" w:cs="仿宋_GB2312"/>
                <w:i w:val="0"/>
                <w:iCs w:val="0"/>
                <w:color w:val="auto"/>
                <w:kern w:val="0"/>
                <w:sz w:val="24"/>
                <w:szCs w:val="24"/>
                <w:highlight w:val="none"/>
                <w:u w:val="none"/>
                <w:lang w:val="en-US" w:eastAsia="zh-Hans" w:bidi="ar"/>
              </w:rPr>
              <w:t>月</w:t>
            </w:r>
            <w:r>
              <w:rPr>
                <w:rFonts w:hint="default" w:cs="仿宋_GB2312"/>
                <w:i w:val="0"/>
                <w:iCs w:val="0"/>
                <w:color w:val="auto"/>
                <w:kern w:val="0"/>
                <w:sz w:val="24"/>
                <w:szCs w:val="24"/>
                <w:highlight w:val="none"/>
                <w:u w:val="none"/>
                <w:lang w:eastAsia="zh-Hans" w:bidi="ar"/>
              </w:rPr>
              <w:t>18</w:t>
            </w:r>
            <w:r>
              <w:rPr>
                <w:rFonts w:hint="eastAsia" w:cs="仿宋_GB2312"/>
                <w:i w:val="0"/>
                <w:iCs w:val="0"/>
                <w:color w:val="auto"/>
                <w:kern w:val="0"/>
                <w:sz w:val="24"/>
                <w:szCs w:val="24"/>
                <w:highlight w:val="none"/>
                <w:u w:val="none"/>
                <w:lang w:val="en-US" w:eastAsia="zh-Hans" w:bidi="ar"/>
              </w:rPr>
              <w:t>日开工</w:t>
            </w:r>
            <w:r>
              <w:rPr>
                <w:rFonts w:hint="default" w:cs="仿宋_GB2312"/>
                <w:i w:val="0"/>
                <w:iCs w:val="0"/>
                <w:color w:val="auto"/>
                <w:kern w:val="0"/>
                <w:sz w:val="24"/>
                <w:szCs w:val="24"/>
                <w:highlight w:val="none"/>
                <w:u w:val="none"/>
                <w:lang w:eastAsia="zh-Hans" w:bidi="ar"/>
              </w:rPr>
              <w:t>，</w:t>
            </w:r>
            <w:r>
              <w:rPr>
                <w:rFonts w:hint="eastAsia" w:cs="仿宋_GB2312"/>
                <w:i w:val="0"/>
                <w:iCs w:val="0"/>
                <w:color w:val="auto"/>
                <w:kern w:val="0"/>
                <w:sz w:val="24"/>
                <w:szCs w:val="24"/>
                <w:highlight w:val="none"/>
                <w:u w:val="none"/>
                <w:lang w:val="en-US" w:eastAsia="zh-Hans" w:bidi="ar"/>
              </w:rPr>
              <w:t>实际于</w:t>
            </w:r>
            <w:r>
              <w:rPr>
                <w:rFonts w:hint="default" w:cs="仿宋_GB2312"/>
                <w:i w:val="0"/>
                <w:iCs w:val="0"/>
                <w:color w:val="auto"/>
                <w:kern w:val="0"/>
                <w:sz w:val="24"/>
                <w:szCs w:val="24"/>
                <w:highlight w:val="none"/>
                <w:u w:val="none"/>
                <w:lang w:eastAsia="zh-Hans" w:bidi="ar"/>
              </w:rPr>
              <w:t>2023</w:t>
            </w:r>
            <w:r>
              <w:rPr>
                <w:rFonts w:hint="eastAsia" w:cs="仿宋_GB2312"/>
                <w:i w:val="0"/>
                <w:iCs w:val="0"/>
                <w:color w:val="auto"/>
                <w:kern w:val="0"/>
                <w:sz w:val="24"/>
                <w:szCs w:val="24"/>
                <w:highlight w:val="none"/>
                <w:u w:val="none"/>
                <w:lang w:val="en-US" w:eastAsia="zh-Hans" w:bidi="ar"/>
              </w:rPr>
              <w:t>年</w:t>
            </w:r>
            <w:r>
              <w:rPr>
                <w:rFonts w:hint="default" w:cs="仿宋_GB2312"/>
                <w:i w:val="0"/>
                <w:iCs w:val="0"/>
                <w:color w:val="auto"/>
                <w:kern w:val="0"/>
                <w:sz w:val="24"/>
                <w:szCs w:val="24"/>
                <w:highlight w:val="none"/>
                <w:u w:val="none"/>
                <w:lang w:eastAsia="zh-Hans" w:bidi="ar"/>
              </w:rPr>
              <w:t>12</w:t>
            </w:r>
            <w:r>
              <w:rPr>
                <w:rFonts w:hint="eastAsia" w:cs="仿宋_GB2312"/>
                <w:i w:val="0"/>
                <w:iCs w:val="0"/>
                <w:color w:val="auto"/>
                <w:kern w:val="0"/>
                <w:sz w:val="24"/>
                <w:szCs w:val="24"/>
                <w:highlight w:val="none"/>
                <w:u w:val="none"/>
                <w:lang w:val="en-US" w:eastAsia="zh-Hans" w:bidi="ar"/>
              </w:rPr>
              <w:t>月</w:t>
            </w:r>
            <w:r>
              <w:rPr>
                <w:rFonts w:hint="default" w:cs="仿宋_GB2312"/>
                <w:i w:val="0"/>
                <w:iCs w:val="0"/>
                <w:color w:val="auto"/>
                <w:kern w:val="0"/>
                <w:sz w:val="24"/>
                <w:szCs w:val="24"/>
                <w:highlight w:val="none"/>
                <w:u w:val="none"/>
                <w:lang w:eastAsia="zh-Hans" w:bidi="ar"/>
              </w:rPr>
              <w:t>28</w:t>
            </w:r>
            <w:r>
              <w:rPr>
                <w:rFonts w:hint="eastAsia" w:cs="仿宋_GB2312"/>
                <w:i w:val="0"/>
                <w:iCs w:val="0"/>
                <w:color w:val="auto"/>
                <w:kern w:val="0"/>
                <w:sz w:val="24"/>
                <w:szCs w:val="24"/>
                <w:highlight w:val="none"/>
                <w:u w:val="none"/>
                <w:lang w:val="en-US" w:eastAsia="zh-Hans" w:bidi="ar"/>
              </w:rPr>
              <w:t>日开工</w:t>
            </w:r>
            <w:r>
              <w:rPr>
                <w:rFonts w:hint="default" w:cs="仿宋_GB2312"/>
                <w:i w:val="0"/>
                <w:iCs w:val="0"/>
                <w:color w:val="auto"/>
                <w:kern w:val="0"/>
                <w:sz w:val="24"/>
                <w:szCs w:val="24"/>
                <w:highlight w:val="none"/>
                <w:u w:val="none"/>
                <w:lang w:eastAsia="zh-Hans" w:bidi="ar"/>
              </w:rPr>
              <w:t>，</w:t>
            </w:r>
            <w:r>
              <w:rPr>
                <w:rFonts w:hint="eastAsia" w:cs="仿宋_GB2312"/>
                <w:i w:val="0"/>
                <w:iCs w:val="0"/>
                <w:color w:val="auto"/>
                <w:kern w:val="0"/>
                <w:sz w:val="24"/>
                <w:szCs w:val="24"/>
                <w:highlight w:val="none"/>
                <w:u w:val="none"/>
                <w:lang w:val="en-US" w:eastAsia="zh-Hans" w:bidi="ar"/>
              </w:rPr>
              <w:t>未按计划如期开工</w:t>
            </w:r>
          </w:p>
        </w:tc>
      </w:tr>
      <w:tr w14:paraId="2D1A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1BCF07C3">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Merge w:val="continue"/>
            <w:vAlign w:val="center"/>
          </w:tcPr>
          <w:p w14:paraId="5FCA8947">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2296" w:type="dxa"/>
            <w:vAlign w:val="center"/>
          </w:tcPr>
          <w:p w14:paraId="1A8DE96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项目按计划开工率（%）</w:t>
            </w:r>
          </w:p>
        </w:tc>
        <w:tc>
          <w:tcPr>
            <w:tcW w:w="1835" w:type="dxa"/>
            <w:vAlign w:val="center"/>
          </w:tcPr>
          <w:p w14:paraId="0539850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计划开工率</w:t>
            </w:r>
            <w:r>
              <w:rPr>
                <w:rStyle w:val="27"/>
                <w:rFonts w:hint="eastAsia" w:ascii="仿宋_GB2312" w:hAnsi="仿宋_GB2312" w:eastAsia="仿宋_GB2312" w:cs="仿宋_GB2312"/>
                <w:color w:val="auto"/>
                <w:sz w:val="24"/>
                <w:szCs w:val="24"/>
                <w:highlight w:val="none"/>
                <w:lang w:val="en-US" w:eastAsia="zh-CN" w:bidi="ar"/>
              </w:rPr>
              <w:t>100%</w:t>
            </w:r>
          </w:p>
        </w:tc>
        <w:tc>
          <w:tcPr>
            <w:tcW w:w="1835" w:type="dxa"/>
            <w:vAlign w:val="center"/>
          </w:tcPr>
          <w:p w14:paraId="28AF680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Hans" w:bidi="ar-SA"/>
              </w:rPr>
            </w:pPr>
            <w:r>
              <w:rPr>
                <w:rFonts w:hint="eastAsia" w:cs="仿宋_GB2312"/>
                <w:i w:val="0"/>
                <w:iCs w:val="0"/>
                <w:color w:val="auto"/>
                <w:kern w:val="0"/>
                <w:sz w:val="24"/>
                <w:szCs w:val="24"/>
                <w:highlight w:val="none"/>
                <w:u w:val="none"/>
                <w:lang w:val="en-US" w:eastAsia="zh-Hans" w:bidi="ar"/>
              </w:rPr>
              <w:t>项目计划于</w:t>
            </w:r>
            <w:r>
              <w:rPr>
                <w:rFonts w:hint="default" w:cs="仿宋_GB2312"/>
                <w:i w:val="0"/>
                <w:iCs w:val="0"/>
                <w:color w:val="auto"/>
                <w:kern w:val="0"/>
                <w:sz w:val="24"/>
                <w:szCs w:val="24"/>
                <w:highlight w:val="none"/>
                <w:u w:val="none"/>
                <w:lang w:eastAsia="zh-Hans" w:bidi="ar"/>
              </w:rPr>
              <w:t>2023</w:t>
            </w:r>
            <w:r>
              <w:rPr>
                <w:rFonts w:hint="eastAsia" w:cs="仿宋_GB2312"/>
                <w:i w:val="0"/>
                <w:iCs w:val="0"/>
                <w:color w:val="auto"/>
                <w:kern w:val="0"/>
                <w:sz w:val="24"/>
                <w:szCs w:val="24"/>
                <w:highlight w:val="none"/>
                <w:u w:val="none"/>
                <w:lang w:val="en-US" w:eastAsia="zh-Hans" w:bidi="ar"/>
              </w:rPr>
              <w:t>年</w:t>
            </w:r>
            <w:r>
              <w:rPr>
                <w:rFonts w:hint="default" w:cs="仿宋_GB2312"/>
                <w:i w:val="0"/>
                <w:iCs w:val="0"/>
                <w:color w:val="auto"/>
                <w:kern w:val="0"/>
                <w:sz w:val="24"/>
                <w:szCs w:val="24"/>
                <w:highlight w:val="none"/>
                <w:u w:val="none"/>
                <w:lang w:eastAsia="zh-Hans" w:bidi="ar"/>
              </w:rPr>
              <w:t>11</w:t>
            </w:r>
            <w:r>
              <w:rPr>
                <w:rFonts w:hint="eastAsia" w:cs="仿宋_GB2312"/>
                <w:i w:val="0"/>
                <w:iCs w:val="0"/>
                <w:color w:val="auto"/>
                <w:kern w:val="0"/>
                <w:sz w:val="24"/>
                <w:szCs w:val="24"/>
                <w:highlight w:val="none"/>
                <w:u w:val="none"/>
                <w:lang w:val="en-US" w:eastAsia="zh-Hans" w:bidi="ar"/>
              </w:rPr>
              <w:t>月</w:t>
            </w:r>
            <w:r>
              <w:rPr>
                <w:rFonts w:hint="default" w:cs="仿宋_GB2312"/>
                <w:i w:val="0"/>
                <w:iCs w:val="0"/>
                <w:color w:val="auto"/>
                <w:kern w:val="0"/>
                <w:sz w:val="24"/>
                <w:szCs w:val="24"/>
                <w:highlight w:val="none"/>
                <w:u w:val="none"/>
                <w:lang w:eastAsia="zh-Hans" w:bidi="ar"/>
              </w:rPr>
              <w:t>18</w:t>
            </w:r>
            <w:r>
              <w:rPr>
                <w:rFonts w:hint="eastAsia" w:cs="仿宋_GB2312"/>
                <w:i w:val="0"/>
                <w:iCs w:val="0"/>
                <w:color w:val="auto"/>
                <w:kern w:val="0"/>
                <w:sz w:val="24"/>
                <w:szCs w:val="24"/>
                <w:highlight w:val="none"/>
                <w:u w:val="none"/>
                <w:lang w:val="en-US" w:eastAsia="zh-Hans" w:bidi="ar"/>
              </w:rPr>
              <w:t>日开工</w:t>
            </w:r>
            <w:r>
              <w:rPr>
                <w:rFonts w:hint="default" w:cs="仿宋_GB2312"/>
                <w:i w:val="0"/>
                <w:iCs w:val="0"/>
                <w:color w:val="auto"/>
                <w:kern w:val="0"/>
                <w:sz w:val="24"/>
                <w:szCs w:val="24"/>
                <w:highlight w:val="none"/>
                <w:u w:val="none"/>
                <w:lang w:eastAsia="zh-Hans" w:bidi="ar"/>
              </w:rPr>
              <w:t>，</w:t>
            </w:r>
            <w:r>
              <w:rPr>
                <w:rFonts w:hint="eastAsia" w:cs="仿宋_GB2312"/>
                <w:i w:val="0"/>
                <w:iCs w:val="0"/>
                <w:color w:val="auto"/>
                <w:kern w:val="0"/>
                <w:sz w:val="24"/>
                <w:szCs w:val="24"/>
                <w:highlight w:val="none"/>
                <w:u w:val="none"/>
                <w:lang w:val="en-US" w:eastAsia="zh-Hans" w:bidi="ar"/>
              </w:rPr>
              <w:t>实际于</w:t>
            </w:r>
            <w:r>
              <w:rPr>
                <w:rFonts w:hint="default" w:cs="仿宋_GB2312"/>
                <w:i w:val="0"/>
                <w:iCs w:val="0"/>
                <w:color w:val="auto"/>
                <w:kern w:val="0"/>
                <w:sz w:val="24"/>
                <w:szCs w:val="24"/>
                <w:highlight w:val="none"/>
                <w:u w:val="none"/>
                <w:lang w:eastAsia="zh-Hans" w:bidi="ar"/>
              </w:rPr>
              <w:t>2023</w:t>
            </w:r>
            <w:r>
              <w:rPr>
                <w:rFonts w:hint="eastAsia" w:cs="仿宋_GB2312"/>
                <w:i w:val="0"/>
                <w:iCs w:val="0"/>
                <w:color w:val="auto"/>
                <w:kern w:val="0"/>
                <w:sz w:val="24"/>
                <w:szCs w:val="24"/>
                <w:highlight w:val="none"/>
                <w:u w:val="none"/>
                <w:lang w:val="en-US" w:eastAsia="zh-Hans" w:bidi="ar"/>
              </w:rPr>
              <w:t>年</w:t>
            </w:r>
            <w:r>
              <w:rPr>
                <w:rFonts w:hint="default" w:cs="仿宋_GB2312"/>
                <w:i w:val="0"/>
                <w:iCs w:val="0"/>
                <w:color w:val="auto"/>
                <w:kern w:val="0"/>
                <w:sz w:val="24"/>
                <w:szCs w:val="24"/>
                <w:highlight w:val="none"/>
                <w:u w:val="none"/>
                <w:lang w:eastAsia="zh-Hans" w:bidi="ar"/>
              </w:rPr>
              <w:t>12</w:t>
            </w:r>
            <w:r>
              <w:rPr>
                <w:rFonts w:hint="eastAsia" w:cs="仿宋_GB2312"/>
                <w:i w:val="0"/>
                <w:iCs w:val="0"/>
                <w:color w:val="auto"/>
                <w:kern w:val="0"/>
                <w:sz w:val="24"/>
                <w:szCs w:val="24"/>
                <w:highlight w:val="none"/>
                <w:u w:val="none"/>
                <w:lang w:val="en-US" w:eastAsia="zh-Hans" w:bidi="ar"/>
              </w:rPr>
              <w:t>月</w:t>
            </w:r>
            <w:r>
              <w:rPr>
                <w:rFonts w:hint="default" w:cs="仿宋_GB2312"/>
                <w:i w:val="0"/>
                <w:iCs w:val="0"/>
                <w:color w:val="auto"/>
                <w:kern w:val="0"/>
                <w:sz w:val="24"/>
                <w:szCs w:val="24"/>
                <w:highlight w:val="none"/>
                <w:u w:val="none"/>
                <w:lang w:eastAsia="zh-Hans" w:bidi="ar"/>
              </w:rPr>
              <w:t>28</w:t>
            </w:r>
            <w:r>
              <w:rPr>
                <w:rFonts w:hint="eastAsia" w:cs="仿宋_GB2312"/>
                <w:i w:val="0"/>
                <w:iCs w:val="0"/>
                <w:color w:val="auto"/>
                <w:kern w:val="0"/>
                <w:sz w:val="24"/>
                <w:szCs w:val="24"/>
                <w:highlight w:val="none"/>
                <w:u w:val="none"/>
                <w:lang w:val="en-US" w:eastAsia="zh-Hans" w:bidi="ar"/>
              </w:rPr>
              <w:t>日开工</w:t>
            </w:r>
            <w:r>
              <w:rPr>
                <w:rFonts w:hint="default" w:cs="仿宋_GB2312"/>
                <w:i w:val="0"/>
                <w:iCs w:val="0"/>
                <w:color w:val="auto"/>
                <w:kern w:val="0"/>
                <w:sz w:val="24"/>
                <w:szCs w:val="24"/>
                <w:highlight w:val="none"/>
                <w:u w:val="none"/>
                <w:lang w:eastAsia="zh-Hans" w:bidi="ar"/>
              </w:rPr>
              <w:t>，</w:t>
            </w:r>
            <w:r>
              <w:rPr>
                <w:rFonts w:hint="eastAsia" w:cs="仿宋_GB2312"/>
                <w:i w:val="0"/>
                <w:iCs w:val="0"/>
                <w:color w:val="auto"/>
                <w:kern w:val="0"/>
                <w:sz w:val="24"/>
                <w:szCs w:val="24"/>
                <w:highlight w:val="none"/>
                <w:u w:val="none"/>
                <w:lang w:val="en-US" w:eastAsia="zh-Hans" w:bidi="ar"/>
              </w:rPr>
              <w:t>未按计划如期开工</w:t>
            </w:r>
          </w:p>
        </w:tc>
      </w:tr>
      <w:tr w14:paraId="6DB4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7DD2278B">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Merge w:val="continue"/>
            <w:vAlign w:val="center"/>
          </w:tcPr>
          <w:p w14:paraId="2A4CE209">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2296" w:type="dxa"/>
            <w:vAlign w:val="center"/>
          </w:tcPr>
          <w:p w14:paraId="2B5D4FC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当年度建设进度</w:t>
            </w:r>
          </w:p>
        </w:tc>
        <w:tc>
          <w:tcPr>
            <w:tcW w:w="1835" w:type="dxa"/>
            <w:vAlign w:val="center"/>
          </w:tcPr>
          <w:p w14:paraId="191B04B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工程建设完成100</w:t>
            </w:r>
            <w:r>
              <w:rPr>
                <w:rStyle w:val="27"/>
                <w:rFonts w:hint="eastAsia" w:ascii="仿宋_GB2312" w:hAnsi="仿宋_GB2312" w:eastAsia="仿宋_GB2312" w:cs="仿宋_GB2312"/>
                <w:color w:val="auto"/>
                <w:sz w:val="24"/>
                <w:szCs w:val="24"/>
                <w:highlight w:val="none"/>
                <w:lang w:val="en-US" w:eastAsia="zh-CN" w:bidi="ar"/>
              </w:rPr>
              <w:t>%</w:t>
            </w:r>
          </w:p>
        </w:tc>
        <w:tc>
          <w:tcPr>
            <w:tcW w:w="1835" w:type="dxa"/>
            <w:vAlign w:val="center"/>
          </w:tcPr>
          <w:p w14:paraId="1AB6367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cs="仿宋_GB2312"/>
                <w:color w:val="auto"/>
                <w:kern w:val="2"/>
                <w:sz w:val="24"/>
                <w:szCs w:val="24"/>
                <w:highlight w:val="none"/>
                <w:vertAlign w:val="baseline"/>
                <w:lang w:val="en-US" w:eastAsia="zh-Hans" w:bidi="ar-SA"/>
              </w:rPr>
              <w:t>当年度一期工程完成工程量</w:t>
            </w:r>
            <w:r>
              <w:rPr>
                <w:rFonts w:hint="default" w:cs="仿宋_GB2312"/>
                <w:color w:val="auto"/>
                <w:kern w:val="2"/>
                <w:sz w:val="24"/>
                <w:szCs w:val="24"/>
                <w:highlight w:val="none"/>
                <w:vertAlign w:val="baseline"/>
                <w:lang w:eastAsia="zh-Hans" w:bidi="ar-SA"/>
              </w:rPr>
              <w:t>95%，</w:t>
            </w:r>
            <w:r>
              <w:rPr>
                <w:rFonts w:hint="eastAsia" w:cs="仿宋_GB2312"/>
                <w:color w:val="auto"/>
                <w:kern w:val="2"/>
                <w:sz w:val="24"/>
                <w:szCs w:val="24"/>
                <w:highlight w:val="none"/>
                <w:vertAlign w:val="baseline"/>
                <w:lang w:val="en-US" w:eastAsia="zh-Hans" w:bidi="ar-SA"/>
              </w:rPr>
              <w:t>二期工程尚未开工</w:t>
            </w:r>
          </w:p>
        </w:tc>
      </w:tr>
      <w:tr w14:paraId="71E6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76A02C65">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Align w:val="center"/>
          </w:tcPr>
          <w:p w14:paraId="0A04B28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成本指标</w:t>
            </w:r>
          </w:p>
        </w:tc>
        <w:tc>
          <w:tcPr>
            <w:tcW w:w="2296" w:type="dxa"/>
            <w:vAlign w:val="center"/>
          </w:tcPr>
          <w:p w14:paraId="586C3DD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融资成本</w:t>
            </w:r>
          </w:p>
        </w:tc>
        <w:tc>
          <w:tcPr>
            <w:tcW w:w="1835" w:type="dxa"/>
            <w:vAlign w:val="center"/>
          </w:tcPr>
          <w:p w14:paraId="4E4FE1B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907.57万元</w:t>
            </w:r>
          </w:p>
        </w:tc>
        <w:tc>
          <w:tcPr>
            <w:tcW w:w="1835" w:type="dxa"/>
            <w:vAlign w:val="center"/>
          </w:tcPr>
          <w:p w14:paraId="3F6A3EED">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Chars="0" w:firstLine="0" w:firstLineChars="0"/>
              <w:jc w:val="center"/>
              <w:textAlignment w:val="center"/>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cs="仿宋_GB2312"/>
                <w:color w:val="auto"/>
                <w:kern w:val="2"/>
                <w:sz w:val="24"/>
                <w:szCs w:val="24"/>
                <w:highlight w:val="none"/>
                <w:vertAlign w:val="baseline"/>
                <w:lang w:val="en-US" w:eastAsia="zh-CN" w:bidi="ar-SA"/>
              </w:rPr>
              <w:t>2024年项目实际产生融资利息成本343.26万元，因项目还未投入运营并取得收益，上述利息成本暂由区财政国资局支付</w:t>
            </w:r>
          </w:p>
        </w:tc>
      </w:tr>
      <w:tr w14:paraId="1451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restart"/>
            <w:vAlign w:val="center"/>
          </w:tcPr>
          <w:p w14:paraId="1DF05D9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效益指标</w:t>
            </w:r>
          </w:p>
        </w:tc>
        <w:tc>
          <w:tcPr>
            <w:tcW w:w="1601" w:type="dxa"/>
            <w:vAlign w:val="center"/>
          </w:tcPr>
          <w:p w14:paraId="6189FEF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经济效益指标</w:t>
            </w:r>
          </w:p>
        </w:tc>
        <w:tc>
          <w:tcPr>
            <w:tcW w:w="2296" w:type="dxa"/>
            <w:vAlign w:val="center"/>
          </w:tcPr>
          <w:p w14:paraId="1C3B80D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项目收入</w:t>
            </w:r>
          </w:p>
        </w:tc>
        <w:tc>
          <w:tcPr>
            <w:tcW w:w="1835" w:type="dxa"/>
            <w:vAlign w:val="center"/>
          </w:tcPr>
          <w:p w14:paraId="2000553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0</w:t>
            </w:r>
          </w:p>
        </w:tc>
        <w:tc>
          <w:tcPr>
            <w:tcW w:w="1835" w:type="dxa"/>
            <w:vAlign w:val="center"/>
          </w:tcPr>
          <w:p w14:paraId="606E272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eastAsia="zh-CN" w:bidi="ar-SA"/>
              </w:rPr>
            </w:pPr>
            <w:r>
              <w:rPr>
                <w:rFonts w:hint="default" w:cs="仿宋_GB2312"/>
                <w:i w:val="0"/>
                <w:iCs w:val="0"/>
                <w:color w:val="auto"/>
                <w:kern w:val="0"/>
                <w:sz w:val="24"/>
                <w:szCs w:val="24"/>
                <w:highlight w:val="none"/>
                <w:u w:val="none"/>
                <w:lang w:eastAsia="zh-CN" w:bidi="ar"/>
              </w:rPr>
              <w:t>0</w:t>
            </w:r>
          </w:p>
        </w:tc>
      </w:tr>
      <w:tr w14:paraId="3695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7587B8AC">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Merge w:val="restart"/>
            <w:vAlign w:val="center"/>
          </w:tcPr>
          <w:p w14:paraId="2D98B5A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社会效益指标</w:t>
            </w:r>
          </w:p>
        </w:tc>
        <w:tc>
          <w:tcPr>
            <w:tcW w:w="2296" w:type="dxa"/>
            <w:vAlign w:val="center"/>
          </w:tcPr>
          <w:p w14:paraId="0DABE9D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教育服务质量</w:t>
            </w:r>
          </w:p>
        </w:tc>
        <w:tc>
          <w:tcPr>
            <w:tcW w:w="1835" w:type="dxa"/>
            <w:vAlign w:val="center"/>
          </w:tcPr>
          <w:p w14:paraId="5CEA590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835" w:type="dxa"/>
            <w:vAlign w:val="center"/>
          </w:tcPr>
          <w:p w14:paraId="3ED04C5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eastAsia="zh-CN" w:bidi="ar-SA"/>
              </w:rPr>
            </w:pPr>
            <w:r>
              <w:rPr>
                <w:rFonts w:hint="default" w:cs="仿宋_GB2312"/>
                <w:i w:val="0"/>
                <w:iCs w:val="0"/>
                <w:color w:val="auto"/>
                <w:kern w:val="0"/>
                <w:sz w:val="24"/>
                <w:szCs w:val="24"/>
                <w:highlight w:val="none"/>
                <w:u w:val="none"/>
                <w:lang w:eastAsia="zh-CN" w:bidi="ar"/>
              </w:rPr>
              <w:t>-</w:t>
            </w:r>
          </w:p>
        </w:tc>
      </w:tr>
      <w:tr w14:paraId="2004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3CA3F7D0">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Merge w:val="continue"/>
            <w:vAlign w:val="center"/>
          </w:tcPr>
          <w:p w14:paraId="4F73E5F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2296" w:type="dxa"/>
            <w:vAlign w:val="center"/>
          </w:tcPr>
          <w:p w14:paraId="1DC0ED4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医疗服务质量</w:t>
            </w:r>
          </w:p>
        </w:tc>
        <w:tc>
          <w:tcPr>
            <w:tcW w:w="1835" w:type="dxa"/>
            <w:vAlign w:val="center"/>
          </w:tcPr>
          <w:p w14:paraId="7E5AC90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w:t>
            </w:r>
          </w:p>
        </w:tc>
        <w:tc>
          <w:tcPr>
            <w:tcW w:w="1835" w:type="dxa"/>
            <w:vAlign w:val="center"/>
          </w:tcPr>
          <w:p w14:paraId="67FC64B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w:t>
            </w:r>
          </w:p>
        </w:tc>
      </w:tr>
      <w:tr w14:paraId="16FB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0A6DDE8C">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Align w:val="center"/>
          </w:tcPr>
          <w:p w14:paraId="0453AA6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生态效益指标</w:t>
            </w:r>
          </w:p>
        </w:tc>
        <w:tc>
          <w:tcPr>
            <w:tcW w:w="2296" w:type="dxa"/>
            <w:vAlign w:val="center"/>
          </w:tcPr>
          <w:p w14:paraId="177DA10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废水、废气及固废处理情况</w:t>
            </w:r>
          </w:p>
        </w:tc>
        <w:tc>
          <w:tcPr>
            <w:tcW w:w="1835" w:type="dxa"/>
            <w:vAlign w:val="center"/>
          </w:tcPr>
          <w:p w14:paraId="5655601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w:t>
            </w:r>
          </w:p>
        </w:tc>
        <w:tc>
          <w:tcPr>
            <w:tcW w:w="1835" w:type="dxa"/>
            <w:vAlign w:val="center"/>
          </w:tcPr>
          <w:p w14:paraId="3A0ABDD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w:t>
            </w:r>
          </w:p>
        </w:tc>
      </w:tr>
      <w:tr w14:paraId="4F53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046F9059">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Align w:val="center"/>
          </w:tcPr>
          <w:p w14:paraId="00527BA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可持续影响指标</w:t>
            </w:r>
          </w:p>
        </w:tc>
        <w:tc>
          <w:tcPr>
            <w:tcW w:w="2296" w:type="dxa"/>
            <w:vAlign w:val="center"/>
          </w:tcPr>
          <w:p w14:paraId="3FC9076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工程设计使用年限</w:t>
            </w:r>
          </w:p>
        </w:tc>
        <w:tc>
          <w:tcPr>
            <w:tcW w:w="1835" w:type="dxa"/>
            <w:vAlign w:val="center"/>
          </w:tcPr>
          <w:p w14:paraId="1A7F5AF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30</w:t>
            </w:r>
            <w:r>
              <w:rPr>
                <w:rFonts w:hint="eastAsia" w:cs="仿宋_GB2312"/>
                <w:i w:val="0"/>
                <w:iCs w:val="0"/>
                <w:color w:val="auto"/>
                <w:kern w:val="0"/>
                <w:sz w:val="24"/>
                <w:szCs w:val="24"/>
                <w:highlight w:val="none"/>
                <w:u w:val="none"/>
                <w:lang w:val="en-US" w:eastAsia="zh-Hans" w:bidi="ar"/>
              </w:rPr>
              <w:t>年</w:t>
            </w:r>
          </w:p>
        </w:tc>
        <w:tc>
          <w:tcPr>
            <w:tcW w:w="1835" w:type="dxa"/>
            <w:vAlign w:val="center"/>
          </w:tcPr>
          <w:p w14:paraId="0D75111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cs="仿宋_GB2312"/>
                <w:i w:val="0"/>
                <w:iCs w:val="0"/>
                <w:color w:val="auto"/>
                <w:kern w:val="0"/>
                <w:sz w:val="24"/>
                <w:szCs w:val="24"/>
                <w:highlight w:val="none"/>
                <w:u w:val="none"/>
                <w:lang w:val="en-US" w:eastAsia="zh-Hans" w:bidi="ar"/>
              </w:rPr>
              <w:t>工程设计使用年限为</w:t>
            </w:r>
            <w:r>
              <w:rPr>
                <w:rFonts w:hint="eastAsia" w:ascii="仿宋_GB2312" w:hAnsi="仿宋_GB2312" w:eastAsia="仿宋_GB2312" w:cs="仿宋_GB2312"/>
                <w:i w:val="0"/>
                <w:iCs w:val="0"/>
                <w:color w:val="auto"/>
                <w:kern w:val="0"/>
                <w:sz w:val="24"/>
                <w:szCs w:val="24"/>
                <w:highlight w:val="none"/>
                <w:u w:val="none"/>
                <w:lang w:val="en-US" w:eastAsia="zh-CN" w:bidi="ar"/>
              </w:rPr>
              <w:t>30</w:t>
            </w:r>
            <w:r>
              <w:rPr>
                <w:rFonts w:hint="eastAsia" w:cs="仿宋_GB2312"/>
                <w:i w:val="0"/>
                <w:iCs w:val="0"/>
                <w:color w:val="auto"/>
                <w:kern w:val="0"/>
                <w:sz w:val="24"/>
                <w:szCs w:val="24"/>
                <w:highlight w:val="none"/>
                <w:u w:val="none"/>
                <w:lang w:val="en-US" w:eastAsia="zh-Hans" w:bidi="ar"/>
              </w:rPr>
              <w:t>年</w:t>
            </w:r>
          </w:p>
        </w:tc>
      </w:tr>
      <w:tr w14:paraId="1A61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5E7D4BFA">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Align w:val="center"/>
          </w:tcPr>
          <w:p w14:paraId="6B10381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服务对象满意度指标</w:t>
            </w:r>
          </w:p>
        </w:tc>
        <w:tc>
          <w:tcPr>
            <w:tcW w:w="2296" w:type="dxa"/>
            <w:vAlign w:val="center"/>
          </w:tcPr>
          <w:p w14:paraId="5E4B39B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使用群体的满意度</w:t>
            </w:r>
          </w:p>
        </w:tc>
        <w:tc>
          <w:tcPr>
            <w:tcW w:w="1835" w:type="dxa"/>
            <w:vAlign w:val="center"/>
          </w:tcPr>
          <w:p w14:paraId="03B2B6F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835" w:type="dxa"/>
            <w:vAlign w:val="center"/>
          </w:tcPr>
          <w:p w14:paraId="3CA7EF7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eastAsia="zh-CN" w:bidi="ar-SA"/>
              </w:rPr>
            </w:pPr>
            <w:r>
              <w:rPr>
                <w:rFonts w:hint="default" w:cs="仿宋_GB2312"/>
                <w:i w:val="0"/>
                <w:iCs w:val="0"/>
                <w:color w:val="auto"/>
                <w:kern w:val="0"/>
                <w:sz w:val="24"/>
                <w:szCs w:val="24"/>
                <w:highlight w:val="none"/>
                <w:u w:val="none"/>
                <w:lang w:eastAsia="zh-CN" w:bidi="ar"/>
              </w:rPr>
              <w:t>-</w:t>
            </w:r>
          </w:p>
        </w:tc>
      </w:tr>
      <w:tr w14:paraId="5059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restart"/>
            <w:vAlign w:val="center"/>
          </w:tcPr>
          <w:p w14:paraId="21DEB13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偿债风险指标</w:t>
            </w:r>
          </w:p>
        </w:tc>
        <w:tc>
          <w:tcPr>
            <w:tcW w:w="1601" w:type="dxa"/>
            <w:vMerge w:val="restart"/>
            <w:vAlign w:val="center"/>
          </w:tcPr>
          <w:p w14:paraId="48EF3AC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融资与收益平衡指标</w:t>
            </w:r>
          </w:p>
        </w:tc>
        <w:tc>
          <w:tcPr>
            <w:tcW w:w="2296" w:type="dxa"/>
            <w:vAlign w:val="center"/>
          </w:tcPr>
          <w:p w14:paraId="74DE355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项目全生命周期预期收益与融资规模保障倍数</w:t>
            </w:r>
          </w:p>
        </w:tc>
        <w:tc>
          <w:tcPr>
            <w:tcW w:w="1835" w:type="dxa"/>
            <w:vAlign w:val="center"/>
          </w:tcPr>
          <w:p w14:paraId="787E872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835" w:type="dxa"/>
            <w:vAlign w:val="center"/>
          </w:tcPr>
          <w:p w14:paraId="5B29C3D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eastAsia="zh-CN" w:bidi="ar-SA"/>
              </w:rPr>
            </w:pPr>
            <w:r>
              <w:rPr>
                <w:rFonts w:hint="default" w:cs="仿宋_GB2312"/>
                <w:i w:val="0"/>
                <w:iCs w:val="0"/>
                <w:color w:val="auto"/>
                <w:kern w:val="0"/>
                <w:sz w:val="24"/>
                <w:szCs w:val="24"/>
                <w:highlight w:val="none"/>
                <w:u w:val="none"/>
                <w:lang w:eastAsia="zh-CN" w:bidi="ar"/>
              </w:rPr>
              <w:t>-</w:t>
            </w:r>
          </w:p>
        </w:tc>
      </w:tr>
      <w:tr w14:paraId="5174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1D4CEE8C">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Merge w:val="continue"/>
            <w:vAlign w:val="center"/>
          </w:tcPr>
          <w:p w14:paraId="02794D35">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2296" w:type="dxa"/>
            <w:vAlign w:val="center"/>
          </w:tcPr>
          <w:p w14:paraId="14BB6E5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每年年末净现金流</w:t>
            </w:r>
          </w:p>
        </w:tc>
        <w:tc>
          <w:tcPr>
            <w:tcW w:w="1835" w:type="dxa"/>
            <w:vAlign w:val="center"/>
          </w:tcPr>
          <w:p w14:paraId="48C06C4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835" w:type="dxa"/>
            <w:vAlign w:val="center"/>
          </w:tcPr>
          <w:p w14:paraId="4D92121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eastAsia="zh-CN" w:bidi="ar-SA"/>
              </w:rPr>
            </w:pPr>
            <w:r>
              <w:rPr>
                <w:rFonts w:hint="default" w:cs="仿宋_GB2312"/>
                <w:i w:val="0"/>
                <w:iCs w:val="0"/>
                <w:color w:val="auto"/>
                <w:kern w:val="0"/>
                <w:sz w:val="24"/>
                <w:szCs w:val="24"/>
                <w:highlight w:val="none"/>
                <w:u w:val="none"/>
                <w:lang w:eastAsia="zh-CN" w:bidi="ar"/>
              </w:rPr>
              <w:t>-</w:t>
            </w:r>
          </w:p>
        </w:tc>
      </w:tr>
      <w:tr w14:paraId="5F63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577B4482">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Merge w:val="restart"/>
            <w:vAlign w:val="center"/>
          </w:tcPr>
          <w:p w14:paraId="6BCC7C7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债券还本付息指标</w:t>
            </w:r>
          </w:p>
        </w:tc>
        <w:tc>
          <w:tcPr>
            <w:tcW w:w="2296" w:type="dxa"/>
            <w:vAlign w:val="center"/>
          </w:tcPr>
          <w:p w14:paraId="777A5E8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已还本付息金额/应还本付息金额</w:t>
            </w:r>
          </w:p>
        </w:tc>
        <w:tc>
          <w:tcPr>
            <w:tcW w:w="1835" w:type="dxa"/>
            <w:vAlign w:val="center"/>
          </w:tcPr>
          <w:p w14:paraId="4EC8F76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835" w:type="dxa"/>
            <w:vAlign w:val="center"/>
          </w:tcPr>
          <w:p w14:paraId="2175010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eastAsia="zh-CN" w:bidi="ar-SA"/>
              </w:rPr>
            </w:pPr>
            <w:r>
              <w:rPr>
                <w:rFonts w:hint="default" w:cs="仿宋_GB2312"/>
                <w:i w:val="0"/>
                <w:iCs w:val="0"/>
                <w:color w:val="auto"/>
                <w:kern w:val="0"/>
                <w:sz w:val="24"/>
                <w:szCs w:val="24"/>
                <w:highlight w:val="none"/>
                <w:u w:val="none"/>
                <w:lang w:eastAsia="zh-CN" w:bidi="ar"/>
              </w:rPr>
              <w:t>-</w:t>
            </w:r>
          </w:p>
        </w:tc>
      </w:tr>
      <w:tr w14:paraId="4C9C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7" w:type="dxa"/>
            <w:vMerge w:val="continue"/>
            <w:vAlign w:val="center"/>
          </w:tcPr>
          <w:p w14:paraId="30F34964">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601" w:type="dxa"/>
            <w:vMerge w:val="continue"/>
            <w:vAlign w:val="center"/>
          </w:tcPr>
          <w:p w14:paraId="65F6B21F">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2296" w:type="dxa"/>
            <w:vAlign w:val="center"/>
          </w:tcPr>
          <w:p w14:paraId="056AE08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还本付息及时率（%）</w:t>
            </w:r>
          </w:p>
        </w:tc>
        <w:tc>
          <w:tcPr>
            <w:tcW w:w="1835" w:type="dxa"/>
            <w:vAlign w:val="center"/>
          </w:tcPr>
          <w:p w14:paraId="6239F9F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1835" w:type="dxa"/>
            <w:vAlign w:val="center"/>
          </w:tcPr>
          <w:p w14:paraId="7CB793A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eastAsia="zh-CN" w:bidi="ar-SA"/>
              </w:rPr>
            </w:pPr>
            <w:r>
              <w:rPr>
                <w:rFonts w:hint="default" w:cs="仿宋_GB2312"/>
                <w:i w:val="0"/>
                <w:iCs w:val="0"/>
                <w:color w:val="auto"/>
                <w:kern w:val="0"/>
                <w:sz w:val="24"/>
                <w:szCs w:val="24"/>
                <w:highlight w:val="none"/>
                <w:u w:val="none"/>
                <w:lang w:eastAsia="zh-CN" w:bidi="ar"/>
              </w:rPr>
              <w:t>-</w:t>
            </w:r>
          </w:p>
        </w:tc>
      </w:tr>
    </w:tbl>
    <w:p w14:paraId="545E3ABE">
      <w:pPr>
        <w:pStyle w:val="14"/>
        <w:shd w:val="clear"/>
        <w:ind w:left="0" w:leftChars="0" w:firstLine="0" w:firstLineChars="0"/>
        <w:rPr>
          <w:rFonts w:hint="default" w:ascii="Times New Roman" w:hAnsi="Times New Roman" w:eastAsia="仿宋_GB2312" w:cs="Times New Roman"/>
          <w:color w:val="auto"/>
          <w:kern w:val="2"/>
          <w:sz w:val="32"/>
          <w:szCs w:val="32"/>
          <w:highlight w:val="none"/>
          <w:lang w:val="en-US" w:eastAsia="zh-CN" w:bidi="ar-SA"/>
        </w:rPr>
      </w:pPr>
    </w:p>
    <w:p w14:paraId="69DBEA50">
      <w:pPr>
        <w:pStyle w:val="4"/>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color w:val="auto"/>
          <w:highlight w:val="none"/>
          <w:lang w:val="en-US" w:eastAsia="zh-CN"/>
        </w:rPr>
      </w:pPr>
      <w:bookmarkStart w:id="85" w:name="_Toc24768"/>
      <w:r>
        <w:rPr>
          <w:rFonts w:hint="eastAsia" w:ascii="仿宋_GB2312" w:hAnsi="仿宋_GB2312" w:eastAsia="楷体_GB2312" w:cstheme="majorBidi"/>
          <w:b/>
          <w:bCs/>
          <w:color w:val="auto"/>
          <w:kern w:val="2"/>
          <w:sz w:val="32"/>
          <w:szCs w:val="32"/>
          <w:highlight w:val="none"/>
          <w:lang w:val="en-US" w:eastAsia="zh-CN" w:bidi="ar-SA"/>
        </w:rPr>
        <w:t>（三）</w:t>
      </w:r>
      <w:r>
        <w:rPr>
          <w:rFonts w:hint="eastAsia" w:ascii="Times New Roman" w:hAnsi="Times New Roman"/>
          <w:color w:val="auto"/>
          <w:highlight w:val="none"/>
          <w:lang w:val="en-US" w:eastAsia="zh-CN"/>
        </w:rPr>
        <w:t>资金安排及使用情况</w:t>
      </w:r>
      <w:bookmarkEnd w:id="85"/>
    </w:p>
    <w:p w14:paraId="08D80C05">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s="Times New Roman"/>
          <w:color w:val="auto"/>
          <w:highlight w:val="none"/>
        </w:rPr>
      </w:pPr>
      <w:bookmarkStart w:id="86" w:name="_Toc15312254"/>
      <w:bookmarkStart w:id="87" w:name="_Toc18485821"/>
      <w:bookmarkStart w:id="88" w:name="_Toc23720"/>
      <w:bookmarkStart w:id="89" w:name="_Toc81208859"/>
      <w:r>
        <w:rPr>
          <w:rFonts w:hint="eastAsia" w:ascii="Times New Roman" w:hAnsi="Times New Roman"/>
          <w:color w:val="auto"/>
          <w:highlight w:val="none"/>
        </w:rPr>
        <w:t>1.资金安排情况</w:t>
      </w:r>
      <w:bookmarkEnd w:id="86"/>
      <w:bookmarkEnd w:id="87"/>
    </w:p>
    <w:p w14:paraId="253006CF">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本项目计划总投资</w:t>
      </w:r>
      <w:r>
        <w:rPr>
          <w:rFonts w:hint="default" w:ascii="Times New Roman" w:hAnsi="Times New Roman" w:cs="Times New Roman"/>
          <w:color w:val="auto"/>
          <w:szCs w:val="32"/>
          <w:highlight w:val="none"/>
          <w:lang w:eastAsia="zh-CN"/>
        </w:rPr>
        <w:t>307</w:t>
      </w:r>
      <w:r>
        <w:rPr>
          <w:rFonts w:hint="eastAsia" w:ascii="Times New Roman" w:hAnsi="Times New Roman" w:cs="Times New Roman"/>
          <w:color w:val="auto"/>
          <w:szCs w:val="32"/>
          <w:highlight w:val="none"/>
          <w:lang w:val="en-US" w:eastAsia="zh-CN"/>
        </w:rPr>
        <w:t>00万元，其中计划发行专项债券资金</w:t>
      </w:r>
      <w:r>
        <w:rPr>
          <w:rFonts w:hint="default" w:ascii="Times New Roman" w:hAnsi="Times New Roman" w:cs="Times New Roman"/>
          <w:color w:val="auto"/>
          <w:szCs w:val="32"/>
          <w:highlight w:val="none"/>
          <w:lang w:eastAsia="zh-CN"/>
        </w:rPr>
        <w:t>24</w:t>
      </w:r>
      <w:r>
        <w:rPr>
          <w:rFonts w:hint="eastAsia" w:ascii="Times New Roman" w:hAnsi="Times New Roman" w:cs="Times New Roman"/>
          <w:color w:val="auto"/>
          <w:szCs w:val="32"/>
          <w:highlight w:val="none"/>
          <w:lang w:val="en-US" w:eastAsia="zh-CN"/>
        </w:rPr>
        <w:t>000万元。</w:t>
      </w:r>
      <w:r>
        <w:rPr>
          <w:rFonts w:hint="eastAsia" w:ascii="Times New Roman" w:hAnsi="Times New Roman" w:cs="Times New Roman"/>
          <w:color w:val="auto"/>
          <w:szCs w:val="32"/>
          <w:highlight w:val="none"/>
        </w:rPr>
        <w:t>根据</w:t>
      </w:r>
      <w:r>
        <w:rPr>
          <w:rFonts w:hint="eastAsia" w:ascii="Times New Roman" w:hAnsi="Times New Roman" w:cs="Times New Roman"/>
          <w:color w:val="auto"/>
          <w:szCs w:val="32"/>
          <w:highlight w:val="none"/>
          <w:lang w:val="en-US" w:eastAsia="zh-CN"/>
        </w:rPr>
        <w:t>《关于下达2023年</w:t>
      </w:r>
      <w:r>
        <w:rPr>
          <w:rFonts w:hint="default" w:ascii="Times New Roman" w:hAnsi="Times New Roman" w:cs="Times New Roman"/>
          <w:color w:val="auto"/>
          <w:szCs w:val="32"/>
          <w:highlight w:val="none"/>
          <w:lang w:eastAsia="zh-CN"/>
        </w:rPr>
        <w:t>8</w:t>
      </w:r>
      <w:r>
        <w:rPr>
          <w:rFonts w:hint="eastAsia" w:ascii="Times New Roman" w:hAnsi="Times New Roman" w:cs="Times New Roman"/>
          <w:color w:val="auto"/>
          <w:szCs w:val="32"/>
          <w:highlight w:val="none"/>
          <w:lang w:val="en-US" w:eastAsia="zh-CN"/>
        </w:rPr>
        <w:t>月</w:t>
      </w:r>
      <w:r>
        <w:rPr>
          <w:rFonts w:hint="eastAsia" w:ascii="Times New Roman" w:hAnsi="Times New Roman" w:cs="Times New Roman"/>
          <w:color w:val="auto"/>
          <w:szCs w:val="32"/>
          <w:highlight w:val="none"/>
          <w:lang w:val="en-US" w:eastAsia="zh-Hans"/>
        </w:rPr>
        <w:t>下旬</w:t>
      </w:r>
      <w:r>
        <w:rPr>
          <w:rFonts w:hint="eastAsia" w:ascii="Times New Roman" w:hAnsi="Times New Roman" w:cs="Times New Roman"/>
          <w:color w:val="auto"/>
          <w:szCs w:val="32"/>
          <w:highlight w:val="none"/>
          <w:lang w:val="en-US" w:eastAsia="zh-CN"/>
        </w:rPr>
        <w:t>地方政府新增债券转贷资金和专项债券绩效目标的通知》（湛开财</w:t>
      </w:r>
      <w:r>
        <w:rPr>
          <w:rFonts w:hint="eastAsia" w:ascii="Times New Roman" w:hAnsi="Times New Roman" w:cs="Times New Roman"/>
          <w:color w:val="auto"/>
          <w:szCs w:val="32"/>
          <w:highlight w:val="none"/>
          <w:lang w:val="en-US" w:eastAsia="zh-Hans"/>
        </w:rPr>
        <w:t>金</w:t>
      </w:r>
      <w:r>
        <w:rPr>
          <w:rFonts w:hint="eastAsia" w:ascii="Times New Roman" w:hAnsi="Times New Roman" w:cs="Times New Roman"/>
          <w:color w:val="auto"/>
          <w:szCs w:val="32"/>
          <w:highlight w:val="none"/>
          <w:lang w:val="en-US" w:eastAsia="zh-CN"/>
        </w:rPr>
        <w:t>〔2023〕</w:t>
      </w:r>
      <w:r>
        <w:rPr>
          <w:rFonts w:hint="default" w:ascii="Times New Roman" w:hAnsi="Times New Roman" w:cs="Times New Roman"/>
          <w:color w:val="auto"/>
          <w:szCs w:val="32"/>
          <w:highlight w:val="none"/>
          <w:lang w:eastAsia="zh-CN"/>
        </w:rPr>
        <w:t>8</w:t>
      </w:r>
      <w:r>
        <w:rPr>
          <w:rFonts w:hint="eastAsia" w:ascii="Times New Roman" w:hAnsi="Times New Roman" w:cs="Times New Roman"/>
          <w:color w:val="auto"/>
          <w:szCs w:val="32"/>
          <w:highlight w:val="none"/>
          <w:lang w:val="en-US" w:eastAsia="zh-CN"/>
        </w:rPr>
        <w:t>号）</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eastAsia="zh-Hans"/>
        </w:rPr>
        <w:t>《</w:t>
      </w:r>
      <w:r>
        <w:rPr>
          <w:rFonts w:hint="eastAsia" w:ascii="Times New Roman" w:hAnsi="Times New Roman" w:cs="Times New Roman"/>
          <w:color w:val="auto"/>
          <w:szCs w:val="32"/>
          <w:highlight w:val="none"/>
          <w:lang w:val="en-US" w:eastAsia="zh-Hans"/>
        </w:rPr>
        <w:t>关于下达</w:t>
      </w:r>
      <w:r>
        <w:rPr>
          <w:rFonts w:hint="default" w:ascii="Times New Roman" w:hAnsi="Times New Roman" w:cs="Times New Roman"/>
          <w:color w:val="auto"/>
          <w:szCs w:val="32"/>
          <w:highlight w:val="none"/>
          <w:lang w:eastAsia="zh-Hans"/>
        </w:rPr>
        <w:t>2024</w:t>
      </w:r>
      <w:r>
        <w:rPr>
          <w:rFonts w:hint="eastAsia" w:ascii="Times New Roman" w:hAnsi="Times New Roman" w:cs="Times New Roman"/>
          <w:color w:val="auto"/>
          <w:szCs w:val="32"/>
          <w:highlight w:val="none"/>
          <w:lang w:val="en-US" w:eastAsia="zh-Hans"/>
        </w:rPr>
        <w:t>年</w:t>
      </w:r>
      <w:r>
        <w:rPr>
          <w:rFonts w:hint="default" w:ascii="Times New Roman" w:hAnsi="Times New Roman" w:cs="Times New Roman"/>
          <w:color w:val="auto"/>
          <w:szCs w:val="32"/>
          <w:highlight w:val="none"/>
          <w:lang w:eastAsia="zh-Hans"/>
        </w:rPr>
        <w:t>5</w:t>
      </w:r>
      <w:r>
        <w:rPr>
          <w:rFonts w:hint="eastAsia" w:ascii="Times New Roman" w:hAnsi="Times New Roman" w:cs="Times New Roman"/>
          <w:color w:val="auto"/>
          <w:szCs w:val="32"/>
          <w:highlight w:val="none"/>
          <w:lang w:val="en-US" w:eastAsia="zh-Hans"/>
        </w:rPr>
        <w:t>月下旬地方政府新增债券转贷资金和专项债券绩效目标的通知</w:t>
      </w:r>
      <w:r>
        <w:rPr>
          <w:rFonts w:hint="default" w:ascii="Times New Roman" w:hAnsi="Times New Roman" w:cs="Times New Roman"/>
          <w:color w:val="auto"/>
          <w:szCs w:val="32"/>
          <w:highlight w:val="none"/>
          <w:lang w:eastAsia="zh-Hans"/>
        </w:rPr>
        <w:t>》</w:t>
      </w:r>
      <w:r>
        <w:rPr>
          <w:rFonts w:hint="eastAsia" w:ascii="Times New Roman" w:hAnsi="Times New Roman" w:cs="Times New Roman"/>
          <w:color w:val="auto"/>
          <w:szCs w:val="32"/>
          <w:highlight w:val="none"/>
          <w:lang w:val="en-US" w:eastAsia="zh-CN"/>
        </w:rPr>
        <w:t>（湛开财</w:t>
      </w:r>
      <w:r>
        <w:rPr>
          <w:rFonts w:hint="eastAsia" w:ascii="Times New Roman" w:hAnsi="Times New Roman" w:cs="Times New Roman"/>
          <w:color w:val="auto"/>
          <w:szCs w:val="32"/>
          <w:highlight w:val="none"/>
          <w:lang w:val="en-US" w:eastAsia="zh-Hans"/>
        </w:rPr>
        <w:t>金</w:t>
      </w:r>
      <w:r>
        <w:rPr>
          <w:rFonts w:hint="eastAsia" w:ascii="Times New Roman" w:hAnsi="Times New Roman" w:cs="Times New Roman"/>
          <w:color w:val="auto"/>
          <w:szCs w:val="32"/>
          <w:highlight w:val="none"/>
          <w:lang w:val="en-US" w:eastAsia="zh-CN"/>
        </w:rPr>
        <w:t>〔202</w:t>
      </w:r>
      <w:r>
        <w:rPr>
          <w:rFonts w:hint="default" w:ascii="Times New Roman" w:hAnsi="Times New Roman" w:cs="Times New Roman"/>
          <w:color w:val="auto"/>
          <w:szCs w:val="32"/>
          <w:highlight w:val="none"/>
          <w:lang w:eastAsia="zh-CN"/>
        </w:rPr>
        <w:t>4</w:t>
      </w:r>
      <w:r>
        <w:rPr>
          <w:rFonts w:hint="eastAsia" w:ascii="Times New Roman" w:hAnsi="Times New Roman" w:cs="Times New Roman"/>
          <w:color w:val="auto"/>
          <w:szCs w:val="32"/>
          <w:highlight w:val="none"/>
          <w:lang w:val="en-US" w:eastAsia="zh-CN"/>
        </w:rPr>
        <w:t>〕</w:t>
      </w:r>
      <w:r>
        <w:rPr>
          <w:rFonts w:hint="default" w:ascii="Times New Roman" w:hAnsi="Times New Roman" w:cs="Times New Roman"/>
          <w:color w:val="auto"/>
          <w:szCs w:val="32"/>
          <w:highlight w:val="none"/>
          <w:lang w:eastAsia="zh-CN"/>
        </w:rPr>
        <w:t>5</w:t>
      </w:r>
      <w:r>
        <w:rPr>
          <w:rFonts w:hint="eastAsia" w:ascii="Times New Roman" w:hAnsi="Times New Roman" w:cs="Times New Roman"/>
          <w:color w:val="auto"/>
          <w:szCs w:val="32"/>
          <w:highlight w:val="none"/>
          <w:lang w:val="en-US" w:eastAsia="zh-CN"/>
        </w:rPr>
        <w:t>号）</w:t>
      </w:r>
      <w:r>
        <w:rPr>
          <w:rFonts w:hint="eastAsia" w:ascii="Times New Roman" w:hAnsi="Times New Roman" w:cs="Times New Roman"/>
          <w:color w:val="auto"/>
          <w:szCs w:val="32"/>
          <w:highlight w:val="none"/>
          <w:lang w:val="en-US" w:eastAsia="zh-Hans"/>
        </w:rPr>
        <w:t>及</w:t>
      </w:r>
      <w:r>
        <w:rPr>
          <w:rFonts w:hint="eastAsia" w:ascii="Times New Roman" w:hAnsi="Times New Roman" w:cs="Times New Roman"/>
          <w:color w:val="auto"/>
          <w:szCs w:val="32"/>
          <w:highlight w:val="none"/>
          <w:lang w:val="en-US" w:eastAsia="zh-CN"/>
        </w:rPr>
        <w:t>《关于</w:t>
      </w:r>
      <w:r>
        <w:rPr>
          <w:rFonts w:hint="eastAsia" w:ascii="Times New Roman" w:hAnsi="Times New Roman" w:cs="Times New Roman"/>
          <w:color w:val="auto"/>
          <w:szCs w:val="32"/>
          <w:highlight w:val="none"/>
          <w:lang w:val="en-US" w:eastAsia="zh-Hans"/>
        </w:rPr>
        <w:t>调整地方政府新增专项债券资金用途事项的通知</w:t>
      </w:r>
      <w:r>
        <w:rPr>
          <w:rFonts w:hint="eastAsia" w:ascii="Times New Roman" w:hAnsi="Times New Roman" w:cs="Times New Roman"/>
          <w:color w:val="auto"/>
          <w:szCs w:val="32"/>
          <w:highlight w:val="none"/>
          <w:lang w:val="en-US" w:eastAsia="zh-CN"/>
        </w:rPr>
        <w:t>》（湛开财</w:t>
      </w:r>
      <w:r>
        <w:rPr>
          <w:rFonts w:hint="eastAsia" w:ascii="Times New Roman" w:hAnsi="Times New Roman" w:cs="Times New Roman"/>
          <w:color w:val="auto"/>
          <w:szCs w:val="32"/>
          <w:highlight w:val="none"/>
          <w:lang w:val="en-US" w:eastAsia="zh-Hans"/>
        </w:rPr>
        <w:t>金</w:t>
      </w:r>
      <w:r>
        <w:rPr>
          <w:rFonts w:hint="eastAsia" w:ascii="Times New Roman" w:hAnsi="Times New Roman" w:cs="Times New Roman"/>
          <w:color w:val="auto"/>
          <w:szCs w:val="32"/>
          <w:highlight w:val="none"/>
          <w:lang w:val="en-US" w:eastAsia="zh-CN"/>
        </w:rPr>
        <w:t>〔202</w:t>
      </w:r>
      <w:r>
        <w:rPr>
          <w:rFonts w:hint="default" w:ascii="Times New Roman" w:hAnsi="Times New Roman" w:cs="Times New Roman"/>
          <w:color w:val="auto"/>
          <w:szCs w:val="32"/>
          <w:highlight w:val="none"/>
          <w:lang w:eastAsia="zh-CN"/>
        </w:rPr>
        <w:t>4</w:t>
      </w:r>
      <w:r>
        <w:rPr>
          <w:rFonts w:hint="eastAsia" w:ascii="Times New Roman" w:hAnsi="Times New Roman" w:cs="Times New Roman"/>
          <w:color w:val="auto"/>
          <w:szCs w:val="32"/>
          <w:highlight w:val="none"/>
          <w:lang w:val="en-US" w:eastAsia="zh-CN"/>
        </w:rPr>
        <w:t>〕</w:t>
      </w:r>
      <w:r>
        <w:rPr>
          <w:rFonts w:hint="default" w:ascii="Times New Roman" w:hAnsi="Times New Roman" w:cs="Times New Roman"/>
          <w:color w:val="auto"/>
          <w:szCs w:val="32"/>
          <w:highlight w:val="none"/>
          <w:lang w:eastAsia="zh-CN"/>
        </w:rPr>
        <w:t>12</w:t>
      </w:r>
      <w:r>
        <w:rPr>
          <w:rFonts w:hint="eastAsia" w:ascii="Times New Roman" w:hAnsi="Times New Roman" w:cs="Times New Roman"/>
          <w:color w:val="auto"/>
          <w:szCs w:val="32"/>
          <w:highlight w:val="none"/>
          <w:lang w:val="en-US" w:eastAsia="zh-CN"/>
        </w:rPr>
        <w:t>号），</w:t>
      </w:r>
      <w:r>
        <w:rPr>
          <w:rFonts w:hint="eastAsia" w:ascii="Times New Roman" w:hAnsi="Times New Roman" w:cs="Times New Roman"/>
          <w:color w:val="auto"/>
          <w:szCs w:val="32"/>
          <w:highlight w:val="none"/>
          <w:lang w:val="en-US" w:eastAsia="zh-Hans"/>
        </w:rPr>
        <w:t>截至</w:t>
      </w:r>
      <w:r>
        <w:rPr>
          <w:rFonts w:hint="default" w:ascii="Times New Roman" w:hAnsi="Times New Roman" w:cs="Times New Roman"/>
          <w:color w:val="auto"/>
          <w:szCs w:val="32"/>
          <w:highlight w:val="none"/>
          <w:lang w:eastAsia="zh-Hans"/>
        </w:rPr>
        <w:t>2024</w:t>
      </w:r>
      <w:r>
        <w:rPr>
          <w:rFonts w:hint="eastAsia" w:ascii="Times New Roman" w:hAnsi="Times New Roman" w:cs="Times New Roman"/>
          <w:color w:val="auto"/>
          <w:szCs w:val="32"/>
          <w:highlight w:val="none"/>
          <w:lang w:val="en-US" w:eastAsia="zh-Hans"/>
        </w:rPr>
        <w:t>年</w:t>
      </w:r>
      <w:r>
        <w:rPr>
          <w:rFonts w:hint="default" w:ascii="Times New Roman" w:hAnsi="Times New Roman" w:cs="Times New Roman"/>
          <w:color w:val="auto"/>
          <w:szCs w:val="32"/>
          <w:highlight w:val="none"/>
          <w:lang w:eastAsia="zh-Hans"/>
        </w:rPr>
        <w:t>12</w:t>
      </w:r>
      <w:r>
        <w:rPr>
          <w:rFonts w:hint="eastAsia" w:ascii="Times New Roman" w:hAnsi="Times New Roman" w:cs="Times New Roman"/>
          <w:color w:val="auto"/>
          <w:szCs w:val="32"/>
          <w:highlight w:val="none"/>
          <w:lang w:val="en-US" w:eastAsia="zh-Hans"/>
        </w:rPr>
        <w:t>月</w:t>
      </w:r>
      <w:r>
        <w:rPr>
          <w:rFonts w:hint="default" w:ascii="Times New Roman" w:hAnsi="Times New Roman" w:cs="Times New Roman"/>
          <w:color w:val="auto"/>
          <w:szCs w:val="32"/>
          <w:highlight w:val="none"/>
          <w:lang w:eastAsia="zh-Hans"/>
        </w:rPr>
        <w:t>31</w:t>
      </w:r>
      <w:r>
        <w:rPr>
          <w:rFonts w:hint="eastAsia" w:ascii="Times New Roman" w:hAnsi="Times New Roman" w:cs="Times New Roman"/>
          <w:color w:val="auto"/>
          <w:szCs w:val="32"/>
          <w:highlight w:val="none"/>
          <w:lang w:val="en-US" w:eastAsia="zh-Hans"/>
        </w:rPr>
        <w:t>日本项目共下达专项债券资金</w:t>
      </w:r>
      <w:r>
        <w:rPr>
          <w:rFonts w:hint="default" w:ascii="Times New Roman" w:hAnsi="Times New Roman" w:cs="Times New Roman"/>
          <w:color w:val="auto"/>
          <w:szCs w:val="32"/>
          <w:highlight w:val="none"/>
          <w:lang w:eastAsia="zh-Hans"/>
        </w:rPr>
        <w:t>11728</w:t>
      </w:r>
      <w:r>
        <w:rPr>
          <w:rFonts w:hint="eastAsia" w:ascii="Times New Roman" w:hAnsi="Times New Roman" w:cs="Times New Roman"/>
          <w:color w:val="auto"/>
          <w:szCs w:val="32"/>
          <w:highlight w:val="none"/>
          <w:lang w:val="en-US" w:eastAsia="zh-Hans"/>
        </w:rPr>
        <w:t>万元</w:t>
      </w:r>
      <w:r>
        <w:rPr>
          <w:rFonts w:hint="default" w:ascii="Times New Roman" w:hAnsi="Times New Roman" w:cs="Times New Roman"/>
          <w:color w:val="auto"/>
          <w:szCs w:val="32"/>
          <w:highlight w:val="none"/>
          <w:lang w:eastAsia="zh-Hans"/>
        </w:rPr>
        <w:t>，</w:t>
      </w:r>
      <w:r>
        <w:rPr>
          <w:rFonts w:hint="eastAsia" w:ascii="Times New Roman" w:hAnsi="Times New Roman" w:cs="Times New Roman"/>
          <w:color w:val="auto"/>
          <w:szCs w:val="32"/>
          <w:highlight w:val="none"/>
          <w:lang w:val="en-US" w:eastAsia="zh-Hans"/>
        </w:rPr>
        <w:t>实际到位</w:t>
      </w:r>
      <w:r>
        <w:rPr>
          <w:rFonts w:hint="default" w:ascii="Times New Roman" w:hAnsi="Times New Roman" w:cs="Times New Roman"/>
          <w:color w:val="auto"/>
          <w:szCs w:val="32"/>
          <w:highlight w:val="none"/>
          <w:lang w:eastAsia="zh-Hans"/>
        </w:rPr>
        <w:t>11728</w:t>
      </w:r>
      <w:r>
        <w:rPr>
          <w:rFonts w:hint="eastAsia" w:ascii="Times New Roman" w:hAnsi="Times New Roman" w:cs="Times New Roman"/>
          <w:color w:val="auto"/>
          <w:szCs w:val="32"/>
          <w:highlight w:val="none"/>
          <w:lang w:val="en-US" w:eastAsia="zh-Hans"/>
        </w:rPr>
        <w:t>万元</w:t>
      </w:r>
      <w:r>
        <w:rPr>
          <w:rFonts w:hint="default" w:ascii="Times New Roman" w:hAnsi="Times New Roman" w:cs="Times New Roman"/>
          <w:color w:val="auto"/>
          <w:szCs w:val="32"/>
          <w:highlight w:val="none"/>
          <w:lang w:eastAsia="zh-Hans"/>
        </w:rPr>
        <w:t>。</w:t>
      </w:r>
      <w:r>
        <w:rPr>
          <w:rFonts w:hint="eastAsia" w:ascii="Times New Roman" w:hAnsi="Times New Roman" w:cs="Times New Roman"/>
          <w:color w:val="auto"/>
          <w:szCs w:val="32"/>
          <w:highlight w:val="none"/>
          <w:lang w:val="en-US" w:eastAsia="zh-Hans"/>
        </w:rPr>
        <w:t>其中</w:t>
      </w:r>
      <w:r>
        <w:rPr>
          <w:rFonts w:hint="default" w:ascii="Times New Roman" w:hAnsi="Times New Roman" w:cs="Times New Roman"/>
          <w:color w:val="auto"/>
          <w:szCs w:val="32"/>
          <w:highlight w:val="none"/>
          <w:lang w:eastAsia="zh-Hans"/>
        </w:rPr>
        <w:t>：</w:t>
      </w:r>
      <w:r>
        <w:rPr>
          <w:rFonts w:hint="eastAsia" w:ascii="Times New Roman" w:hAnsi="Times New Roman" w:cs="Times New Roman"/>
          <w:color w:val="auto"/>
          <w:szCs w:val="32"/>
          <w:highlight w:val="none"/>
          <w:lang w:val="en-US" w:eastAsia="zh-CN"/>
        </w:rPr>
        <w:t>2023年</w:t>
      </w:r>
      <w:r>
        <w:rPr>
          <w:rFonts w:hint="default" w:ascii="Times New Roman" w:hAnsi="Times New Roman" w:cs="Times New Roman"/>
          <w:color w:val="auto"/>
          <w:szCs w:val="32"/>
          <w:highlight w:val="none"/>
          <w:lang w:eastAsia="zh-CN"/>
        </w:rPr>
        <w:t>9</w:t>
      </w:r>
      <w:r>
        <w:rPr>
          <w:rFonts w:hint="eastAsia" w:ascii="Times New Roman" w:hAnsi="Times New Roman" w:cs="Times New Roman"/>
          <w:color w:val="auto"/>
          <w:szCs w:val="32"/>
          <w:highlight w:val="none"/>
          <w:lang w:val="en-US" w:eastAsia="zh-Hans"/>
        </w:rPr>
        <w:t>月</w:t>
      </w:r>
      <w:r>
        <w:rPr>
          <w:rFonts w:hint="default" w:ascii="Times New Roman" w:hAnsi="Times New Roman" w:cs="Times New Roman"/>
          <w:color w:val="auto"/>
          <w:szCs w:val="32"/>
          <w:highlight w:val="none"/>
          <w:lang w:eastAsia="zh-Hans"/>
        </w:rPr>
        <w:t>21</w:t>
      </w:r>
      <w:r>
        <w:rPr>
          <w:rFonts w:hint="eastAsia" w:ascii="Times New Roman" w:hAnsi="Times New Roman" w:cs="Times New Roman"/>
          <w:color w:val="auto"/>
          <w:szCs w:val="32"/>
          <w:highlight w:val="none"/>
          <w:lang w:val="en-US" w:eastAsia="zh-Hans"/>
        </w:rPr>
        <w:t>日到位</w:t>
      </w:r>
      <w:r>
        <w:rPr>
          <w:rFonts w:hint="default" w:ascii="Times New Roman" w:hAnsi="Times New Roman" w:cs="Times New Roman"/>
          <w:color w:val="auto"/>
          <w:szCs w:val="32"/>
          <w:highlight w:val="none"/>
          <w:lang w:eastAsia="zh-Hans"/>
        </w:rPr>
        <w:t>8300</w:t>
      </w:r>
      <w:r>
        <w:rPr>
          <w:rFonts w:hint="eastAsia" w:ascii="Times New Roman" w:hAnsi="Times New Roman" w:cs="Times New Roman"/>
          <w:color w:val="auto"/>
          <w:szCs w:val="32"/>
          <w:highlight w:val="none"/>
          <w:lang w:val="en-US" w:eastAsia="zh-Hans"/>
        </w:rPr>
        <w:t>万元</w:t>
      </w:r>
      <w:r>
        <w:rPr>
          <w:rFonts w:hint="default" w:ascii="Times New Roman" w:hAnsi="Times New Roman" w:cs="Times New Roman"/>
          <w:color w:val="auto"/>
          <w:szCs w:val="32"/>
          <w:highlight w:val="none"/>
          <w:lang w:eastAsia="zh-Hans"/>
        </w:rPr>
        <w:t>、2024</w:t>
      </w:r>
      <w:r>
        <w:rPr>
          <w:rFonts w:hint="eastAsia" w:ascii="Times New Roman" w:hAnsi="Times New Roman" w:cs="Times New Roman"/>
          <w:color w:val="auto"/>
          <w:szCs w:val="32"/>
          <w:highlight w:val="none"/>
          <w:lang w:val="en-US" w:eastAsia="zh-Hans"/>
        </w:rPr>
        <w:t>年</w:t>
      </w:r>
      <w:r>
        <w:rPr>
          <w:rFonts w:hint="default" w:ascii="Times New Roman" w:hAnsi="Times New Roman" w:cs="Times New Roman"/>
          <w:color w:val="auto"/>
          <w:szCs w:val="32"/>
          <w:highlight w:val="none"/>
          <w:lang w:eastAsia="zh-Hans"/>
        </w:rPr>
        <w:t>6</w:t>
      </w:r>
      <w:r>
        <w:rPr>
          <w:rFonts w:hint="eastAsia" w:ascii="Times New Roman" w:hAnsi="Times New Roman" w:cs="Times New Roman"/>
          <w:color w:val="auto"/>
          <w:szCs w:val="32"/>
          <w:highlight w:val="none"/>
          <w:lang w:val="en-US" w:eastAsia="zh-Hans"/>
        </w:rPr>
        <w:t>月</w:t>
      </w:r>
      <w:r>
        <w:rPr>
          <w:rFonts w:hint="default" w:ascii="Times New Roman" w:hAnsi="Times New Roman" w:cs="Times New Roman"/>
          <w:color w:val="auto"/>
          <w:szCs w:val="32"/>
          <w:highlight w:val="none"/>
          <w:lang w:eastAsia="zh-Hans"/>
        </w:rPr>
        <w:t>27</w:t>
      </w:r>
      <w:r>
        <w:rPr>
          <w:rFonts w:hint="eastAsia" w:ascii="Times New Roman" w:hAnsi="Times New Roman" w:cs="Times New Roman"/>
          <w:color w:val="auto"/>
          <w:szCs w:val="32"/>
          <w:highlight w:val="none"/>
          <w:lang w:val="en-US" w:eastAsia="zh-Hans"/>
        </w:rPr>
        <w:t>日到位</w:t>
      </w:r>
      <w:r>
        <w:rPr>
          <w:rFonts w:hint="default" w:ascii="Times New Roman" w:hAnsi="Times New Roman" w:cs="Times New Roman"/>
          <w:color w:val="auto"/>
          <w:szCs w:val="32"/>
          <w:highlight w:val="none"/>
          <w:lang w:eastAsia="zh-Hans"/>
        </w:rPr>
        <w:t>2000</w:t>
      </w:r>
      <w:r>
        <w:rPr>
          <w:rFonts w:hint="eastAsia" w:ascii="Times New Roman" w:hAnsi="Times New Roman" w:cs="Times New Roman"/>
          <w:color w:val="auto"/>
          <w:szCs w:val="32"/>
          <w:highlight w:val="none"/>
          <w:lang w:val="en-US" w:eastAsia="zh-Hans"/>
        </w:rPr>
        <w:t>万元</w:t>
      </w:r>
      <w:r>
        <w:rPr>
          <w:rFonts w:hint="default" w:ascii="Times New Roman" w:hAnsi="Times New Roman" w:cs="Times New Roman"/>
          <w:color w:val="auto"/>
          <w:szCs w:val="32"/>
          <w:highlight w:val="none"/>
          <w:lang w:eastAsia="zh-Hans"/>
        </w:rPr>
        <w:t>、2024</w:t>
      </w:r>
      <w:r>
        <w:rPr>
          <w:rFonts w:hint="eastAsia" w:ascii="Times New Roman" w:hAnsi="Times New Roman" w:cs="Times New Roman"/>
          <w:color w:val="auto"/>
          <w:szCs w:val="32"/>
          <w:highlight w:val="none"/>
          <w:lang w:val="en-US" w:eastAsia="zh-Hans"/>
        </w:rPr>
        <w:t>年</w:t>
      </w:r>
      <w:r>
        <w:rPr>
          <w:rFonts w:hint="default" w:ascii="Times New Roman" w:hAnsi="Times New Roman" w:cs="Times New Roman"/>
          <w:color w:val="auto"/>
          <w:szCs w:val="32"/>
          <w:highlight w:val="none"/>
          <w:lang w:eastAsia="zh-Hans"/>
        </w:rPr>
        <w:t>10</w:t>
      </w:r>
      <w:r>
        <w:rPr>
          <w:rFonts w:hint="eastAsia" w:ascii="Times New Roman" w:hAnsi="Times New Roman" w:cs="Times New Roman"/>
          <w:color w:val="auto"/>
          <w:szCs w:val="32"/>
          <w:highlight w:val="none"/>
          <w:lang w:val="en-US" w:eastAsia="zh-Hans"/>
        </w:rPr>
        <w:t>月</w:t>
      </w:r>
      <w:r>
        <w:rPr>
          <w:rFonts w:hint="default" w:ascii="Times New Roman" w:hAnsi="Times New Roman" w:cs="Times New Roman"/>
          <w:color w:val="auto"/>
          <w:szCs w:val="32"/>
          <w:highlight w:val="none"/>
          <w:lang w:eastAsia="zh-Hans"/>
        </w:rPr>
        <w:t>30</w:t>
      </w:r>
      <w:r>
        <w:rPr>
          <w:rFonts w:hint="eastAsia" w:ascii="Times New Roman" w:hAnsi="Times New Roman" w:cs="Times New Roman"/>
          <w:color w:val="auto"/>
          <w:szCs w:val="32"/>
          <w:highlight w:val="none"/>
          <w:lang w:val="en-US" w:eastAsia="zh-Hans"/>
        </w:rPr>
        <w:t>日到位</w:t>
      </w:r>
      <w:r>
        <w:rPr>
          <w:rFonts w:hint="default" w:ascii="Times New Roman" w:hAnsi="Times New Roman" w:cs="Times New Roman"/>
          <w:color w:val="auto"/>
          <w:szCs w:val="32"/>
          <w:highlight w:val="none"/>
          <w:lang w:eastAsia="zh-Hans"/>
        </w:rPr>
        <w:t>1428</w:t>
      </w:r>
      <w:r>
        <w:rPr>
          <w:rFonts w:hint="eastAsia" w:ascii="Times New Roman" w:hAnsi="Times New Roman" w:cs="Times New Roman"/>
          <w:color w:val="auto"/>
          <w:szCs w:val="32"/>
          <w:highlight w:val="none"/>
          <w:lang w:val="en-US" w:eastAsia="zh-Hans"/>
        </w:rPr>
        <w:t>万元</w:t>
      </w:r>
      <w:r>
        <w:rPr>
          <w:rFonts w:hint="default" w:ascii="Times New Roman" w:hAnsi="Times New Roman" w:cs="Times New Roman"/>
          <w:color w:val="auto"/>
          <w:szCs w:val="32"/>
          <w:highlight w:val="none"/>
          <w:lang w:eastAsia="zh-Hans"/>
        </w:rPr>
        <w:t>。</w:t>
      </w:r>
    </w:p>
    <w:p w14:paraId="78F8E7A9">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bookmarkStart w:id="90" w:name="_Toc15312255"/>
      <w:bookmarkStart w:id="91" w:name="_Toc18485822"/>
      <w:r>
        <w:rPr>
          <w:rFonts w:hint="eastAsia" w:ascii="Times New Roman" w:hAnsi="Times New Roman"/>
          <w:color w:val="auto"/>
          <w:highlight w:val="none"/>
        </w:rPr>
        <w:t>2.资金</w:t>
      </w:r>
      <w:r>
        <w:rPr>
          <w:rFonts w:hint="eastAsia" w:ascii="Times New Roman" w:hAnsi="Times New Roman"/>
          <w:color w:val="auto"/>
          <w:highlight w:val="none"/>
          <w:lang w:val="en-US" w:eastAsia="zh-Hans"/>
        </w:rPr>
        <w:t>使用</w:t>
      </w:r>
      <w:bookmarkEnd w:id="90"/>
      <w:bookmarkEnd w:id="91"/>
      <w:r>
        <w:rPr>
          <w:rFonts w:hint="eastAsia" w:ascii="Times New Roman" w:hAnsi="Times New Roman"/>
          <w:color w:val="auto"/>
          <w:highlight w:val="none"/>
          <w:lang w:val="en-US" w:eastAsia="zh-Hans"/>
        </w:rPr>
        <w:t>情况</w:t>
      </w:r>
    </w:p>
    <w:p w14:paraId="65E2F612">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截至202</w:t>
      </w:r>
      <w:r>
        <w:rPr>
          <w:rFonts w:hint="default" w:ascii="Times New Roman" w:hAnsi="Times New Roman" w:cs="Times New Roman"/>
          <w:color w:val="auto"/>
          <w:szCs w:val="32"/>
          <w:highlight w:val="none"/>
          <w:lang w:eastAsia="zh-CN"/>
        </w:rPr>
        <w:t>4</w:t>
      </w:r>
      <w:r>
        <w:rPr>
          <w:rFonts w:hint="eastAsia" w:ascii="Times New Roman" w:hAnsi="Times New Roman" w:cs="Times New Roman"/>
          <w:color w:val="auto"/>
          <w:szCs w:val="32"/>
          <w:highlight w:val="none"/>
          <w:lang w:val="en-US" w:eastAsia="zh-CN"/>
        </w:rPr>
        <w:t>年12月31日，项目实际支出金额为</w:t>
      </w:r>
      <w:r>
        <w:rPr>
          <w:rFonts w:hint="default" w:ascii="Times New Roman" w:hAnsi="Times New Roman" w:cs="Times New Roman"/>
          <w:color w:val="auto"/>
          <w:szCs w:val="32"/>
          <w:highlight w:val="none"/>
          <w:lang w:eastAsia="zh-CN"/>
        </w:rPr>
        <w:t>9420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38</w:t>
      </w:r>
      <w:r>
        <w:rPr>
          <w:rFonts w:hint="eastAsia" w:ascii="Times New Roman" w:hAnsi="Times New Roman" w:cs="Times New Roman"/>
          <w:color w:val="auto"/>
          <w:szCs w:val="32"/>
          <w:highlight w:val="none"/>
          <w:lang w:val="en-US" w:eastAsia="zh-CN"/>
        </w:rPr>
        <w:t>万元，资金支出率为</w:t>
      </w:r>
      <w:r>
        <w:rPr>
          <w:rFonts w:hint="default" w:ascii="Times New Roman" w:hAnsi="Times New Roman" w:cs="Times New Roman"/>
          <w:color w:val="auto"/>
          <w:szCs w:val="32"/>
          <w:highlight w:val="none"/>
          <w:lang w:eastAsia="zh-CN"/>
        </w:rPr>
        <w:t>80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32</w:t>
      </w:r>
      <w:r>
        <w:rPr>
          <w:rFonts w:hint="eastAsia" w:ascii="Times New Roman" w:hAnsi="Times New Roman" w:cs="Times New Roman"/>
          <w:color w:val="auto"/>
          <w:szCs w:val="32"/>
          <w:highlight w:val="none"/>
          <w:lang w:val="en-US" w:eastAsia="zh-CN"/>
        </w:rPr>
        <w:t>%。</w:t>
      </w:r>
      <w:r>
        <w:rPr>
          <w:rFonts w:hint="eastAsia" w:ascii="Times New Roman" w:hAnsi="Times New Roman" w:cs="Times New Roman"/>
          <w:color w:val="auto"/>
          <w:szCs w:val="32"/>
          <w:highlight w:val="none"/>
        </w:rPr>
        <w:t>截至</w:t>
      </w:r>
      <w:r>
        <w:rPr>
          <w:rFonts w:hint="eastAsia" w:ascii="Times New Roman" w:hAnsi="Times New Roman" w:cs="Times New Roman"/>
          <w:color w:val="auto"/>
          <w:szCs w:val="32"/>
          <w:highlight w:val="none"/>
          <w:lang w:val="en-US" w:eastAsia="zh-Hans"/>
        </w:rPr>
        <w:t>现场评价日</w:t>
      </w:r>
      <w:r>
        <w:rPr>
          <w:rFonts w:hint="eastAsia" w:ascii="Times New Roman" w:hAnsi="Times New Roman" w:cs="Times New Roman"/>
          <w:color w:val="auto"/>
          <w:szCs w:val="32"/>
          <w:highlight w:val="none"/>
        </w:rPr>
        <w:t>，项目实际支出金额</w:t>
      </w:r>
      <w:r>
        <w:rPr>
          <w:rFonts w:hint="default" w:ascii="Times New Roman" w:hAnsi="Times New Roman" w:cs="Times New Roman"/>
          <w:color w:val="auto"/>
          <w:szCs w:val="32"/>
          <w:highlight w:val="none"/>
          <w:lang w:eastAsia="zh-CN"/>
        </w:rPr>
        <w:t>10616</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86</w:t>
      </w:r>
      <w:r>
        <w:rPr>
          <w:rFonts w:hint="eastAsia" w:ascii="Times New Roman" w:hAnsi="Times New Roman" w:cs="Times New Roman"/>
          <w:color w:val="auto"/>
          <w:szCs w:val="32"/>
          <w:highlight w:val="none"/>
        </w:rPr>
        <w:t>万元，资金支出率为</w:t>
      </w:r>
      <w:r>
        <w:rPr>
          <w:rFonts w:hint="default" w:ascii="Times New Roman" w:hAnsi="Times New Roman" w:cs="Times New Roman"/>
          <w:color w:val="auto"/>
          <w:szCs w:val="32"/>
          <w:highlight w:val="none"/>
          <w:lang w:eastAsia="zh-CN"/>
        </w:rPr>
        <w:t>90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53</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债券</w:t>
      </w:r>
      <w:r>
        <w:rPr>
          <w:rFonts w:hint="eastAsia" w:ascii="Times New Roman" w:hAnsi="Times New Roman" w:cs="Times New Roman"/>
          <w:color w:val="auto"/>
          <w:szCs w:val="32"/>
          <w:highlight w:val="none"/>
        </w:rPr>
        <w:t>资金实际使用情况详见表1-</w:t>
      </w:r>
      <w:r>
        <w:rPr>
          <w:rFonts w:hint="eastAsia" w:ascii="Times New Roman" w:hAnsi="Times New Roman" w:cs="Times New Roman"/>
          <w:color w:val="auto"/>
          <w:szCs w:val="32"/>
          <w:highlight w:val="none"/>
          <w:lang w:val="en-US" w:eastAsia="zh-CN"/>
        </w:rPr>
        <w:t>3</w:t>
      </w:r>
      <w:r>
        <w:rPr>
          <w:rFonts w:hint="eastAsia" w:ascii="Times New Roman" w:hAnsi="Times New Roman" w:cs="Times New Roman"/>
          <w:color w:val="auto"/>
          <w:szCs w:val="32"/>
          <w:highlight w:val="none"/>
        </w:rPr>
        <w:t>。</w:t>
      </w:r>
    </w:p>
    <w:p w14:paraId="7FB901A8">
      <w:pPr>
        <w:shd w:val="clear"/>
        <w:ind w:firstLine="0" w:firstLineChars="0"/>
        <w:jc w:val="center"/>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表1-</w:t>
      </w:r>
      <w:r>
        <w:rPr>
          <w:rFonts w:hint="eastAsia" w:ascii="Times New Roman" w:hAnsi="Times New Roman" w:eastAsia="黑体" w:cs="Times New Roman"/>
          <w:color w:val="auto"/>
          <w:sz w:val="28"/>
          <w:szCs w:val="28"/>
          <w:highlight w:val="none"/>
          <w:lang w:val="en-US" w:eastAsia="zh-CN"/>
        </w:rPr>
        <w:t>3</w:t>
      </w:r>
      <w:r>
        <w:rPr>
          <w:rFonts w:hint="eastAsia" w:ascii="Times New Roman" w:hAnsi="Times New Roman" w:eastAsia="黑体" w:cs="Times New Roman"/>
          <w:color w:val="auto"/>
          <w:sz w:val="28"/>
          <w:szCs w:val="28"/>
          <w:highlight w:val="none"/>
        </w:rPr>
        <w:t xml:space="preserve"> </w:t>
      </w:r>
      <w:r>
        <w:rPr>
          <w:rFonts w:hint="eastAsia" w:ascii="Times New Roman" w:hAnsi="Times New Roman" w:eastAsia="黑体" w:cs="Times New Roman"/>
          <w:color w:val="auto"/>
          <w:sz w:val="28"/>
          <w:szCs w:val="28"/>
          <w:highlight w:val="none"/>
          <w:lang w:val="en-US" w:eastAsia="zh-CN"/>
        </w:rPr>
        <w:t>项目债券</w:t>
      </w:r>
      <w:r>
        <w:rPr>
          <w:rFonts w:hint="eastAsia" w:ascii="Times New Roman" w:hAnsi="Times New Roman" w:eastAsia="黑体" w:cs="Times New Roman"/>
          <w:color w:val="auto"/>
          <w:sz w:val="28"/>
          <w:szCs w:val="28"/>
          <w:highlight w:val="none"/>
        </w:rPr>
        <w:t>资金实际使用情况</w:t>
      </w:r>
    </w:p>
    <w:tbl>
      <w:tblPr>
        <w:tblStyle w:val="1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4"/>
        <w:gridCol w:w="3639"/>
        <w:gridCol w:w="2055"/>
        <w:gridCol w:w="2709"/>
      </w:tblGrid>
      <w:tr w14:paraId="3D04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trPr>
        <w:tc>
          <w:tcPr>
            <w:tcW w:w="416" w:type="pct"/>
            <w:shd w:val="clear" w:color="auto" w:fill="auto"/>
            <w:noWrap/>
            <w:vAlign w:val="center"/>
          </w:tcPr>
          <w:p w14:paraId="46104EB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1984" w:type="pct"/>
            <w:shd w:val="clear" w:color="auto" w:fill="auto"/>
            <w:noWrap/>
            <w:vAlign w:val="center"/>
          </w:tcPr>
          <w:p w14:paraId="031DE53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收款单位</w:t>
            </w:r>
          </w:p>
        </w:tc>
        <w:tc>
          <w:tcPr>
            <w:tcW w:w="1120" w:type="pct"/>
            <w:shd w:val="clear" w:color="auto" w:fill="auto"/>
            <w:noWrap/>
            <w:vAlign w:val="center"/>
          </w:tcPr>
          <w:p w14:paraId="4A30B28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支付金额</w:t>
            </w:r>
            <w:r>
              <w:rPr>
                <w:rFonts w:hint="eastAsia" w:cs="仿宋_GB2312"/>
                <w:b/>
                <w:bCs/>
                <w:i w:val="0"/>
                <w:iCs w:val="0"/>
                <w:color w:val="auto"/>
                <w:kern w:val="0"/>
                <w:sz w:val="24"/>
                <w:szCs w:val="24"/>
                <w:highlight w:val="none"/>
                <w:u w:val="none"/>
                <w:lang w:val="en-US" w:eastAsia="zh-CN" w:bidi="ar"/>
              </w:rPr>
              <w:t>（万元）</w:t>
            </w:r>
          </w:p>
        </w:tc>
        <w:tc>
          <w:tcPr>
            <w:tcW w:w="1477" w:type="pct"/>
            <w:shd w:val="clear" w:color="auto" w:fill="auto"/>
            <w:vAlign w:val="center"/>
          </w:tcPr>
          <w:p w14:paraId="476E2AB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支付内容</w:t>
            </w:r>
          </w:p>
        </w:tc>
      </w:tr>
      <w:tr w14:paraId="64BC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6" w:type="pct"/>
            <w:shd w:val="clear" w:color="auto" w:fill="auto"/>
            <w:noWrap/>
            <w:vAlign w:val="center"/>
          </w:tcPr>
          <w:p w14:paraId="02C6BD2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984" w:type="pct"/>
            <w:shd w:val="clear" w:color="auto" w:fill="auto"/>
            <w:vAlign w:val="center"/>
          </w:tcPr>
          <w:p w14:paraId="054A3C7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广东鼎建工程咨询监理有限公司湛江分公司</w:t>
            </w:r>
          </w:p>
        </w:tc>
        <w:tc>
          <w:tcPr>
            <w:tcW w:w="1120" w:type="pct"/>
            <w:shd w:val="clear" w:color="auto" w:fill="auto"/>
            <w:noWrap/>
            <w:vAlign w:val="center"/>
          </w:tcPr>
          <w:p w14:paraId="65D3FD1F">
            <w:pPr>
              <w:keepNext w:val="0"/>
              <w:keepLines w:val="0"/>
              <w:widowControl/>
              <w:suppressLineNumbers w:val="0"/>
              <w:shd w:val="clear"/>
              <w:ind w:left="0" w:leftChars="0"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cs="Times New Roman"/>
                <w:i w:val="0"/>
                <w:iCs w:val="0"/>
                <w:color w:val="auto"/>
                <w:sz w:val="24"/>
                <w:szCs w:val="24"/>
                <w:highlight w:val="none"/>
                <w:u w:val="none"/>
              </w:rPr>
              <w:t>28</w:t>
            </w:r>
            <w:r>
              <w:rPr>
                <w:rFonts w:hint="eastAsia" w:ascii="Times New Roman" w:hAnsi="Times New Roman" w:cs="Times New Roman"/>
                <w:i w:val="0"/>
                <w:iCs w:val="0"/>
                <w:color w:val="auto"/>
                <w:sz w:val="24"/>
                <w:szCs w:val="24"/>
                <w:highlight w:val="none"/>
                <w:u w:val="none"/>
                <w:lang w:val="en-US" w:eastAsia="zh-Hans"/>
              </w:rPr>
              <w:t>.</w:t>
            </w:r>
            <w:r>
              <w:rPr>
                <w:rFonts w:hint="default" w:ascii="Times New Roman" w:hAnsi="Times New Roman" w:cs="Times New Roman"/>
                <w:i w:val="0"/>
                <w:iCs w:val="0"/>
                <w:color w:val="auto"/>
                <w:sz w:val="24"/>
                <w:szCs w:val="24"/>
                <w:highlight w:val="none"/>
                <w:u w:val="none"/>
                <w:lang w:eastAsia="zh-Hans"/>
              </w:rPr>
              <w:t>10</w:t>
            </w:r>
          </w:p>
        </w:tc>
        <w:tc>
          <w:tcPr>
            <w:tcW w:w="1477" w:type="pct"/>
            <w:shd w:val="clear" w:color="auto" w:fill="auto"/>
            <w:vAlign w:val="center"/>
          </w:tcPr>
          <w:p w14:paraId="2095EE5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可研报告编制费</w:t>
            </w:r>
          </w:p>
        </w:tc>
      </w:tr>
      <w:tr w14:paraId="2707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416" w:type="pct"/>
            <w:shd w:val="clear" w:color="auto" w:fill="auto"/>
            <w:noWrap/>
            <w:vAlign w:val="center"/>
          </w:tcPr>
          <w:p w14:paraId="0ABF83F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984" w:type="pct"/>
            <w:shd w:val="clear" w:color="auto" w:fill="auto"/>
            <w:vAlign w:val="center"/>
          </w:tcPr>
          <w:p w14:paraId="11E2529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湖北建科国际工程有限公司</w:t>
            </w:r>
          </w:p>
        </w:tc>
        <w:tc>
          <w:tcPr>
            <w:tcW w:w="1120" w:type="pct"/>
            <w:shd w:val="clear" w:color="auto" w:fill="auto"/>
            <w:noWrap/>
            <w:vAlign w:val="center"/>
          </w:tcPr>
          <w:p w14:paraId="198EAC4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eastAsia="zh-CN"/>
              </w:rPr>
            </w:pPr>
            <w:r>
              <w:rPr>
                <w:rFonts w:hint="default" w:ascii="Times New Roman" w:hAnsi="Times New Roman" w:cs="Times New Roman"/>
                <w:i w:val="0"/>
                <w:iCs w:val="0"/>
                <w:color w:val="auto"/>
                <w:sz w:val="24"/>
                <w:szCs w:val="24"/>
                <w:highlight w:val="none"/>
                <w:u w:val="none"/>
                <w:lang w:eastAsia="zh-CN"/>
              </w:rPr>
              <w:t>86</w:t>
            </w:r>
            <w:r>
              <w:rPr>
                <w:rFonts w:hint="eastAsia" w:ascii="Times New Roman" w:hAnsi="Times New Roman" w:cs="Times New Roman"/>
                <w:i w:val="0"/>
                <w:iCs w:val="0"/>
                <w:color w:val="auto"/>
                <w:sz w:val="24"/>
                <w:szCs w:val="24"/>
                <w:highlight w:val="none"/>
                <w:u w:val="none"/>
                <w:lang w:val="en-US" w:eastAsia="zh-Hans"/>
              </w:rPr>
              <w:t>.</w:t>
            </w:r>
            <w:r>
              <w:rPr>
                <w:rFonts w:hint="default" w:ascii="Times New Roman" w:hAnsi="Times New Roman" w:cs="Times New Roman"/>
                <w:i w:val="0"/>
                <w:iCs w:val="0"/>
                <w:color w:val="auto"/>
                <w:sz w:val="24"/>
                <w:szCs w:val="24"/>
                <w:highlight w:val="none"/>
                <w:u w:val="none"/>
                <w:lang w:eastAsia="zh-Hans"/>
              </w:rPr>
              <w:t>30</w:t>
            </w:r>
          </w:p>
        </w:tc>
        <w:tc>
          <w:tcPr>
            <w:tcW w:w="1477" w:type="pct"/>
            <w:shd w:val="clear" w:color="auto" w:fill="auto"/>
            <w:vAlign w:val="center"/>
          </w:tcPr>
          <w:p w14:paraId="2BF71E9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cs="仿宋_GB2312"/>
                <w:i w:val="0"/>
                <w:iCs w:val="0"/>
                <w:color w:val="auto"/>
                <w:kern w:val="0"/>
                <w:sz w:val="24"/>
                <w:szCs w:val="24"/>
                <w:highlight w:val="none"/>
                <w:u w:val="none"/>
                <w:lang w:val="en-US" w:eastAsia="zh-CN" w:bidi="ar"/>
              </w:rPr>
              <w:t>初步设计费</w:t>
            </w:r>
          </w:p>
        </w:tc>
      </w:tr>
      <w:tr w14:paraId="49F9F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416" w:type="pct"/>
            <w:shd w:val="clear" w:color="auto" w:fill="auto"/>
            <w:noWrap/>
            <w:vAlign w:val="center"/>
          </w:tcPr>
          <w:p w14:paraId="097FEEB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984" w:type="pct"/>
            <w:shd w:val="clear" w:color="auto" w:fill="auto"/>
            <w:vAlign w:val="center"/>
          </w:tcPr>
          <w:p w14:paraId="607EAA8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广州市市政集团有限公司</w:t>
            </w:r>
          </w:p>
        </w:tc>
        <w:tc>
          <w:tcPr>
            <w:tcW w:w="1120" w:type="pct"/>
            <w:shd w:val="clear" w:color="auto" w:fill="auto"/>
            <w:noWrap/>
            <w:vAlign w:val="center"/>
          </w:tcPr>
          <w:p w14:paraId="01C3CFD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cs="Times New Roman"/>
                <w:i w:val="0"/>
                <w:iCs w:val="0"/>
                <w:color w:val="auto"/>
                <w:sz w:val="24"/>
                <w:szCs w:val="24"/>
                <w:highlight w:val="none"/>
                <w:u w:val="none"/>
              </w:rPr>
              <w:t>9279</w:t>
            </w:r>
            <w:r>
              <w:rPr>
                <w:rFonts w:hint="eastAsia" w:ascii="Times New Roman" w:hAnsi="Times New Roman" w:cs="Times New Roman"/>
                <w:i w:val="0"/>
                <w:iCs w:val="0"/>
                <w:color w:val="auto"/>
                <w:sz w:val="24"/>
                <w:szCs w:val="24"/>
                <w:highlight w:val="none"/>
                <w:u w:val="none"/>
                <w:lang w:val="en-US" w:eastAsia="zh-Hans"/>
              </w:rPr>
              <w:t>.</w:t>
            </w:r>
            <w:r>
              <w:rPr>
                <w:rFonts w:hint="default" w:ascii="Times New Roman" w:hAnsi="Times New Roman" w:cs="Times New Roman"/>
                <w:i w:val="0"/>
                <w:iCs w:val="0"/>
                <w:color w:val="auto"/>
                <w:sz w:val="24"/>
                <w:szCs w:val="24"/>
                <w:highlight w:val="none"/>
                <w:u w:val="none"/>
                <w:lang w:eastAsia="zh-Hans"/>
              </w:rPr>
              <w:t>94</w:t>
            </w:r>
          </w:p>
        </w:tc>
        <w:tc>
          <w:tcPr>
            <w:tcW w:w="1477" w:type="pct"/>
            <w:shd w:val="clear" w:color="auto" w:fill="auto"/>
            <w:vAlign w:val="center"/>
          </w:tcPr>
          <w:p w14:paraId="63D3FB5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Hans"/>
              </w:rPr>
            </w:pPr>
            <w:r>
              <w:rPr>
                <w:rFonts w:hint="eastAsia" w:cs="仿宋_GB2312"/>
                <w:i w:val="0"/>
                <w:iCs w:val="0"/>
                <w:color w:val="auto"/>
                <w:sz w:val="24"/>
                <w:szCs w:val="24"/>
                <w:highlight w:val="none"/>
                <w:u w:val="none"/>
                <w:lang w:val="en-US" w:eastAsia="zh-Hans"/>
              </w:rPr>
              <w:t>一期工程施工款</w:t>
            </w:r>
          </w:p>
        </w:tc>
      </w:tr>
      <w:tr w14:paraId="5F19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416" w:type="pct"/>
            <w:shd w:val="clear" w:color="auto" w:fill="auto"/>
            <w:noWrap/>
            <w:vAlign w:val="center"/>
          </w:tcPr>
          <w:p w14:paraId="6B8E141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984" w:type="pct"/>
            <w:shd w:val="clear" w:color="auto" w:fill="auto"/>
            <w:vAlign w:val="center"/>
          </w:tcPr>
          <w:p w14:paraId="3F52D9D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广东建设工程监理有限公司</w:t>
            </w:r>
          </w:p>
        </w:tc>
        <w:tc>
          <w:tcPr>
            <w:tcW w:w="1120" w:type="pct"/>
            <w:shd w:val="clear" w:color="auto" w:fill="auto"/>
            <w:noWrap/>
            <w:vAlign w:val="center"/>
          </w:tcPr>
          <w:p w14:paraId="533C9FC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sz w:val="24"/>
                <w:szCs w:val="24"/>
                <w:highlight w:val="none"/>
                <w:u w:val="none"/>
                <w:lang w:eastAsia="zh-CN"/>
              </w:rPr>
            </w:pPr>
            <w:r>
              <w:rPr>
                <w:rFonts w:hint="default" w:ascii="Times New Roman" w:hAnsi="Times New Roman" w:cs="Times New Roman"/>
                <w:i w:val="0"/>
                <w:iCs w:val="0"/>
                <w:color w:val="auto"/>
                <w:sz w:val="24"/>
                <w:szCs w:val="24"/>
                <w:highlight w:val="none"/>
                <w:u w:val="none"/>
                <w:lang w:eastAsia="zh-CN"/>
              </w:rPr>
              <w:t>83</w:t>
            </w:r>
            <w:r>
              <w:rPr>
                <w:rFonts w:hint="eastAsia" w:ascii="Times New Roman" w:hAnsi="Times New Roman" w:cs="Times New Roman"/>
                <w:i w:val="0"/>
                <w:iCs w:val="0"/>
                <w:color w:val="auto"/>
                <w:sz w:val="24"/>
                <w:szCs w:val="24"/>
                <w:highlight w:val="none"/>
                <w:u w:val="none"/>
                <w:lang w:val="en-US" w:eastAsia="zh-Hans"/>
              </w:rPr>
              <w:t>.</w:t>
            </w:r>
            <w:r>
              <w:rPr>
                <w:rFonts w:hint="default" w:ascii="Times New Roman" w:hAnsi="Times New Roman" w:cs="Times New Roman"/>
                <w:i w:val="0"/>
                <w:iCs w:val="0"/>
                <w:color w:val="auto"/>
                <w:sz w:val="24"/>
                <w:szCs w:val="24"/>
                <w:highlight w:val="none"/>
                <w:u w:val="none"/>
                <w:lang w:eastAsia="zh-Hans"/>
              </w:rPr>
              <w:t>66</w:t>
            </w:r>
          </w:p>
        </w:tc>
        <w:tc>
          <w:tcPr>
            <w:tcW w:w="1477" w:type="pct"/>
            <w:shd w:val="clear" w:color="auto" w:fill="auto"/>
            <w:vAlign w:val="center"/>
          </w:tcPr>
          <w:p w14:paraId="40B9AC2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auto"/>
                <w:sz w:val="24"/>
                <w:szCs w:val="24"/>
                <w:highlight w:val="none"/>
                <w:u w:val="none"/>
                <w:lang w:val="en-US" w:eastAsia="zh-CN"/>
              </w:rPr>
            </w:pPr>
            <w:r>
              <w:rPr>
                <w:rFonts w:hint="eastAsia" w:cs="仿宋_GB2312"/>
                <w:i w:val="0"/>
                <w:iCs w:val="0"/>
                <w:color w:val="auto"/>
                <w:sz w:val="24"/>
                <w:szCs w:val="24"/>
                <w:highlight w:val="none"/>
                <w:u w:val="none"/>
                <w:lang w:val="en-US" w:eastAsia="zh-Hans"/>
              </w:rPr>
              <w:t>一期</w:t>
            </w:r>
            <w:r>
              <w:rPr>
                <w:rFonts w:hint="eastAsia" w:cs="仿宋_GB2312"/>
                <w:i w:val="0"/>
                <w:iCs w:val="0"/>
                <w:color w:val="auto"/>
                <w:sz w:val="24"/>
                <w:szCs w:val="24"/>
                <w:highlight w:val="none"/>
                <w:u w:val="none"/>
                <w:lang w:val="en-US" w:eastAsia="zh-CN"/>
              </w:rPr>
              <w:t>工程</w:t>
            </w:r>
            <w:r>
              <w:rPr>
                <w:rFonts w:hint="eastAsia" w:cs="仿宋_GB2312"/>
                <w:i w:val="0"/>
                <w:iCs w:val="0"/>
                <w:color w:val="auto"/>
                <w:sz w:val="24"/>
                <w:szCs w:val="24"/>
                <w:highlight w:val="none"/>
                <w:u w:val="none"/>
                <w:lang w:val="en-US" w:eastAsia="zh-Hans"/>
              </w:rPr>
              <w:t>监理费</w:t>
            </w:r>
          </w:p>
        </w:tc>
      </w:tr>
      <w:tr w14:paraId="21A6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416" w:type="pct"/>
            <w:shd w:val="clear" w:color="auto" w:fill="auto"/>
            <w:noWrap/>
            <w:vAlign w:val="center"/>
          </w:tcPr>
          <w:p w14:paraId="4194B73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cs="仿宋_GB2312"/>
                <w:i w:val="0"/>
                <w:iCs w:val="0"/>
                <w:color w:val="auto"/>
                <w:kern w:val="0"/>
                <w:sz w:val="24"/>
                <w:szCs w:val="24"/>
                <w:highlight w:val="none"/>
                <w:u w:val="none"/>
                <w:lang w:val="en-US" w:eastAsia="zh-CN" w:bidi="ar"/>
              </w:rPr>
              <w:t>5</w:t>
            </w:r>
          </w:p>
        </w:tc>
        <w:tc>
          <w:tcPr>
            <w:tcW w:w="1984" w:type="pct"/>
            <w:shd w:val="clear" w:color="auto" w:fill="auto"/>
            <w:vAlign w:val="center"/>
          </w:tcPr>
          <w:p w14:paraId="0D0D938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核工业赣州工程勘察设计集团有限公司</w:t>
            </w:r>
          </w:p>
        </w:tc>
        <w:tc>
          <w:tcPr>
            <w:tcW w:w="1120" w:type="pct"/>
            <w:shd w:val="clear" w:color="auto" w:fill="auto"/>
            <w:noWrap/>
            <w:vAlign w:val="center"/>
          </w:tcPr>
          <w:p w14:paraId="77F6F77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eastAsia="zh-CN" w:bidi="ar"/>
              </w:rPr>
            </w:pPr>
            <w:r>
              <w:rPr>
                <w:rFonts w:hint="default" w:ascii="Times New Roman" w:hAnsi="Times New Roman" w:cs="Times New Roman"/>
                <w:i w:val="0"/>
                <w:iCs w:val="0"/>
                <w:color w:val="auto"/>
                <w:kern w:val="0"/>
                <w:sz w:val="24"/>
                <w:szCs w:val="24"/>
                <w:highlight w:val="none"/>
                <w:u w:val="none"/>
                <w:lang w:eastAsia="zh-CN" w:bidi="ar"/>
              </w:rPr>
              <w:t>60</w:t>
            </w:r>
            <w:r>
              <w:rPr>
                <w:rFonts w:hint="eastAsia" w:ascii="Times New Roman" w:hAnsi="Times New Roman" w:cs="Times New Roman"/>
                <w:i w:val="0"/>
                <w:iCs w:val="0"/>
                <w:color w:val="auto"/>
                <w:kern w:val="0"/>
                <w:sz w:val="24"/>
                <w:szCs w:val="24"/>
                <w:highlight w:val="none"/>
                <w:u w:val="none"/>
                <w:lang w:val="en-US" w:eastAsia="zh-Hans" w:bidi="ar"/>
              </w:rPr>
              <w:t>.</w:t>
            </w:r>
            <w:r>
              <w:rPr>
                <w:rFonts w:hint="default" w:ascii="Times New Roman" w:hAnsi="Times New Roman" w:cs="Times New Roman"/>
                <w:i w:val="0"/>
                <w:iCs w:val="0"/>
                <w:color w:val="auto"/>
                <w:kern w:val="0"/>
                <w:sz w:val="24"/>
                <w:szCs w:val="24"/>
                <w:highlight w:val="none"/>
                <w:u w:val="none"/>
                <w:lang w:eastAsia="zh-Hans" w:bidi="ar"/>
              </w:rPr>
              <w:t>04</w:t>
            </w:r>
          </w:p>
        </w:tc>
        <w:tc>
          <w:tcPr>
            <w:tcW w:w="1477" w:type="pct"/>
            <w:shd w:val="clear" w:color="auto" w:fill="auto"/>
            <w:vAlign w:val="center"/>
          </w:tcPr>
          <w:p w14:paraId="7ADE9FD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勘察测量费</w:t>
            </w:r>
          </w:p>
        </w:tc>
      </w:tr>
      <w:tr w14:paraId="48DD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416" w:type="pct"/>
            <w:shd w:val="clear" w:color="auto" w:fill="auto"/>
            <w:noWrap/>
            <w:vAlign w:val="center"/>
          </w:tcPr>
          <w:p w14:paraId="397923E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cs="仿宋_GB2312"/>
                <w:i w:val="0"/>
                <w:iCs w:val="0"/>
                <w:color w:val="auto"/>
                <w:kern w:val="0"/>
                <w:sz w:val="24"/>
                <w:szCs w:val="24"/>
                <w:highlight w:val="none"/>
                <w:u w:val="none"/>
                <w:lang w:val="en-US" w:eastAsia="zh-CN" w:bidi="ar"/>
              </w:rPr>
              <w:t>6</w:t>
            </w:r>
          </w:p>
        </w:tc>
        <w:tc>
          <w:tcPr>
            <w:tcW w:w="1984" w:type="pct"/>
            <w:shd w:val="clear" w:color="auto" w:fill="auto"/>
            <w:vAlign w:val="center"/>
          </w:tcPr>
          <w:p w14:paraId="39D348E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湛江市广厦施工图审查服务中心</w:t>
            </w:r>
          </w:p>
        </w:tc>
        <w:tc>
          <w:tcPr>
            <w:tcW w:w="1120" w:type="pct"/>
            <w:shd w:val="clear" w:color="auto" w:fill="auto"/>
            <w:noWrap/>
            <w:vAlign w:val="center"/>
          </w:tcPr>
          <w:p w14:paraId="7D0B05A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eastAsia="zh-CN" w:bidi="ar"/>
              </w:rPr>
            </w:pPr>
            <w:r>
              <w:rPr>
                <w:rFonts w:hint="default" w:ascii="Times New Roman" w:hAnsi="Times New Roman" w:cs="Times New Roman"/>
                <w:i w:val="0"/>
                <w:iCs w:val="0"/>
                <w:color w:val="auto"/>
                <w:kern w:val="0"/>
                <w:sz w:val="24"/>
                <w:szCs w:val="24"/>
                <w:highlight w:val="none"/>
                <w:u w:val="none"/>
                <w:lang w:eastAsia="zh-CN" w:bidi="ar"/>
              </w:rPr>
              <w:t>6</w:t>
            </w:r>
            <w:r>
              <w:rPr>
                <w:rFonts w:hint="eastAsia" w:ascii="Times New Roman" w:hAnsi="Times New Roman" w:cs="Times New Roman"/>
                <w:i w:val="0"/>
                <w:iCs w:val="0"/>
                <w:color w:val="auto"/>
                <w:kern w:val="0"/>
                <w:sz w:val="24"/>
                <w:szCs w:val="24"/>
                <w:highlight w:val="none"/>
                <w:u w:val="none"/>
                <w:lang w:val="en-US" w:eastAsia="zh-Hans" w:bidi="ar"/>
              </w:rPr>
              <w:t>.</w:t>
            </w:r>
            <w:r>
              <w:rPr>
                <w:rFonts w:hint="default" w:ascii="Times New Roman" w:hAnsi="Times New Roman" w:cs="Times New Roman"/>
                <w:i w:val="0"/>
                <w:iCs w:val="0"/>
                <w:color w:val="auto"/>
                <w:kern w:val="0"/>
                <w:sz w:val="24"/>
                <w:szCs w:val="24"/>
                <w:highlight w:val="none"/>
                <w:u w:val="none"/>
                <w:lang w:eastAsia="zh-Hans" w:bidi="ar"/>
              </w:rPr>
              <w:t>92</w:t>
            </w:r>
          </w:p>
        </w:tc>
        <w:tc>
          <w:tcPr>
            <w:tcW w:w="1477" w:type="pct"/>
            <w:shd w:val="clear" w:color="auto" w:fill="auto"/>
            <w:vAlign w:val="center"/>
          </w:tcPr>
          <w:p w14:paraId="7206A43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一期工程施工图技术审查费</w:t>
            </w:r>
          </w:p>
        </w:tc>
      </w:tr>
      <w:tr w14:paraId="1C4A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416" w:type="pct"/>
            <w:shd w:val="clear" w:color="auto" w:fill="auto"/>
            <w:noWrap/>
            <w:vAlign w:val="center"/>
          </w:tcPr>
          <w:p w14:paraId="25B4AE2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cs="仿宋_GB2312"/>
                <w:i w:val="0"/>
                <w:iCs w:val="0"/>
                <w:color w:val="auto"/>
                <w:kern w:val="0"/>
                <w:sz w:val="24"/>
                <w:szCs w:val="24"/>
                <w:highlight w:val="none"/>
                <w:u w:val="none"/>
                <w:lang w:val="en-US" w:eastAsia="zh-CN" w:bidi="ar"/>
              </w:rPr>
              <w:t>7</w:t>
            </w:r>
          </w:p>
        </w:tc>
        <w:tc>
          <w:tcPr>
            <w:tcW w:w="1984" w:type="pct"/>
            <w:shd w:val="clear" w:color="auto" w:fill="auto"/>
            <w:vAlign w:val="center"/>
          </w:tcPr>
          <w:p w14:paraId="61C7FC6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湛江市深科工程检测有限公司</w:t>
            </w:r>
          </w:p>
        </w:tc>
        <w:tc>
          <w:tcPr>
            <w:tcW w:w="1120" w:type="pct"/>
            <w:shd w:val="clear" w:color="auto" w:fill="auto"/>
            <w:noWrap/>
            <w:vAlign w:val="center"/>
          </w:tcPr>
          <w:p w14:paraId="3CA7AAE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eastAsia="zh-CN" w:bidi="ar"/>
              </w:rPr>
            </w:pPr>
            <w:r>
              <w:rPr>
                <w:rFonts w:hint="default" w:ascii="Times New Roman" w:hAnsi="Times New Roman" w:cs="Times New Roman"/>
                <w:i w:val="0"/>
                <w:iCs w:val="0"/>
                <w:color w:val="auto"/>
                <w:kern w:val="0"/>
                <w:sz w:val="24"/>
                <w:szCs w:val="24"/>
                <w:highlight w:val="none"/>
                <w:u w:val="none"/>
                <w:lang w:eastAsia="zh-CN" w:bidi="ar"/>
              </w:rPr>
              <w:t>24</w:t>
            </w:r>
            <w:r>
              <w:rPr>
                <w:rFonts w:hint="eastAsia" w:ascii="Times New Roman" w:hAnsi="Times New Roman" w:cs="Times New Roman"/>
                <w:i w:val="0"/>
                <w:iCs w:val="0"/>
                <w:color w:val="auto"/>
                <w:kern w:val="0"/>
                <w:sz w:val="24"/>
                <w:szCs w:val="24"/>
                <w:highlight w:val="none"/>
                <w:u w:val="none"/>
                <w:lang w:val="en-US" w:eastAsia="zh-Hans" w:bidi="ar"/>
              </w:rPr>
              <w:t>.</w:t>
            </w:r>
            <w:r>
              <w:rPr>
                <w:rFonts w:hint="default" w:ascii="Times New Roman" w:hAnsi="Times New Roman" w:cs="Times New Roman"/>
                <w:i w:val="0"/>
                <w:iCs w:val="0"/>
                <w:color w:val="auto"/>
                <w:kern w:val="0"/>
                <w:sz w:val="24"/>
                <w:szCs w:val="24"/>
                <w:highlight w:val="none"/>
                <w:u w:val="none"/>
                <w:lang w:eastAsia="zh-Hans" w:bidi="ar"/>
              </w:rPr>
              <w:t>57</w:t>
            </w:r>
          </w:p>
        </w:tc>
        <w:tc>
          <w:tcPr>
            <w:tcW w:w="1477" w:type="pct"/>
            <w:shd w:val="clear" w:color="auto" w:fill="auto"/>
            <w:vAlign w:val="center"/>
          </w:tcPr>
          <w:p w14:paraId="3ADB19B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一期工程质量检测费</w:t>
            </w:r>
          </w:p>
        </w:tc>
      </w:tr>
      <w:tr w14:paraId="71C7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416" w:type="pct"/>
            <w:shd w:val="clear" w:color="auto" w:fill="auto"/>
            <w:noWrap/>
            <w:vAlign w:val="center"/>
          </w:tcPr>
          <w:p w14:paraId="00F0036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cs="仿宋_GB2312"/>
                <w:i w:val="0"/>
                <w:iCs w:val="0"/>
                <w:color w:val="auto"/>
                <w:kern w:val="0"/>
                <w:sz w:val="24"/>
                <w:szCs w:val="24"/>
                <w:highlight w:val="none"/>
                <w:u w:val="none"/>
                <w:lang w:val="en-US" w:eastAsia="zh-CN" w:bidi="ar"/>
              </w:rPr>
              <w:t>8</w:t>
            </w:r>
          </w:p>
        </w:tc>
        <w:tc>
          <w:tcPr>
            <w:tcW w:w="1984" w:type="pct"/>
            <w:shd w:val="clear" w:color="auto" w:fill="auto"/>
            <w:vAlign w:val="center"/>
          </w:tcPr>
          <w:p w14:paraId="33B8DF9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开发区非税收入代收专户</w:t>
            </w:r>
          </w:p>
        </w:tc>
        <w:tc>
          <w:tcPr>
            <w:tcW w:w="1120" w:type="pct"/>
            <w:shd w:val="clear" w:color="auto" w:fill="auto"/>
            <w:noWrap/>
            <w:vAlign w:val="center"/>
          </w:tcPr>
          <w:p w14:paraId="57166E8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highlight w:val="none"/>
                <w:u w:val="none"/>
                <w:lang w:eastAsia="zh-CN" w:bidi="ar"/>
              </w:rPr>
            </w:pPr>
            <w:r>
              <w:rPr>
                <w:rFonts w:hint="default" w:ascii="Times New Roman" w:hAnsi="Times New Roman" w:cs="Times New Roman"/>
                <w:i w:val="0"/>
                <w:iCs w:val="0"/>
                <w:color w:val="auto"/>
                <w:kern w:val="0"/>
                <w:sz w:val="24"/>
                <w:szCs w:val="24"/>
                <w:highlight w:val="none"/>
                <w:u w:val="none"/>
                <w:lang w:eastAsia="zh-CN" w:bidi="ar"/>
              </w:rPr>
              <w:t>460</w:t>
            </w:r>
            <w:r>
              <w:rPr>
                <w:rFonts w:hint="eastAsia" w:ascii="Times New Roman" w:hAnsi="Times New Roman" w:cs="Times New Roman"/>
                <w:i w:val="0"/>
                <w:iCs w:val="0"/>
                <w:color w:val="auto"/>
                <w:kern w:val="0"/>
                <w:sz w:val="24"/>
                <w:szCs w:val="24"/>
                <w:highlight w:val="none"/>
                <w:u w:val="none"/>
                <w:lang w:val="en-US" w:eastAsia="zh-Hans" w:bidi="ar"/>
              </w:rPr>
              <w:t>.</w:t>
            </w:r>
            <w:r>
              <w:rPr>
                <w:rFonts w:hint="default" w:ascii="Times New Roman" w:hAnsi="Times New Roman" w:cs="Times New Roman"/>
                <w:i w:val="0"/>
                <w:iCs w:val="0"/>
                <w:color w:val="auto"/>
                <w:kern w:val="0"/>
                <w:sz w:val="24"/>
                <w:szCs w:val="24"/>
                <w:highlight w:val="none"/>
                <w:u w:val="none"/>
                <w:lang w:eastAsia="zh-Hans" w:bidi="ar"/>
              </w:rPr>
              <w:t>94</w:t>
            </w:r>
          </w:p>
        </w:tc>
        <w:tc>
          <w:tcPr>
            <w:tcW w:w="1477" w:type="pct"/>
            <w:shd w:val="clear" w:color="auto" w:fill="auto"/>
            <w:vAlign w:val="center"/>
          </w:tcPr>
          <w:p w14:paraId="6EF09A8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城市基础设施配套费</w:t>
            </w:r>
          </w:p>
        </w:tc>
      </w:tr>
      <w:tr w14:paraId="62EF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416" w:type="pct"/>
            <w:shd w:val="clear" w:color="auto" w:fill="auto"/>
            <w:noWrap/>
            <w:vAlign w:val="center"/>
          </w:tcPr>
          <w:p w14:paraId="624B9FE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9</w:t>
            </w:r>
          </w:p>
        </w:tc>
        <w:tc>
          <w:tcPr>
            <w:tcW w:w="1984" w:type="pct"/>
            <w:shd w:val="clear" w:color="auto" w:fill="auto"/>
            <w:vAlign w:val="center"/>
          </w:tcPr>
          <w:p w14:paraId="263FD03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广东万诚工程造价咨询有限公司</w:t>
            </w:r>
          </w:p>
        </w:tc>
        <w:tc>
          <w:tcPr>
            <w:tcW w:w="1120" w:type="pct"/>
            <w:shd w:val="clear" w:color="auto" w:fill="auto"/>
            <w:noWrap/>
            <w:vAlign w:val="center"/>
          </w:tcPr>
          <w:p w14:paraId="5B3F0EB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auto"/>
                <w:kern w:val="0"/>
                <w:sz w:val="24"/>
                <w:szCs w:val="24"/>
                <w:highlight w:val="none"/>
                <w:u w:val="none"/>
                <w:lang w:eastAsia="zh-CN" w:bidi="ar"/>
              </w:rPr>
            </w:pPr>
            <w:r>
              <w:rPr>
                <w:rFonts w:hint="default" w:ascii="Times New Roman" w:hAnsi="Times New Roman" w:cs="Times New Roman"/>
                <w:i w:val="0"/>
                <w:iCs w:val="0"/>
                <w:color w:val="auto"/>
                <w:kern w:val="0"/>
                <w:sz w:val="24"/>
                <w:szCs w:val="24"/>
                <w:highlight w:val="none"/>
                <w:u w:val="none"/>
                <w:lang w:eastAsia="zh-CN" w:bidi="ar"/>
              </w:rPr>
              <w:t>26</w:t>
            </w:r>
            <w:r>
              <w:rPr>
                <w:rFonts w:hint="eastAsia" w:ascii="Times New Roman" w:hAnsi="Times New Roman" w:cs="Times New Roman"/>
                <w:i w:val="0"/>
                <w:iCs w:val="0"/>
                <w:color w:val="auto"/>
                <w:kern w:val="0"/>
                <w:sz w:val="24"/>
                <w:szCs w:val="24"/>
                <w:highlight w:val="none"/>
                <w:u w:val="none"/>
                <w:lang w:val="en-US" w:eastAsia="zh-Hans" w:bidi="ar"/>
              </w:rPr>
              <w:t>.</w:t>
            </w:r>
            <w:r>
              <w:rPr>
                <w:rFonts w:hint="default" w:ascii="Times New Roman" w:hAnsi="Times New Roman" w:cs="Times New Roman"/>
                <w:i w:val="0"/>
                <w:iCs w:val="0"/>
                <w:color w:val="auto"/>
                <w:kern w:val="0"/>
                <w:sz w:val="24"/>
                <w:szCs w:val="24"/>
                <w:highlight w:val="none"/>
                <w:u w:val="none"/>
                <w:lang w:eastAsia="zh-Hans" w:bidi="ar"/>
              </w:rPr>
              <w:t>25</w:t>
            </w:r>
          </w:p>
        </w:tc>
        <w:tc>
          <w:tcPr>
            <w:tcW w:w="1477" w:type="pct"/>
            <w:shd w:val="clear" w:color="auto" w:fill="auto"/>
            <w:vAlign w:val="center"/>
          </w:tcPr>
          <w:p w14:paraId="73B2F7F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一期工程预算审核费</w:t>
            </w:r>
          </w:p>
        </w:tc>
      </w:tr>
      <w:tr w14:paraId="0E92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416" w:type="pct"/>
            <w:shd w:val="clear" w:color="auto" w:fill="auto"/>
            <w:noWrap/>
            <w:vAlign w:val="center"/>
          </w:tcPr>
          <w:p w14:paraId="737E6EA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10</w:t>
            </w:r>
          </w:p>
        </w:tc>
        <w:tc>
          <w:tcPr>
            <w:tcW w:w="1984" w:type="pct"/>
            <w:shd w:val="clear" w:color="auto" w:fill="auto"/>
            <w:vAlign w:val="center"/>
          </w:tcPr>
          <w:p w14:paraId="3104527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广东丰帆工程咨询有限公司湛江市分公司</w:t>
            </w:r>
          </w:p>
        </w:tc>
        <w:tc>
          <w:tcPr>
            <w:tcW w:w="1120" w:type="pct"/>
            <w:shd w:val="clear" w:color="auto" w:fill="auto"/>
            <w:noWrap/>
            <w:vAlign w:val="center"/>
          </w:tcPr>
          <w:p w14:paraId="0610471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auto"/>
                <w:kern w:val="0"/>
                <w:sz w:val="24"/>
                <w:szCs w:val="24"/>
                <w:highlight w:val="none"/>
                <w:u w:val="none"/>
                <w:lang w:eastAsia="zh-CN" w:bidi="ar"/>
              </w:rPr>
            </w:pPr>
            <w:r>
              <w:rPr>
                <w:rFonts w:hint="default" w:ascii="Times New Roman" w:hAnsi="Times New Roman" w:cs="Times New Roman"/>
                <w:i w:val="0"/>
                <w:iCs w:val="0"/>
                <w:color w:val="auto"/>
                <w:kern w:val="0"/>
                <w:sz w:val="24"/>
                <w:szCs w:val="24"/>
                <w:highlight w:val="none"/>
                <w:u w:val="none"/>
                <w:lang w:eastAsia="zh-CN" w:bidi="ar"/>
              </w:rPr>
              <w:t>18</w:t>
            </w:r>
            <w:r>
              <w:rPr>
                <w:rFonts w:hint="eastAsia" w:ascii="Times New Roman" w:hAnsi="Times New Roman" w:cs="Times New Roman"/>
                <w:i w:val="0"/>
                <w:iCs w:val="0"/>
                <w:color w:val="auto"/>
                <w:kern w:val="0"/>
                <w:sz w:val="24"/>
                <w:szCs w:val="24"/>
                <w:highlight w:val="none"/>
                <w:u w:val="none"/>
                <w:lang w:val="en-US" w:eastAsia="zh-Hans" w:bidi="ar"/>
              </w:rPr>
              <w:t>.</w:t>
            </w:r>
            <w:r>
              <w:rPr>
                <w:rFonts w:hint="default" w:ascii="Times New Roman" w:hAnsi="Times New Roman" w:cs="Times New Roman"/>
                <w:i w:val="0"/>
                <w:iCs w:val="0"/>
                <w:color w:val="auto"/>
                <w:kern w:val="0"/>
                <w:sz w:val="24"/>
                <w:szCs w:val="24"/>
                <w:highlight w:val="none"/>
                <w:u w:val="none"/>
                <w:lang w:eastAsia="zh-Hans" w:bidi="ar"/>
              </w:rPr>
              <w:t>60</w:t>
            </w:r>
          </w:p>
        </w:tc>
        <w:tc>
          <w:tcPr>
            <w:tcW w:w="1477" w:type="pct"/>
            <w:shd w:val="clear" w:color="auto" w:fill="auto"/>
            <w:vAlign w:val="center"/>
          </w:tcPr>
          <w:p w14:paraId="13F296F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二期工程一标段预算审核费</w:t>
            </w:r>
          </w:p>
        </w:tc>
      </w:tr>
      <w:tr w14:paraId="0D00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416" w:type="pct"/>
            <w:shd w:val="clear" w:color="auto" w:fill="auto"/>
            <w:noWrap/>
            <w:vAlign w:val="center"/>
          </w:tcPr>
          <w:p w14:paraId="613D951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11</w:t>
            </w:r>
          </w:p>
        </w:tc>
        <w:tc>
          <w:tcPr>
            <w:tcW w:w="1984" w:type="pct"/>
            <w:shd w:val="clear" w:color="auto" w:fill="auto"/>
            <w:vAlign w:val="center"/>
          </w:tcPr>
          <w:p w14:paraId="45B58BE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中铁五局集团有限公司</w:t>
            </w:r>
          </w:p>
        </w:tc>
        <w:tc>
          <w:tcPr>
            <w:tcW w:w="1120" w:type="pct"/>
            <w:shd w:val="clear" w:color="auto" w:fill="auto"/>
            <w:noWrap/>
            <w:vAlign w:val="center"/>
          </w:tcPr>
          <w:p w14:paraId="5C71852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cs="Times New Roman"/>
                <w:i w:val="0"/>
                <w:iCs w:val="0"/>
                <w:color w:val="auto"/>
                <w:kern w:val="0"/>
                <w:sz w:val="24"/>
                <w:szCs w:val="24"/>
                <w:highlight w:val="none"/>
                <w:u w:val="none"/>
                <w:lang w:eastAsia="zh-CN" w:bidi="ar"/>
              </w:rPr>
            </w:pPr>
            <w:r>
              <w:rPr>
                <w:rFonts w:hint="default" w:ascii="Times New Roman" w:hAnsi="Times New Roman" w:cs="Times New Roman"/>
                <w:i w:val="0"/>
                <w:iCs w:val="0"/>
                <w:color w:val="auto"/>
                <w:kern w:val="0"/>
                <w:sz w:val="24"/>
                <w:szCs w:val="24"/>
                <w:highlight w:val="none"/>
                <w:u w:val="none"/>
                <w:lang w:eastAsia="zh-CN" w:bidi="ar"/>
              </w:rPr>
              <w:t>541</w:t>
            </w:r>
            <w:r>
              <w:rPr>
                <w:rFonts w:hint="eastAsia" w:ascii="Times New Roman" w:hAnsi="Times New Roman" w:cs="Times New Roman"/>
                <w:i w:val="0"/>
                <w:iCs w:val="0"/>
                <w:color w:val="auto"/>
                <w:kern w:val="0"/>
                <w:sz w:val="24"/>
                <w:szCs w:val="24"/>
                <w:highlight w:val="none"/>
                <w:u w:val="none"/>
                <w:lang w:val="en-US" w:eastAsia="zh-Hans" w:bidi="ar"/>
              </w:rPr>
              <w:t>.</w:t>
            </w:r>
            <w:r>
              <w:rPr>
                <w:rFonts w:hint="default" w:ascii="Times New Roman" w:hAnsi="Times New Roman" w:cs="Times New Roman"/>
                <w:i w:val="0"/>
                <w:iCs w:val="0"/>
                <w:color w:val="auto"/>
                <w:kern w:val="0"/>
                <w:sz w:val="24"/>
                <w:szCs w:val="24"/>
                <w:highlight w:val="none"/>
                <w:u w:val="none"/>
                <w:lang w:eastAsia="zh-Hans" w:bidi="ar"/>
              </w:rPr>
              <w:t>54</w:t>
            </w:r>
          </w:p>
        </w:tc>
        <w:tc>
          <w:tcPr>
            <w:tcW w:w="1477" w:type="pct"/>
            <w:shd w:val="clear" w:color="auto" w:fill="auto"/>
            <w:vAlign w:val="center"/>
          </w:tcPr>
          <w:p w14:paraId="5A74E7F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二期工程一标段施工费</w:t>
            </w:r>
          </w:p>
        </w:tc>
      </w:tr>
      <w:tr w14:paraId="0C9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rPr>
        <w:tc>
          <w:tcPr>
            <w:tcW w:w="2401" w:type="pct"/>
            <w:gridSpan w:val="2"/>
            <w:shd w:val="clear" w:color="auto" w:fill="auto"/>
            <w:noWrap/>
            <w:vAlign w:val="center"/>
          </w:tcPr>
          <w:p w14:paraId="75B11F0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合计</w:t>
            </w:r>
          </w:p>
        </w:tc>
        <w:tc>
          <w:tcPr>
            <w:tcW w:w="1120" w:type="pct"/>
            <w:shd w:val="clear" w:color="auto" w:fill="auto"/>
            <w:noWrap/>
            <w:vAlign w:val="center"/>
          </w:tcPr>
          <w:p w14:paraId="4470C4E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auto"/>
                <w:sz w:val="24"/>
                <w:szCs w:val="24"/>
                <w:highlight w:val="none"/>
                <w:u w:val="none"/>
              </w:rPr>
            </w:pPr>
            <w:r>
              <w:rPr>
                <w:rFonts w:hint="default" w:ascii="Times New Roman" w:hAnsi="Times New Roman" w:cs="Times New Roman"/>
                <w:b/>
                <w:bCs/>
                <w:i w:val="0"/>
                <w:iCs w:val="0"/>
                <w:color w:val="auto"/>
                <w:kern w:val="0"/>
                <w:sz w:val="24"/>
                <w:szCs w:val="24"/>
                <w:highlight w:val="none"/>
                <w:u w:val="none"/>
                <w:lang w:eastAsia="zh-CN" w:bidi="ar"/>
              </w:rPr>
              <w:t>10616</w:t>
            </w:r>
            <w:r>
              <w:rPr>
                <w:rFonts w:hint="eastAsia" w:ascii="Times New Roman" w:hAnsi="Times New Roman" w:cs="Times New Roman"/>
                <w:b/>
                <w:bCs/>
                <w:i w:val="0"/>
                <w:iCs w:val="0"/>
                <w:color w:val="auto"/>
                <w:kern w:val="0"/>
                <w:sz w:val="24"/>
                <w:szCs w:val="24"/>
                <w:highlight w:val="none"/>
                <w:u w:val="none"/>
                <w:lang w:val="en-US" w:eastAsia="zh-Hans" w:bidi="ar"/>
              </w:rPr>
              <w:t>.</w:t>
            </w:r>
            <w:r>
              <w:rPr>
                <w:rFonts w:hint="default" w:ascii="Times New Roman" w:hAnsi="Times New Roman" w:cs="Times New Roman"/>
                <w:b/>
                <w:bCs/>
                <w:i w:val="0"/>
                <w:iCs w:val="0"/>
                <w:color w:val="auto"/>
                <w:kern w:val="0"/>
                <w:sz w:val="24"/>
                <w:szCs w:val="24"/>
                <w:highlight w:val="none"/>
                <w:u w:val="none"/>
                <w:lang w:eastAsia="zh-Hans" w:bidi="ar"/>
              </w:rPr>
              <w:t>86</w:t>
            </w:r>
          </w:p>
        </w:tc>
        <w:tc>
          <w:tcPr>
            <w:tcW w:w="1477" w:type="pct"/>
            <w:shd w:val="clear" w:color="auto" w:fill="auto"/>
            <w:noWrap/>
            <w:vAlign w:val="center"/>
          </w:tcPr>
          <w:p w14:paraId="46C04E1A">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b/>
                <w:bCs/>
                <w:i w:val="0"/>
                <w:iCs w:val="0"/>
                <w:color w:val="auto"/>
                <w:sz w:val="24"/>
                <w:szCs w:val="24"/>
                <w:highlight w:val="none"/>
                <w:u w:val="none"/>
                <w:lang w:val="en-US" w:eastAsia="zh-CN"/>
              </w:rPr>
            </w:pPr>
            <w:r>
              <w:rPr>
                <w:rFonts w:hint="eastAsia" w:cs="仿宋_GB2312"/>
                <w:b/>
                <w:bCs/>
                <w:i w:val="0"/>
                <w:iCs w:val="0"/>
                <w:color w:val="auto"/>
                <w:sz w:val="24"/>
                <w:szCs w:val="24"/>
                <w:highlight w:val="none"/>
                <w:u w:val="none"/>
                <w:lang w:val="en-US" w:eastAsia="zh-CN"/>
              </w:rPr>
              <w:t>/</w:t>
            </w:r>
          </w:p>
        </w:tc>
      </w:tr>
    </w:tbl>
    <w:p w14:paraId="00BD2C08">
      <w:pPr>
        <w:pStyle w:val="3"/>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color w:val="auto"/>
          <w:highlight w:val="none"/>
        </w:rPr>
      </w:pPr>
      <w:bookmarkStart w:id="92" w:name="_Toc32544"/>
      <w:r>
        <w:rPr>
          <w:rFonts w:hint="eastAsia" w:ascii="Times New Roman" w:hAnsi="Times New Roman" w:cs="Times New Roman"/>
          <w:color w:val="auto"/>
          <w:highlight w:val="none"/>
        </w:rPr>
        <w:t>二、绩效指标分析</w:t>
      </w:r>
      <w:bookmarkEnd w:id="88"/>
      <w:bookmarkEnd w:id="89"/>
      <w:bookmarkEnd w:id="92"/>
    </w:p>
    <w:p w14:paraId="56232E42">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rPr>
        <w:t>依据既定的评价指标体系，评价小组采取专家咨询论证、自评材料审核、现场核查、问卷调查等方式，客观评价项目资金的使用和管理情况、绩效表现等。</w:t>
      </w:r>
    </w:p>
    <w:p w14:paraId="5530169E">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color w:val="auto"/>
          <w:szCs w:val="32"/>
          <w:highlight w:val="none"/>
        </w:rPr>
      </w:pPr>
      <w:r>
        <w:rPr>
          <w:rFonts w:hint="eastAsia" w:ascii="Times New Roman" w:hAnsi="Times New Roman" w:cs="Times New Roman"/>
          <w:color w:val="auto"/>
          <w:szCs w:val="32"/>
          <w:highlight w:val="none"/>
        </w:rPr>
        <w:t>根据整体评价，“湛江</w:t>
      </w:r>
      <w:r>
        <w:rPr>
          <w:rFonts w:hint="eastAsia" w:ascii="Times New Roman" w:hAnsi="Times New Roman" w:cs="Times New Roman"/>
          <w:color w:val="auto"/>
          <w:szCs w:val="32"/>
          <w:highlight w:val="none"/>
          <w:lang w:val="en-US" w:eastAsia="zh-Hans"/>
        </w:rPr>
        <w:t>经开</w:t>
      </w:r>
      <w:r>
        <w:rPr>
          <w:rFonts w:hint="eastAsia" w:ascii="Times New Roman" w:hAnsi="Times New Roman" w:cs="Times New Roman"/>
          <w:color w:val="auto"/>
          <w:szCs w:val="32"/>
          <w:highlight w:val="none"/>
        </w:rPr>
        <w:t>区</w:t>
      </w:r>
      <w:r>
        <w:rPr>
          <w:rFonts w:hint="eastAsia" w:ascii="Times New Roman" w:hAnsi="Times New Roman" w:cs="Times New Roman"/>
          <w:color w:val="auto"/>
          <w:szCs w:val="32"/>
          <w:highlight w:val="none"/>
          <w:lang w:val="en-US" w:eastAsia="zh-Hans"/>
        </w:rPr>
        <w:t>东简</w:t>
      </w:r>
      <w:r>
        <w:rPr>
          <w:rFonts w:hint="eastAsia" w:ascii="Times New Roman" w:hAnsi="Times New Roman" w:cs="Times New Roman"/>
          <w:color w:val="auto"/>
          <w:szCs w:val="32"/>
          <w:highlight w:val="none"/>
        </w:rPr>
        <w:t>乡村振兴示范带</w:t>
      </w:r>
      <w:r>
        <w:rPr>
          <w:rFonts w:hint="eastAsia" w:ascii="Times New Roman" w:hAnsi="Times New Roman" w:cs="Times New Roman"/>
          <w:color w:val="auto"/>
          <w:szCs w:val="32"/>
          <w:highlight w:val="none"/>
          <w:lang w:val="en-US" w:eastAsia="zh-Hans"/>
        </w:rPr>
        <w:t>综合</w:t>
      </w:r>
      <w:r>
        <w:rPr>
          <w:rFonts w:hint="eastAsia" w:ascii="Times New Roman" w:hAnsi="Times New Roman" w:cs="Times New Roman"/>
          <w:color w:val="auto"/>
          <w:szCs w:val="32"/>
          <w:highlight w:val="none"/>
        </w:rPr>
        <w:t>建设项目”得分</w:t>
      </w:r>
      <w:r>
        <w:rPr>
          <w:rFonts w:hint="default" w:ascii="Times New Roman" w:hAnsi="Times New Roman" w:cs="Times New Roman"/>
          <w:color w:val="auto"/>
          <w:szCs w:val="32"/>
          <w:highlight w:val="none"/>
          <w:lang w:eastAsia="zh-CN"/>
        </w:rPr>
        <w:t>80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05</w:t>
      </w:r>
      <w:r>
        <w:rPr>
          <w:rFonts w:hint="eastAsia" w:ascii="Times New Roman" w:hAnsi="Times New Roman" w:cs="Times New Roman"/>
          <w:color w:val="auto"/>
          <w:szCs w:val="32"/>
          <w:highlight w:val="none"/>
        </w:rPr>
        <w:t>分，</w:t>
      </w:r>
      <w:r>
        <w:rPr>
          <w:rFonts w:hint="eastAsia" w:ascii="Times New Roman" w:hAnsi="Times New Roman" w:cs="Times New Roman"/>
          <w:color w:val="auto"/>
          <w:szCs w:val="32"/>
          <w:highlight w:val="none"/>
          <w:lang w:val="en-US" w:eastAsia="zh-Hans"/>
        </w:rPr>
        <w:t>评价等级为良</w:t>
      </w:r>
      <w:r>
        <w:rPr>
          <w:rFonts w:hint="default" w:ascii="Times New Roman" w:hAnsi="Times New Roman" w:cs="Times New Roman"/>
          <w:color w:val="auto"/>
          <w:szCs w:val="32"/>
          <w:highlight w:val="none"/>
          <w:lang w:eastAsia="zh-Hans"/>
        </w:rPr>
        <w:t>。</w:t>
      </w:r>
      <w:r>
        <w:rPr>
          <w:rFonts w:hint="eastAsia" w:ascii="Times New Roman" w:hAnsi="Times New Roman" w:cs="Times New Roman"/>
          <w:color w:val="auto"/>
          <w:szCs w:val="32"/>
          <w:highlight w:val="none"/>
        </w:rPr>
        <w:t>从指标的分析情况看，项目在</w:t>
      </w:r>
      <w:r>
        <w:rPr>
          <w:rFonts w:hint="eastAsia" w:ascii="Times New Roman" w:hAnsi="Times New Roman" w:cs="Times New Roman"/>
          <w:color w:val="auto"/>
          <w:szCs w:val="32"/>
          <w:highlight w:val="none"/>
          <w:lang w:val="en-US" w:eastAsia="zh-CN"/>
        </w:rPr>
        <w:t>决策、管理和效益</w:t>
      </w:r>
      <w:r>
        <w:rPr>
          <w:rFonts w:hint="eastAsia" w:ascii="Times New Roman" w:hAnsi="Times New Roman" w:cs="Times New Roman"/>
          <w:color w:val="auto"/>
          <w:szCs w:val="32"/>
          <w:highlight w:val="none"/>
        </w:rPr>
        <w:t>方面表现</w:t>
      </w:r>
      <w:r>
        <w:rPr>
          <w:rFonts w:hint="eastAsia" w:ascii="Times New Roman" w:hAnsi="Times New Roman" w:cs="Times New Roman"/>
          <w:color w:val="auto"/>
          <w:szCs w:val="32"/>
          <w:highlight w:val="none"/>
          <w:lang w:val="en-US" w:eastAsia="zh-CN"/>
        </w:rPr>
        <w:t>均较为</w:t>
      </w:r>
      <w:r>
        <w:rPr>
          <w:rFonts w:hint="eastAsia" w:ascii="Times New Roman" w:hAnsi="Times New Roman" w:cs="Times New Roman"/>
          <w:color w:val="auto"/>
          <w:szCs w:val="32"/>
          <w:highlight w:val="none"/>
        </w:rPr>
        <w:t>良好，</w:t>
      </w:r>
      <w:r>
        <w:rPr>
          <w:rFonts w:hint="eastAsia" w:ascii="Times New Roman" w:hAnsi="Times New Roman" w:cs="Times New Roman"/>
          <w:color w:val="auto"/>
          <w:szCs w:val="32"/>
          <w:highlight w:val="none"/>
          <w:lang w:val="en-US" w:eastAsia="zh-Hans"/>
        </w:rPr>
        <w:t>但在产出方面还需进一步加强</w:t>
      </w:r>
      <w:r>
        <w:rPr>
          <w:rFonts w:hint="default" w:ascii="Times New Roman" w:hAnsi="Times New Roman" w:cs="Times New Roman"/>
          <w:color w:val="auto"/>
          <w:szCs w:val="32"/>
          <w:highlight w:val="none"/>
          <w:lang w:eastAsia="zh-Hans"/>
        </w:rPr>
        <w:t>，</w:t>
      </w:r>
      <w:r>
        <w:rPr>
          <w:rFonts w:hint="eastAsia" w:ascii="Times New Roman" w:hAnsi="Times New Roman" w:cs="Times New Roman"/>
          <w:color w:val="auto"/>
          <w:szCs w:val="32"/>
          <w:highlight w:val="none"/>
        </w:rPr>
        <w:t>以下对本次涉及的评价指标，逐一进行分析。</w:t>
      </w:r>
    </w:p>
    <w:p w14:paraId="38107FE9">
      <w:pPr>
        <w:shd w:val="clear"/>
        <w:ind w:firstLine="0" w:firstLineChars="0"/>
        <w:jc w:val="center"/>
        <w:rPr>
          <w:rFonts w:ascii="Times New Roman" w:hAnsi="Times New Roman" w:eastAsia="黑体" w:cs="Times New Roman"/>
          <w:color w:val="auto"/>
          <w:sz w:val="28"/>
          <w:szCs w:val="28"/>
          <w:highlight w:val="none"/>
        </w:rPr>
      </w:pPr>
      <w:r>
        <w:rPr>
          <w:rFonts w:hint="eastAsia" w:ascii="Times New Roman" w:hAnsi="Times New Roman" w:eastAsia="黑体" w:cs="Times New Roman"/>
          <w:color w:val="auto"/>
          <w:sz w:val="28"/>
          <w:szCs w:val="28"/>
          <w:highlight w:val="none"/>
        </w:rPr>
        <w:t>表</w:t>
      </w:r>
      <w:r>
        <w:rPr>
          <w:rFonts w:ascii="Times New Roman" w:hAnsi="Times New Roman" w:eastAsia="黑体" w:cs="Times New Roman"/>
          <w:color w:val="auto"/>
          <w:sz w:val="28"/>
          <w:szCs w:val="28"/>
          <w:highlight w:val="none"/>
        </w:rPr>
        <w:t>2</w:t>
      </w:r>
      <w:r>
        <w:rPr>
          <w:rFonts w:hint="eastAsia" w:ascii="Times New Roman" w:hAnsi="Times New Roman" w:eastAsia="黑体" w:cs="Times New Roman"/>
          <w:color w:val="auto"/>
          <w:sz w:val="28"/>
          <w:szCs w:val="28"/>
          <w:highlight w:val="none"/>
        </w:rPr>
        <w:t>-1 评价情况总表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059"/>
        <w:gridCol w:w="2059"/>
        <w:gridCol w:w="2061"/>
      </w:tblGrid>
      <w:tr w14:paraId="4E8F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0" w:type="pct"/>
            <w:vAlign w:val="center"/>
          </w:tcPr>
          <w:p w14:paraId="714FF2CE">
            <w:pPr>
              <w:widowControl/>
              <w:shd w:val="clear"/>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评价因素</w:t>
            </w:r>
          </w:p>
        </w:tc>
        <w:tc>
          <w:tcPr>
            <w:tcW w:w="1122" w:type="pct"/>
            <w:vAlign w:val="center"/>
          </w:tcPr>
          <w:p w14:paraId="3B7C9031">
            <w:pPr>
              <w:widowControl/>
              <w:shd w:val="clear"/>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分值</w:t>
            </w:r>
          </w:p>
        </w:tc>
        <w:tc>
          <w:tcPr>
            <w:tcW w:w="1122" w:type="pct"/>
            <w:vAlign w:val="center"/>
          </w:tcPr>
          <w:p w14:paraId="53549A73">
            <w:pPr>
              <w:widowControl/>
              <w:shd w:val="clear"/>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评价得分</w:t>
            </w:r>
          </w:p>
        </w:tc>
        <w:tc>
          <w:tcPr>
            <w:tcW w:w="1123" w:type="pct"/>
            <w:vAlign w:val="center"/>
          </w:tcPr>
          <w:p w14:paraId="000ED5A0">
            <w:pPr>
              <w:widowControl/>
              <w:shd w:val="clear"/>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得分率</w:t>
            </w:r>
          </w:p>
        </w:tc>
      </w:tr>
      <w:tr w14:paraId="3014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0" w:type="pct"/>
            <w:vAlign w:val="center"/>
          </w:tcPr>
          <w:p w14:paraId="4EE48FDA">
            <w:pPr>
              <w:widowControl/>
              <w:shd w:val="clear"/>
              <w:spacing w:line="240" w:lineRule="auto"/>
              <w:ind w:firstLine="0" w:firstLineChars="0"/>
              <w:jc w:val="center"/>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评价总得分</w:t>
            </w:r>
          </w:p>
        </w:tc>
        <w:tc>
          <w:tcPr>
            <w:tcW w:w="1122" w:type="pct"/>
            <w:vAlign w:val="center"/>
          </w:tcPr>
          <w:p w14:paraId="7E1692E1">
            <w:pPr>
              <w:widowControl/>
              <w:shd w:val="clear"/>
              <w:spacing w:line="240" w:lineRule="auto"/>
              <w:ind w:firstLine="0" w:firstLineChars="0"/>
              <w:jc w:val="center"/>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rPr>
              <w:t>100</w:t>
            </w:r>
          </w:p>
        </w:tc>
        <w:tc>
          <w:tcPr>
            <w:tcW w:w="1122" w:type="pct"/>
            <w:vAlign w:val="center"/>
          </w:tcPr>
          <w:p w14:paraId="6012C77A">
            <w:pPr>
              <w:widowControl/>
              <w:shd w:val="clear"/>
              <w:spacing w:line="240" w:lineRule="auto"/>
              <w:ind w:firstLine="0" w:firstLineChars="0"/>
              <w:jc w:val="center"/>
              <w:rPr>
                <w:rFonts w:hint="default" w:ascii="Times New Roman" w:hAnsi="Times New Roman" w:eastAsia="仿宋_GB2312" w:cs="Times New Roman"/>
                <w:b/>
                <w:color w:val="auto"/>
                <w:sz w:val="24"/>
                <w:szCs w:val="24"/>
                <w:highlight w:val="none"/>
                <w:lang w:val="en-US" w:eastAsia="zh-CN"/>
              </w:rPr>
            </w:pPr>
            <w:r>
              <w:rPr>
                <w:rFonts w:hint="eastAsia" w:ascii="Times New Roman" w:hAnsi="Times New Roman" w:cs="Times New Roman"/>
                <w:b/>
                <w:color w:val="auto"/>
                <w:sz w:val="24"/>
                <w:szCs w:val="24"/>
                <w:highlight w:val="none"/>
                <w:lang w:val="en-US" w:eastAsia="zh-CN"/>
              </w:rPr>
              <w:t>8</w:t>
            </w:r>
            <w:r>
              <w:rPr>
                <w:rFonts w:hint="default" w:ascii="Times New Roman" w:hAnsi="Times New Roman" w:cs="Times New Roman"/>
                <w:b/>
                <w:color w:val="auto"/>
                <w:sz w:val="24"/>
                <w:szCs w:val="24"/>
                <w:highlight w:val="none"/>
                <w:lang w:eastAsia="zh-CN"/>
              </w:rPr>
              <w:t>0</w:t>
            </w:r>
            <w:r>
              <w:rPr>
                <w:rFonts w:hint="eastAsia" w:ascii="Times New Roman" w:hAnsi="Times New Roman" w:cs="Times New Roman"/>
                <w:b/>
                <w:color w:val="auto"/>
                <w:sz w:val="24"/>
                <w:szCs w:val="24"/>
                <w:highlight w:val="none"/>
                <w:lang w:val="en-US" w:eastAsia="zh-Hans"/>
              </w:rPr>
              <w:t>.</w:t>
            </w:r>
            <w:r>
              <w:rPr>
                <w:rFonts w:hint="default" w:ascii="Times New Roman" w:hAnsi="Times New Roman" w:cs="Times New Roman"/>
                <w:b/>
                <w:color w:val="auto"/>
                <w:sz w:val="24"/>
                <w:szCs w:val="24"/>
                <w:highlight w:val="none"/>
                <w:lang w:eastAsia="zh-Hans"/>
              </w:rPr>
              <w:t>05</w:t>
            </w:r>
          </w:p>
        </w:tc>
        <w:tc>
          <w:tcPr>
            <w:tcW w:w="1123" w:type="pct"/>
            <w:vAlign w:val="center"/>
          </w:tcPr>
          <w:p w14:paraId="480181DB">
            <w:pPr>
              <w:widowControl/>
              <w:shd w:val="clear"/>
              <w:spacing w:line="240" w:lineRule="auto"/>
              <w:ind w:firstLine="0" w:firstLineChars="0"/>
              <w:jc w:val="center"/>
              <w:rPr>
                <w:rFonts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8</w:t>
            </w:r>
            <w:r>
              <w:rPr>
                <w:rFonts w:hint="default" w:ascii="Times New Roman" w:hAnsi="Times New Roman" w:cs="Times New Roman"/>
                <w:b/>
                <w:color w:val="auto"/>
                <w:sz w:val="24"/>
                <w:szCs w:val="24"/>
                <w:highlight w:val="none"/>
                <w:lang w:eastAsia="zh-CN"/>
              </w:rPr>
              <w:t>0</w:t>
            </w:r>
            <w:r>
              <w:rPr>
                <w:rFonts w:hint="eastAsia" w:ascii="Times New Roman" w:hAnsi="Times New Roman" w:cs="Times New Roman"/>
                <w:b/>
                <w:color w:val="auto"/>
                <w:sz w:val="24"/>
                <w:szCs w:val="24"/>
                <w:highlight w:val="none"/>
                <w:lang w:val="en-US" w:eastAsia="zh-Hans"/>
              </w:rPr>
              <w:t>.</w:t>
            </w:r>
            <w:r>
              <w:rPr>
                <w:rFonts w:hint="default" w:ascii="Times New Roman" w:hAnsi="Times New Roman" w:cs="Times New Roman"/>
                <w:b/>
                <w:color w:val="auto"/>
                <w:sz w:val="24"/>
                <w:szCs w:val="24"/>
                <w:highlight w:val="none"/>
                <w:lang w:eastAsia="zh-Hans"/>
              </w:rPr>
              <w:t>05</w:t>
            </w:r>
            <w:r>
              <w:rPr>
                <w:rFonts w:ascii="Times New Roman" w:hAnsi="Times New Roman" w:cs="Times New Roman"/>
                <w:b/>
                <w:color w:val="auto"/>
                <w:sz w:val="24"/>
                <w:szCs w:val="24"/>
                <w:highlight w:val="none"/>
              </w:rPr>
              <w:t>%</w:t>
            </w:r>
          </w:p>
        </w:tc>
      </w:tr>
      <w:tr w14:paraId="00E8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0" w:type="pct"/>
            <w:vAlign w:val="center"/>
          </w:tcPr>
          <w:p w14:paraId="1AB40551">
            <w:pPr>
              <w:widowControl/>
              <w:shd w:val="clear"/>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bCs/>
                <w:color w:val="auto"/>
                <w:sz w:val="24"/>
                <w:szCs w:val="24"/>
                <w:highlight w:val="none"/>
              </w:rPr>
              <w:t>一、决策</w:t>
            </w:r>
          </w:p>
        </w:tc>
        <w:tc>
          <w:tcPr>
            <w:tcW w:w="1122" w:type="pct"/>
            <w:vAlign w:val="center"/>
          </w:tcPr>
          <w:p w14:paraId="7881A3FA">
            <w:pPr>
              <w:widowControl/>
              <w:shd w:val="clear"/>
              <w:spacing w:line="240" w:lineRule="auto"/>
              <w:ind w:firstLine="0" w:firstLineChars="0"/>
              <w:jc w:val="center"/>
              <w:rPr>
                <w:rFonts w:hint="eastAsia" w:ascii="Times New Roman" w:hAnsi="Times New Roman" w:eastAsia="仿宋_GB2312" w:cs="Times New Roman"/>
                <w:color w:val="auto"/>
                <w:sz w:val="24"/>
                <w:szCs w:val="24"/>
                <w:highlight w:val="none"/>
                <w:lang w:eastAsia="zh-CN"/>
              </w:rPr>
            </w:pPr>
            <w:r>
              <w:rPr>
                <w:rFonts w:hint="eastAsia"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lang w:val="en-US" w:eastAsia="zh-CN"/>
              </w:rPr>
              <w:t>8</w:t>
            </w:r>
          </w:p>
        </w:tc>
        <w:tc>
          <w:tcPr>
            <w:tcW w:w="2059" w:type="dxa"/>
            <w:vAlign w:val="center"/>
          </w:tcPr>
          <w:p w14:paraId="04E0ADB4">
            <w:pPr>
              <w:widowControl/>
              <w:shd w:val="clear"/>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5</w:t>
            </w:r>
            <w:r>
              <w:rPr>
                <w:rFonts w:hint="eastAsia" w:ascii="Times New Roman" w:hAnsi="Times New Roman" w:cs="Times New Roman"/>
                <w:color w:val="auto"/>
                <w:sz w:val="24"/>
                <w:szCs w:val="24"/>
                <w:highlight w:val="none"/>
                <w:lang w:val="en-US" w:eastAsia="zh-Hans"/>
              </w:rPr>
              <w:t>.</w:t>
            </w:r>
            <w:r>
              <w:rPr>
                <w:rFonts w:hint="default" w:ascii="Times New Roman" w:hAnsi="Times New Roman" w:cs="Times New Roman"/>
                <w:color w:val="auto"/>
                <w:sz w:val="24"/>
                <w:szCs w:val="24"/>
                <w:highlight w:val="none"/>
                <w:lang w:eastAsia="zh-Hans"/>
              </w:rPr>
              <w:t>5</w:t>
            </w:r>
          </w:p>
        </w:tc>
        <w:tc>
          <w:tcPr>
            <w:tcW w:w="2061" w:type="dxa"/>
            <w:vAlign w:val="center"/>
          </w:tcPr>
          <w:p w14:paraId="433D8F08">
            <w:pPr>
              <w:widowControl/>
              <w:shd w:val="clear"/>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eastAsia="zh-CN"/>
              </w:rPr>
              <w:t>6</w:t>
            </w:r>
            <w:r>
              <w:rPr>
                <w:rFonts w:hint="eastAsia" w:ascii="Times New Roman" w:hAnsi="Times New Roman" w:cs="Times New Roman"/>
                <w:color w:val="auto"/>
                <w:sz w:val="24"/>
                <w:szCs w:val="24"/>
                <w:highlight w:val="none"/>
                <w:lang w:val="en-US" w:eastAsia="zh-Hans"/>
              </w:rPr>
              <w:t>.</w:t>
            </w:r>
            <w:r>
              <w:rPr>
                <w:rFonts w:hint="default" w:ascii="Times New Roman" w:hAnsi="Times New Roman" w:cs="Times New Roman"/>
                <w:color w:val="auto"/>
                <w:sz w:val="24"/>
                <w:szCs w:val="24"/>
                <w:highlight w:val="none"/>
                <w:lang w:eastAsia="zh-Hans"/>
              </w:rPr>
              <w:t>11</w:t>
            </w:r>
            <w:r>
              <w:rPr>
                <w:rFonts w:hint="default" w:ascii="Times New Roman" w:hAnsi="Times New Roman" w:cs="Times New Roman"/>
                <w:color w:val="auto"/>
                <w:sz w:val="24"/>
                <w:szCs w:val="24"/>
                <w:highlight w:val="none"/>
                <w:lang w:val="en-US" w:eastAsia="zh-CN"/>
              </w:rPr>
              <w:t>%</w:t>
            </w:r>
          </w:p>
        </w:tc>
      </w:tr>
      <w:tr w14:paraId="0922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0" w:type="pct"/>
            <w:vAlign w:val="center"/>
          </w:tcPr>
          <w:p w14:paraId="3D31C15F">
            <w:pPr>
              <w:widowControl/>
              <w:shd w:val="clear"/>
              <w:spacing w:line="240" w:lineRule="auto"/>
              <w:ind w:firstLine="0" w:firstLineChars="0"/>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bCs/>
                <w:color w:val="auto"/>
                <w:sz w:val="24"/>
                <w:szCs w:val="24"/>
                <w:highlight w:val="none"/>
              </w:rPr>
              <w:t>二、</w:t>
            </w:r>
            <w:r>
              <w:rPr>
                <w:rFonts w:hint="eastAsia" w:ascii="Times New Roman" w:hAnsi="Times New Roman" w:cs="Times New Roman"/>
                <w:bCs/>
                <w:color w:val="auto"/>
                <w:sz w:val="24"/>
                <w:szCs w:val="24"/>
                <w:highlight w:val="none"/>
                <w:lang w:val="en-US" w:eastAsia="zh-CN"/>
              </w:rPr>
              <w:t>管理</w:t>
            </w:r>
          </w:p>
        </w:tc>
        <w:tc>
          <w:tcPr>
            <w:tcW w:w="1122" w:type="pct"/>
            <w:vAlign w:val="center"/>
          </w:tcPr>
          <w:p w14:paraId="05C58B38">
            <w:pPr>
              <w:widowControl/>
              <w:shd w:val="clear"/>
              <w:spacing w:line="240" w:lineRule="auto"/>
              <w:ind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42</w:t>
            </w:r>
          </w:p>
        </w:tc>
        <w:tc>
          <w:tcPr>
            <w:tcW w:w="2059" w:type="dxa"/>
            <w:vAlign w:val="center"/>
          </w:tcPr>
          <w:p w14:paraId="43440947">
            <w:pPr>
              <w:widowControl/>
              <w:shd w:val="clear"/>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35.</w:t>
            </w:r>
            <w:r>
              <w:rPr>
                <w:rFonts w:hint="default" w:ascii="Times New Roman" w:hAnsi="Times New Roman" w:cs="Times New Roman"/>
                <w:color w:val="auto"/>
                <w:sz w:val="24"/>
                <w:szCs w:val="24"/>
                <w:highlight w:val="none"/>
                <w:lang w:eastAsia="zh-CN"/>
              </w:rPr>
              <w:t>3</w:t>
            </w:r>
          </w:p>
        </w:tc>
        <w:tc>
          <w:tcPr>
            <w:tcW w:w="2061" w:type="dxa"/>
            <w:vAlign w:val="center"/>
          </w:tcPr>
          <w:p w14:paraId="7D1C7D31">
            <w:pPr>
              <w:widowControl/>
              <w:shd w:val="clear"/>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84.</w:t>
            </w:r>
            <w:r>
              <w:rPr>
                <w:rFonts w:hint="default" w:ascii="Times New Roman" w:hAnsi="Times New Roman" w:cs="Times New Roman"/>
                <w:color w:val="auto"/>
                <w:sz w:val="24"/>
                <w:szCs w:val="24"/>
                <w:highlight w:val="none"/>
                <w:lang w:eastAsia="zh-CN"/>
              </w:rPr>
              <w:t>05</w:t>
            </w:r>
            <w:r>
              <w:rPr>
                <w:rFonts w:hint="default" w:ascii="Times New Roman" w:hAnsi="Times New Roman" w:cs="Times New Roman"/>
                <w:color w:val="auto"/>
                <w:sz w:val="24"/>
                <w:szCs w:val="24"/>
                <w:highlight w:val="none"/>
                <w:lang w:val="en-US" w:eastAsia="zh-CN"/>
              </w:rPr>
              <w:t>%</w:t>
            </w:r>
          </w:p>
        </w:tc>
      </w:tr>
      <w:tr w14:paraId="58AA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0" w:type="pct"/>
            <w:vAlign w:val="center"/>
          </w:tcPr>
          <w:p w14:paraId="4D4C36DB">
            <w:pPr>
              <w:widowControl/>
              <w:shd w:val="clear"/>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bCs/>
                <w:color w:val="auto"/>
                <w:sz w:val="24"/>
                <w:szCs w:val="24"/>
                <w:highlight w:val="none"/>
              </w:rPr>
              <w:t>三、产出</w:t>
            </w:r>
          </w:p>
        </w:tc>
        <w:tc>
          <w:tcPr>
            <w:tcW w:w="1122" w:type="pct"/>
            <w:vAlign w:val="center"/>
          </w:tcPr>
          <w:p w14:paraId="5914D584">
            <w:pPr>
              <w:widowControl/>
              <w:shd w:val="clear"/>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3</w:t>
            </w:r>
          </w:p>
        </w:tc>
        <w:tc>
          <w:tcPr>
            <w:tcW w:w="2059" w:type="dxa"/>
            <w:vAlign w:val="center"/>
          </w:tcPr>
          <w:p w14:paraId="6837548B">
            <w:pPr>
              <w:widowControl/>
              <w:shd w:val="clear"/>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4</w:t>
            </w:r>
            <w:r>
              <w:rPr>
                <w:rFonts w:hint="eastAsia" w:ascii="Times New Roman" w:hAnsi="Times New Roman" w:cs="Times New Roman"/>
                <w:color w:val="auto"/>
                <w:sz w:val="24"/>
                <w:szCs w:val="24"/>
                <w:highlight w:val="none"/>
                <w:lang w:val="en-US" w:eastAsia="zh-Hans"/>
              </w:rPr>
              <w:t>.</w:t>
            </w:r>
            <w:r>
              <w:rPr>
                <w:rFonts w:hint="default" w:ascii="Times New Roman" w:hAnsi="Times New Roman" w:cs="Times New Roman"/>
                <w:color w:val="auto"/>
                <w:sz w:val="24"/>
                <w:szCs w:val="24"/>
                <w:highlight w:val="none"/>
                <w:lang w:eastAsia="zh-Hans"/>
              </w:rPr>
              <w:t>75</w:t>
            </w:r>
          </w:p>
        </w:tc>
        <w:tc>
          <w:tcPr>
            <w:tcW w:w="2061" w:type="dxa"/>
            <w:vAlign w:val="center"/>
          </w:tcPr>
          <w:p w14:paraId="387B453A">
            <w:pPr>
              <w:widowControl/>
              <w:shd w:val="clear"/>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64</w:t>
            </w:r>
            <w:r>
              <w:rPr>
                <w:rFonts w:hint="eastAsia" w:ascii="Times New Roman" w:hAnsi="Times New Roman" w:cs="Times New Roman"/>
                <w:color w:val="auto"/>
                <w:sz w:val="24"/>
                <w:szCs w:val="24"/>
                <w:highlight w:val="none"/>
                <w:lang w:val="en-US" w:eastAsia="zh-Hans"/>
              </w:rPr>
              <w:t>.</w:t>
            </w:r>
            <w:r>
              <w:rPr>
                <w:rFonts w:hint="default" w:ascii="Times New Roman" w:hAnsi="Times New Roman" w:cs="Times New Roman"/>
                <w:color w:val="auto"/>
                <w:sz w:val="24"/>
                <w:szCs w:val="24"/>
                <w:highlight w:val="none"/>
                <w:lang w:eastAsia="zh-Hans"/>
              </w:rPr>
              <w:t>13</w:t>
            </w:r>
            <w:r>
              <w:rPr>
                <w:rFonts w:hint="default" w:ascii="Times New Roman" w:hAnsi="Times New Roman" w:cs="Times New Roman"/>
                <w:color w:val="auto"/>
                <w:sz w:val="24"/>
                <w:szCs w:val="24"/>
                <w:highlight w:val="none"/>
                <w:lang w:val="en-US" w:eastAsia="zh-CN"/>
              </w:rPr>
              <w:t>%</w:t>
            </w:r>
          </w:p>
        </w:tc>
      </w:tr>
      <w:tr w14:paraId="36F2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30" w:type="pct"/>
            <w:vAlign w:val="center"/>
          </w:tcPr>
          <w:p w14:paraId="5349052A">
            <w:pPr>
              <w:widowControl/>
              <w:shd w:val="clear"/>
              <w:spacing w:line="240" w:lineRule="auto"/>
              <w:ind w:firstLine="0" w:firstLineChars="0"/>
              <w:jc w:val="center"/>
              <w:rPr>
                <w:rFonts w:ascii="Times New Roman" w:hAnsi="Times New Roman" w:cs="Times New Roman"/>
                <w:color w:val="auto"/>
                <w:sz w:val="24"/>
                <w:szCs w:val="24"/>
                <w:highlight w:val="none"/>
              </w:rPr>
            </w:pPr>
            <w:r>
              <w:rPr>
                <w:rFonts w:hint="eastAsia" w:ascii="Times New Roman" w:hAnsi="Times New Roman" w:cs="Times New Roman"/>
                <w:bCs/>
                <w:color w:val="auto"/>
                <w:sz w:val="24"/>
                <w:szCs w:val="24"/>
                <w:highlight w:val="none"/>
              </w:rPr>
              <w:t>四、效益</w:t>
            </w:r>
          </w:p>
        </w:tc>
        <w:tc>
          <w:tcPr>
            <w:tcW w:w="1122" w:type="pct"/>
            <w:vAlign w:val="center"/>
          </w:tcPr>
          <w:p w14:paraId="542D987A">
            <w:pPr>
              <w:widowControl/>
              <w:shd w:val="clear"/>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17</w:t>
            </w:r>
          </w:p>
        </w:tc>
        <w:tc>
          <w:tcPr>
            <w:tcW w:w="2059" w:type="dxa"/>
            <w:vAlign w:val="center"/>
          </w:tcPr>
          <w:p w14:paraId="236D5EE3">
            <w:pPr>
              <w:widowControl/>
              <w:shd w:val="clear"/>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CN"/>
              </w:rPr>
              <w:t>4</w:t>
            </w:r>
            <w:r>
              <w:rPr>
                <w:rFonts w:hint="eastAsia" w:ascii="Times New Roman" w:hAnsi="Times New Roman" w:cs="Times New Roman"/>
                <w:color w:val="auto"/>
                <w:sz w:val="24"/>
                <w:szCs w:val="24"/>
                <w:highlight w:val="none"/>
                <w:lang w:val="en-US" w:eastAsia="zh-Hans"/>
              </w:rPr>
              <w:t>.</w:t>
            </w:r>
            <w:r>
              <w:rPr>
                <w:rFonts w:hint="default" w:ascii="Times New Roman" w:hAnsi="Times New Roman" w:cs="Times New Roman"/>
                <w:color w:val="auto"/>
                <w:sz w:val="24"/>
                <w:szCs w:val="24"/>
                <w:highlight w:val="none"/>
                <w:lang w:eastAsia="zh-Hans"/>
              </w:rPr>
              <w:t>5</w:t>
            </w:r>
          </w:p>
        </w:tc>
        <w:tc>
          <w:tcPr>
            <w:tcW w:w="2061" w:type="dxa"/>
            <w:vAlign w:val="center"/>
          </w:tcPr>
          <w:p w14:paraId="1D487586">
            <w:pPr>
              <w:widowControl/>
              <w:shd w:val="clear"/>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85</w:t>
            </w:r>
            <w:r>
              <w:rPr>
                <w:rFonts w:hint="eastAsia" w:ascii="Times New Roman" w:hAnsi="Times New Roman" w:cs="Times New Roman"/>
                <w:color w:val="auto"/>
                <w:sz w:val="24"/>
                <w:szCs w:val="24"/>
                <w:highlight w:val="none"/>
                <w:lang w:val="en-US" w:eastAsia="zh-Hans"/>
              </w:rPr>
              <w:t>.</w:t>
            </w:r>
            <w:r>
              <w:rPr>
                <w:rFonts w:hint="default" w:ascii="Times New Roman" w:hAnsi="Times New Roman" w:cs="Times New Roman"/>
                <w:color w:val="auto"/>
                <w:sz w:val="24"/>
                <w:szCs w:val="24"/>
                <w:highlight w:val="none"/>
                <w:lang w:eastAsia="zh-Hans"/>
              </w:rPr>
              <w:t>29</w:t>
            </w:r>
            <w:r>
              <w:rPr>
                <w:rFonts w:hint="default" w:ascii="Times New Roman" w:hAnsi="Times New Roman" w:cs="Times New Roman"/>
                <w:color w:val="auto"/>
                <w:sz w:val="24"/>
                <w:szCs w:val="24"/>
                <w:highlight w:val="none"/>
                <w:lang w:val="en-US" w:eastAsia="zh-CN"/>
              </w:rPr>
              <w:t>%</w:t>
            </w:r>
          </w:p>
        </w:tc>
      </w:tr>
    </w:tbl>
    <w:p w14:paraId="44FEAC59">
      <w:pPr>
        <w:shd w:val="clear"/>
        <w:ind w:firstLine="653"/>
        <w:outlineLvl w:val="9"/>
        <w:rPr>
          <w:rFonts w:hint="eastAsia" w:ascii="Times New Roman" w:hAnsi="Times New Roman"/>
          <w:color w:val="auto"/>
          <w:highlight w:val="none"/>
        </w:rPr>
      </w:pPr>
      <w:bookmarkStart w:id="93" w:name="_Toc50582701"/>
      <w:bookmarkStart w:id="94" w:name="_Toc3174"/>
      <w:bookmarkStart w:id="95" w:name="_Toc81208860"/>
    </w:p>
    <w:p w14:paraId="0D20D5C4">
      <w:pPr>
        <w:pStyle w:val="4"/>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bookmarkStart w:id="96" w:name="_Toc305"/>
      <w:r>
        <w:rPr>
          <w:rFonts w:hint="eastAsia" w:ascii="Times New Roman" w:hAnsi="Times New Roman"/>
          <w:color w:val="auto"/>
          <w:highlight w:val="none"/>
        </w:rPr>
        <w:t>（一）</w:t>
      </w:r>
      <w:r>
        <w:rPr>
          <w:rFonts w:hint="eastAsia" w:ascii="Times New Roman" w:hAnsi="Times New Roman"/>
          <w:color w:val="auto"/>
          <w:highlight w:val="none"/>
          <w:lang w:val="en-US" w:eastAsia="zh-CN"/>
        </w:rPr>
        <w:t>决策</w:t>
      </w:r>
      <w:r>
        <w:rPr>
          <w:rFonts w:hint="eastAsia" w:ascii="Times New Roman" w:hAnsi="Times New Roman"/>
          <w:color w:val="auto"/>
          <w:highlight w:val="none"/>
        </w:rPr>
        <w:t>分析</w:t>
      </w:r>
      <w:bookmarkEnd w:id="93"/>
      <w:bookmarkEnd w:id="94"/>
      <w:bookmarkEnd w:id="95"/>
      <w:bookmarkEnd w:id="96"/>
    </w:p>
    <w:p w14:paraId="387F81E6">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该指标分值1</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rPr>
        <w:t>分，下设项目</w:t>
      </w:r>
      <w:r>
        <w:rPr>
          <w:rFonts w:hint="eastAsia" w:ascii="Times New Roman" w:hAnsi="Times New Roman" w:cs="Times New Roman"/>
          <w:color w:val="auto"/>
          <w:highlight w:val="none"/>
          <w:lang w:val="en-US" w:eastAsia="zh-CN"/>
        </w:rPr>
        <w:t>决策</w:t>
      </w:r>
      <w:r>
        <w:rPr>
          <w:rFonts w:hint="eastAsia" w:ascii="Times New Roman" w:hAnsi="Times New Roman" w:cs="Times New Roman"/>
          <w:color w:val="auto"/>
          <w:highlight w:val="none"/>
        </w:rPr>
        <w:t>、绩效目标、资金投入三个二级指标，评价得分</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5</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5</w:t>
      </w:r>
      <w:r>
        <w:rPr>
          <w:rFonts w:hint="eastAsia" w:ascii="Times New Roman" w:hAnsi="Times New Roman" w:cs="Times New Roman"/>
          <w:color w:val="auto"/>
          <w:highlight w:val="none"/>
        </w:rPr>
        <w:t>分，得分率为</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lang w:eastAsia="zh-CN"/>
        </w:rPr>
        <w:t>6</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11</w:t>
      </w:r>
      <w:r>
        <w:rPr>
          <w:rFonts w:hint="eastAsia" w:ascii="Times New Roman" w:hAnsi="Times New Roman" w:cs="Times New Roman"/>
          <w:color w:val="auto"/>
          <w:highlight w:val="none"/>
        </w:rPr>
        <w:t>%。</w:t>
      </w:r>
    </w:p>
    <w:p w14:paraId="06D6EDC9">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eastAsia="仿宋_GB2312"/>
          <w:color w:val="auto"/>
          <w:highlight w:val="none"/>
          <w:lang w:eastAsia="zh-CN"/>
        </w:rPr>
      </w:pPr>
      <w:bookmarkStart w:id="97" w:name="_Toc18485826"/>
      <w:bookmarkStart w:id="98" w:name="_Toc15312259"/>
      <w:r>
        <w:rPr>
          <w:rFonts w:hint="eastAsia" w:ascii="Times New Roman" w:hAnsi="Times New Roman"/>
          <w:color w:val="auto"/>
          <w:highlight w:val="none"/>
        </w:rPr>
        <w:t>1.项目</w:t>
      </w:r>
      <w:bookmarkEnd w:id="97"/>
      <w:bookmarkEnd w:id="98"/>
      <w:r>
        <w:rPr>
          <w:rFonts w:hint="eastAsia" w:ascii="Times New Roman" w:hAnsi="Times New Roman"/>
          <w:color w:val="auto"/>
          <w:highlight w:val="none"/>
          <w:lang w:val="en-US" w:eastAsia="zh-CN"/>
        </w:rPr>
        <w:t>决策</w:t>
      </w:r>
    </w:p>
    <w:p w14:paraId="58579C96">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该指标</w:t>
      </w:r>
      <w:r>
        <w:rPr>
          <w:rFonts w:hint="eastAsia" w:ascii="Times New Roman" w:hAnsi="Times New Roman" w:cs="Times New Roman"/>
          <w:color w:val="auto"/>
          <w:szCs w:val="32"/>
          <w:highlight w:val="none"/>
        </w:rPr>
        <w:t>分值</w:t>
      </w:r>
      <w:r>
        <w:rPr>
          <w:rFonts w:hint="eastAsia" w:ascii="Times New Roman" w:hAnsi="Times New Roman" w:cs="Times New Roman"/>
          <w:color w:val="auto"/>
          <w:szCs w:val="32"/>
          <w:highlight w:val="none"/>
          <w:lang w:val="en-US" w:eastAsia="zh-CN"/>
        </w:rPr>
        <w:t>11</w:t>
      </w:r>
      <w:r>
        <w:rPr>
          <w:rFonts w:hint="eastAsia" w:ascii="Times New Roman" w:hAnsi="Times New Roman" w:cs="Times New Roman"/>
          <w:color w:val="auto"/>
          <w:szCs w:val="32"/>
          <w:highlight w:val="none"/>
        </w:rPr>
        <w:t>分，下设决策依据充分性</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决策内容合理性2</w:t>
      </w:r>
      <w:r>
        <w:rPr>
          <w:rFonts w:hint="eastAsia" w:ascii="Times New Roman" w:hAnsi="Times New Roman" w:cs="Times New Roman"/>
          <w:color w:val="auto"/>
          <w:szCs w:val="32"/>
          <w:highlight w:val="none"/>
        </w:rPr>
        <w:t>个三级指标，评价得分</w:t>
      </w:r>
      <w:r>
        <w:rPr>
          <w:rFonts w:hint="eastAsia" w:ascii="Times New Roman" w:hAnsi="Times New Roman" w:cs="Times New Roman"/>
          <w:color w:val="auto"/>
          <w:szCs w:val="32"/>
          <w:highlight w:val="none"/>
          <w:lang w:val="en-US" w:eastAsia="zh-CN"/>
        </w:rPr>
        <w:t>1</w:t>
      </w:r>
      <w:r>
        <w:rPr>
          <w:rFonts w:hint="default" w:ascii="Times New Roman" w:hAnsi="Times New Roman" w:cs="Times New Roman"/>
          <w:color w:val="auto"/>
          <w:szCs w:val="32"/>
          <w:highlight w:val="none"/>
          <w:lang w:eastAsia="zh-CN"/>
        </w:rPr>
        <w:t>1</w:t>
      </w:r>
      <w:r>
        <w:rPr>
          <w:rFonts w:hint="eastAsia" w:ascii="Times New Roman" w:hAnsi="Times New Roman" w:cs="Times New Roman"/>
          <w:color w:val="auto"/>
          <w:szCs w:val="32"/>
          <w:highlight w:val="none"/>
        </w:rPr>
        <w:t>分，得分率为</w:t>
      </w:r>
      <w:r>
        <w:rPr>
          <w:rFonts w:hint="default" w:ascii="Times New Roman" w:hAnsi="Times New Roman" w:cs="Times New Roman"/>
          <w:color w:val="auto"/>
          <w:szCs w:val="32"/>
          <w:highlight w:val="none"/>
          <w:lang w:eastAsia="zh-CN"/>
        </w:rPr>
        <w:t>100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rPr>
        <w:t>%。</w:t>
      </w:r>
    </w:p>
    <w:p w14:paraId="34A7A1C0">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cs="Times New Roman"/>
          <w:color w:val="auto"/>
          <w:szCs w:val="32"/>
          <w:highlight w:val="none"/>
        </w:rPr>
        <w:t>决策依据充分性</w:t>
      </w:r>
      <w:r>
        <w:rPr>
          <w:rFonts w:hint="eastAsia" w:ascii="Times New Roman" w:hAnsi="Times New Roman" w:cs="Times New Roman"/>
          <w:color w:val="auto"/>
          <w:szCs w:val="32"/>
          <w:highlight w:val="none"/>
          <w:lang w:val="en-US" w:eastAsia="zh-CN"/>
        </w:rPr>
        <w:t>。</w:t>
      </w: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7</w:t>
      </w:r>
      <w:r>
        <w:rPr>
          <w:rFonts w:hint="eastAsia" w:ascii="Times New Roman" w:hAnsi="Times New Roman" w:cs="Times New Roman"/>
          <w:color w:val="auto"/>
          <w:szCs w:val="32"/>
          <w:highlight w:val="none"/>
        </w:rPr>
        <w:t>分，评价得分</w:t>
      </w:r>
      <w:r>
        <w:rPr>
          <w:rFonts w:hint="default" w:ascii="Times New Roman" w:hAnsi="Times New Roman" w:cs="Times New Roman"/>
          <w:color w:val="auto"/>
          <w:szCs w:val="32"/>
          <w:highlight w:val="none"/>
          <w:lang w:eastAsia="zh-CN"/>
        </w:rPr>
        <w:t>7</w:t>
      </w:r>
      <w:r>
        <w:rPr>
          <w:rFonts w:hint="eastAsia" w:ascii="Times New Roman" w:hAnsi="Times New Roman" w:cs="Times New Roman"/>
          <w:color w:val="auto"/>
          <w:szCs w:val="32"/>
          <w:highlight w:val="none"/>
        </w:rPr>
        <w:t>分</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得分率为</w:t>
      </w:r>
      <w:r>
        <w:rPr>
          <w:rFonts w:hint="default" w:ascii="Times New Roman" w:hAnsi="Times New Roman" w:cs="Times New Roman"/>
          <w:color w:val="auto"/>
          <w:szCs w:val="32"/>
          <w:highlight w:val="none"/>
          <w:lang w:eastAsia="zh-CN"/>
        </w:rPr>
        <w:t>100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下设决策论证1个四级指标，指标分值7分，评价得分</w:t>
      </w:r>
      <w:r>
        <w:rPr>
          <w:rFonts w:hint="default" w:ascii="Times New Roman" w:hAnsi="Times New Roman" w:cs="Times New Roman"/>
          <w:color w:val="auto"/>
          <w:szCs w:val="32"/>
          <w:highlight w:val="none"/>
          <w:lang w:eastAsia="zh-CN"/>
        </w:rPr>
        <w:t>7</w:t>
      </w:r>
      <w:r>
        <w:rPr>
          <w:rFonts w:hint="eastAsia" w:ascii="Times New Roman" w:hAnsi="Times New Roman" w:cs="Times New Roman"/>
          <w:color w:val="auto"/>
          <w:szCs w:val="32"/>
          <w:highlight w:val="none"/>
          <w:lang w:val="en-US" w:eastAsia="zh-CN"/>
        </w:rPr>
        <w:t>分，</w:t>
      </w:r>
      <w:r>
        <w:rPr>
          <w:rFonts w:hint="eastAsia" w:ascii="Times New Roman" w:hAnsi="Times New Roman" w:cs="Times New Roman"/>
          <w:color w:val="auto"/>
          <w:szCs w:val="32"/>
          <w:highlight w:val="none"/>
        </w:rPr>
        <w:t>得分率为</w:t>
      </w:r>
      <w:r>
        <w:rPr>
          <w:rFonts w:hint="default" w:ascii="Times New Roman" w:hAnsi="Times New Roman" w:cs="Times New Roman"/>
          <w:color w:val="auto"/>
          <w:szCs w:val="32"/>
          <w:highlight w:val="none"/>
          <w:lang w:eastAsia="zh-CN"/>
        </w:rPr>
        <w:t>100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rPr>
        <w:t>%。</w:t>
      </w:r>
    </w:p>
    <w:p w14:paraId="1A38F57E">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项目</w:t>
      </w:r>
      <w:r>
        <w:rPr>
          <w:rFonts w:hint="eastAsia" w:ascii="Times New Roman" w:hAnsi="Times New Roman" w:cs="Times New Roman"/>
          <w:color w:val="auto"/>
          <w:szCs w:val="32"/>
          <w:highlight w:val="none"/>
          <w:lang w:val="en-US" w:eastAsia="zh-CN"/>
        </w:rPr>
        <w:t>论证决策较为充分</w:t>
      </w:r>
      <w:r>
        <w:rPr>
          <w:rFonts w:hint="eastAsia" w:ascii="Times New Roman" w:hAnsi="Times New Roman" w:cs="Times New Roman"/>
          <w:color w:val="auto"/>
          <w:szCs w:val="32"/>
          <w:highlight w:val="none"/>
        </w:rPr>
        <w:t>，具体表现如下：</w:t>
      </w:r>
    </w:p>
    <w:p w14:paraId="5F103BD5">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一是项目旨在贯彻落实中央和广东省关于实施乡村振兴的战略部署，符合《</w:t>
      </w:r>
      <w:r>
        <w:rPr>
          <w:rFonts w:hint="eastAsia" w:ascii="Times New Roman" w:hAnsi="Times New Roman" w:cs="Times New Roman"/>
          <w:color w:val="auto"/>
          <w:szCs w:val="32"/>
          <w:highlight w:val="none"/>
          <w:lang w:eastAsia="zh-CN"/>
        </w:rPr>
        <w:t>中共中央、国务院</w:t>
      </w:r>
      <w:r>
        <w:rPr>
          <w:rFonts w:hint="eastAsia" w:ascii="Times New Roman" w:hAnsi="Times New Roman" w:cs="Times New Roman"/>
          <w:color w:val="auto"/>
          <w:szCs w:val="32"/>
          <w:highlight w:val="none"/>
        </w:rPr>
        <w:t>关于实施乡村振兴战略的意见》《广东省全面推进农房管控和乡村风貌提升指导意见》等中央、省级政策文件要求，属于中央和省重点支持的项目，得1分；</w:t>
      </w:r>
    </w:p>
    <w:p w14:paraId="47386373">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二是项目制定了项目建议书，根据《关于湛江经开区东简乡村振兴示范带综合建设项目项目建议书的批复》（湛开发招投审〔2022〕41号），区发改局于2022年10月31日批复同意项目立项，得1分；</w:t>
      </w:r>
    </w:p>
    <w:p w14:paraId="7B46B49B">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三是项目事前经过必要的可行性研究论证，并出具了可行性研究报告，根据《关于湛江经开区东简乡村振兴示范带综合建设项目可行性研究报告的批复》（湛开发招投审〔2022〕56号），2022年11月5日区发改局批复通过项目可研报告，得1分；</w:t>
      </w:r>
    </w:p>
    <w:p w14:paraId="5576D284">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四是项目所需资金由地方政府专项债券资金和区级财政资金组成，根据经开区财政国资局《湛江经开区东简乡村振兴示范带综合建设项目资金证明》，项目建设资金在地方政府专项债券中申报解决，按规定由财政配套的资金由财政统筹解决。资金来源依据基本充分，筹措计划较为可行，项目所需资金分别于2023年到位专项债券8300万元、2024年到位专项债券3428万元，资金已及时到位，得1分</w:t>
      </w:r>
      <w:r>
        <w:rPr>
          <w:rFonts w:hint="default" w:ascii="Times New Roman" w:hAnsi="Times New Roman" w:cs="Times New Roman"/>
          <w:color w:val="auto"/>
          <w:szCs w:val="32"/>
          <w:highlight w:val="none"/>
        </w:rPr>
        <w:t>；</w:t>
      </w:r>
    </w:p>
    <w:p w14:paraId="5B423722">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五是根据项目前期开展了工程测绘及初步设计工作，并出具初步设计方案，根据《关于湛江经开区东简乡村振兴示范带综合建设项目初步设计概算的复函》（湛开发招投审〔2023〕15号），区发改局于2023年8月18日批复项目初步设计及概算，项目不涉及社会稳定风险评估及环评，根据《关于出具湛江经开区东简乡村振兴示范带综合建设项目用地和选址意见的复函》（湛开国土资（利用）〔2022〕243号），区国土资源局于2022年11月1日出具项目选址及用地批复意见。项目已完成勘察、设计、用地、开工许可等前期工作，达到开工建设条件，得1分；</w:t>
      </w:r>
    </w:p>
    <w:p w14:paraId="63906E37">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六是项目整体建设期为2023-2024年，计划于2023年10月开工建设，2024年9月竣工，且一期工程已于2023年12月28日开工建设，年内预期可形成实物工作量，资金预期可支出使用完毕，得1分；</w:t>
      </w:r>
    </w:p>
    <w:p w14:paraId="7672AADB">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七是项目通过开展东简街道人居环境和道路整治，以及基础设施建设完善工作，提高周边村民居住环境，促进村民增产增收，能够体现集中财力办大事的原则和要求，得1分。</w:t>
      </w:r>
    </w:p>
    <w:p w14:paraId="61E16B04">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综上所述，本项指标</w:t>
      </w:r>
      <w:r>
        <w:rPr>
          <w:rFonts w:hint="eastAsia" w:ascii="Times New Roman" w:hAnsi="Times New Roman" w:cs="Times New Roman"/>
          <w:color w:val="auto"/>
          <w:szCs w:val="32"/>
          <w:highlight w:val="none"/>
          <w:lang w:val="en-US" w:eastAsia="zh-Hans"/>
        </w:rPr>
        <w:t>不扣</w:t>
      </w:r>
      <w:r>
        <w:rPr>
          <w:rFonts w:hint="eastAsia" w:ascii="Times New Roman" w:hAnsi="Times New Roman" w:cs="Times New Roman"/>
          <w:color w:val="auto"/>
          <w:szCs w:val="32"/>
          <w:highlight w:val="none"/>
        </w:rPr>
        <w:t>分。</w:t>
      </w:r>
    </w:p>
    <w:p w14:paraId="505B21D6">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（2）决策内容合理性。</w:t>
      </w: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rPr>
        <w:t>分</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得分率为</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下设投向方向1个四级指标，指标分值4分，评价得分4分，</w:t>
      </w:r>
      <w:r>
        <w:rPr>
          <w:rFonts w:hint="eastAsia" w:ascii="Times New Roman" w:hAnsi="Times New Roman" w:cs="Times New Roman"/>
          <w:color w:val="auto"/>
          <w:szCs w:val="32"/>
          <w:highlight w:val="none"/>
        </w:rPr>
        <w:t>得分率为</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rPr>
        <w:t>%。</w:t>
      </w:r>
    </w:p>
    <w:p w14:paraId="172588A9">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color w:val="auto"/>
          <w:highlight w:val="none"/>
          <w:lang w:val="en-US" w:eastAsia="zh-CN"/>
        </w:rPr>
      </w:pPr>
      <w:r>
        <w:rPr>
          <w:rFonts w:hint="eastAsia"/>
          <w:color w:val="auto"/>
          <w:highlight w:val="none"/>
          <w:lang w:val="en-US" w:eastAsia="zh-CN"/>
        </w:rPr>
        <w:t>项目决策内容较为合理，具体表现为：</w:t>
      </w:r>
    </w:p>
    <w:p w14:paraId="796C1B79">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color w:val="auto"/>
          <w:highlight w:val="none"/>
          <w:lang w:val="en-US" w:eastAsia="zh-CN"/>
        </w:rPr>
      </w:pPr>
      <w:r>
        <w:rPr>
          <w:rFonts w:hint="default" w:ascii="Times New Roman" w:hAnsi="Times New Roman" w:cs="Times New Roman"/>
          <w:color w:val="auto"/>
          <w:szCs w:val="32"/>
          <w:highlight w:val="none"/>
          <w:lang w:val="en-US" w:eastAsia="zh-CN"/>
        </w:rPr>
        <w:t>项目主要为开展乡村基础设施建设及改造，属于政府投资项目，项目实施能够进一步完善东简街道道路和基础设施条件，改善人居环境，同时通过推进农贸市场改造和停车场修建，促进周边区域经济发展，提高居民收入，项目属于有一定收益的公益性的基础设施建设项目；项目符合专项债投向支持领域中的农林水利领域，不属于国家发展改革委、商务部印发《市场准入负面清单（2022年版）》中的禁止准入类项目，不属于地方政府专项债券资金投向领域禁止类项目清单（财预〔2021〕115号）中的全国通用禁止类项目以及高风险地区禁止类项目；项目专项债券资金建设内容符合专项债券使用管理要求。综上，本项指标不扣分。</w:t>
      </w:r>
    </w:p>
    <w:p w14:paraId="6ECD54E0">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bookmarkStart w:id="99" w:name="_Toc18485827"/>
      <w:bookmarkStart w:id="100" w:name="_Toc15312260"/>
      <w:r>
        <w:rPr>
          <w:rFonts w:hint="eastAsia" w:ascii="Times New Roman" w:hAnsi="Times New Roman"/>
          <w:color w:val="auto"/>
          <w:highlight w:val="none"/>
        </w:rPr>
        <w:t>2.绩效目标</w:t>
      </w:r>
      <w:bookmarkEnd w:id="99"/>
      <w:bookmarkEnd w:id="100"/>
    </w:p>
    <w:p w14:paraId="2DC875EA">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rPr>
        <w:t>分，下设绩效目标合理性、绩效指标明确性两个三级指标，评价得分</w:t>
      </w:r>
      <w:r>
        <w:rPr>
          <w:rFonts w:hint="eastAsia" w:ascii="Times New Roman" w:hAnsi="Times New Roman" w:cs="Times New Roman"/>
          <w:color w:val="auto"/>
          <w:szCs w:val="32"/>
          <w:highlight w:val="none"/>
          <w:lang w:val="en-US" w:eastAsia="zh-CN"/>
        </w:rPr>
        <w:t>2.5</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62.5</w:t>
      </w:r>
      <w:r>
        <w:rPr>
          <w:rFonts w:hint="default"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rPr>
        <w:t>%。</w:t>
      </w:r>
    </w:p>
    <w:p w14:paraId="365342DF">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（1）绩效目标合理性。该指标分值</w:t>
      </w:r>
      <w:r>
        <w:rPr>
          <w:rFonts w:hint="eastAsia" w:ascii="Times New Roman" w:hAnsi="Times New Roman" w:cs="Times New Roman"/>
          <w:color w:val="auto"/>
          <w:szCs w:val="32"/>
          <w:highlight w:val="none"/>
          <w:lang w:val="en-US" w:eastAsia="zh-CN"/>
        </w:rPr>
        <w:t>3</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1.5</w:t>
      </w:r>
      <w:r>
        <w:rPr>
          <w:rFonts w:hint="eastAsia" w:ascii="Times New Roman" w:hAnsi="Times New Roman" w:cs="Times New Roman"/>
          <w:color w:val="auto"/>
          <w:szCs w:val="32"/>
          <w:highlight w:val="none"/>
        </w:rPr>
        <w:t>分，得分率</w:t>
      </w:r>
      <w:r>
        <w:rPr>
          <w:rFonts w:hint="eastAsia" w:ascii="Times New Roman" w:hAnsi="Times New Roman" w:cs="Times New Roman"/>
          <w:color w:val="auto"/>
          <w:szCs w:val="32"/>
          <w:highlight w:val="none"/>
          <w:lang w:val="en-US" w:eastAsia="zh-CN"/>
        </w:rPr>
        <w:t>为5</w:t>
      </w:r>
      <w:r>
        <w:rPr>
          <w:rFonts w:hint="default"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rPr>
        <w:t>%。下设完整性、合理性2个四级指标。</w:t>
      </w:r>
    </w:p>
    <w:p w14:paraId="4E0B6578">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完整性方面：指标分值1分，评价得分0.5分，得分率为5</w:t>
      </w:r>
      <w:r>
        <w:rPr>
          <w:rFonts w:hint="default"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lang w:val="en-US" w:eastAsia="zh-CN"/>
        </w:rPr>
        <w:t>%。根据《专项债券项目绩效目标表》，项目设置了绩效目标和绩效指标，绩效指标已包括预期提供的公共产品或服务的成本、产出、效益指标、偿债风险指标等主要指标，但绩效目标设置不够完整，仅体现了项目预期实施效果，未能全面反映项目预期实施产出内容，故本项指标扣0.5分。</w:t>
      </w:r>
    </w:p>
    <w:p w14:paraId="223135C1">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eastAsia="仿宋_GB2312"/>
          <w:color w:val="auto"/>
          <w:highlight w:val="none"/>
          <w:lang w:val="en-US" w:eastAsia="zh-CN"/>
        </w:rPr>
      </w:pPr>
      <w:r>
        <w:rPr>
          <w:rFonts w:hint="eastAsia" w:ascii="Times New Roman" w:hAnsi="Times New Roman" w:cs="Times New Roman"/>
          <w:color w:val="auto"/>
          <w:szCs w:val="32"/>
          <w:highlight w:val="none"/>
        </w:rPr>
        <w:t>合理性</w:t>
      </w:r>
      <w:r>
        <w:rPr>
          <w:rFonts w:hint="eastAsia" w:ascii="Times New Roman" w:hAnsi="Times New Roman" w:cs="Times New Roman"/>
          <w:color w:val="auto"/>
          <w:szCs w:val="32"/>
          <w:highlight w:val="none"/>
          <w:lang w:val="en-US" w:eastAsia="zh-CN"/>
        </w:rPr>
        <w:t>方面：指标分值2分，评价得分1分，得分率为5</w:t>
      </w:r>
      <w:r>
        <w:rPr>
          <w:rFonts w:hint="default"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lang w:val="en-US" w:eastAsia="zh-CN"/>
        </w:rPr>
        <w:t>%。项目绩效目标能够体现项目决策意图，反映项目属性特点，且绩效指标与项目资金额相匹配，但绩效目标内容未充分反映项目实施内容及支出内容，且产出数量指标仅设置“当年工程建设完成比例”，未明确项目的预期产出成果，故本项指标扣1分。</w:t>
      </w:r>
    </w:p>
    <w:p w14:paraId="0EEB3AFB">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（2）绩效指标明确性。该指标分值</w:t>
      </w:r>
      <w:r>
        <w:rPr>
          <w:rFonts w:hint="eastAsia" w:ascii="Times New Roman" w:hAnsi="Times New Roman" w:cs="Times New Roman"/>
          <w:color w:val="auto"/>
          <w:szCs w:val="32"/>
          <w:highlight w:val="none"/>
          <w:lang w:val="en-US" w:eastAsia="zh-CN"/>
        </w:rPr>
        <w:t>1</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1</w:t>
      </w:r>
      <w:r>
        <w:rPr>
          <w:rFonts w:hint="eastAsia" w:ascii="Times New Roman" w:hAnsi="Times New Roman" w:cs="Times New Roman"/>
          <w:color w:val="auto"/>
          <w:szCs w:val="32"/>
          <w:highlight w:val="none"/>
        </w:rPr>
        <w:t>分，得分率</w:t>
      </w:r>
      <w:r>
        <w:rPr>
          <w:rFonts w:hint="eastAsia" w:ascii="Times New Roman" w:hAnsi="Times New Roman" w:cs="Times New Roman"/>
          <w:color w:val="auto"/>
          <w:szCs w:val="32"/>
          <w:highlight w:val="none"/>
          <w:lang w:val="en-US" w:eastAsia="zh-CN"/>
        </w:rPr>
        <w:t>10</w:t>
      </w:r>
      <w:r>
        <w:rPr>
          <w:rFonts w:hint="default"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rPr>
        <w:t>%。下设可衡量性</w:t>
      </w:r>
      <w:r>
        <w:rPr>
          <w:rFonts w:hint="eastAsia" w:ascii="Times New Roman" w:hAnsi="Times New Roman" w:cs="Times New Roman"/>
          <w:color w:val="auto"/>
          <w:szCs w:val="32"/>
          <w:highlight w:val="none"/>
          <w:lang w:val="en-US" w:eastAsia="zh-CN"/>
        </w:rPr>
        <w:t>1</w:t>
      </w:r>
      <w:r>
        <w:rPr>
          <w:rFonts w:hint="eastAsia" w:ascii="Times New Roman" w:hAnsi="Times New Roman" w:cs="Times New Roman"/>
          <w:color w:val="auto"/>
          <w:szCs w:val="32"/>
          <w:highlight w:val="none"/>
        </w:rPr>
        <w:t>个四级指标。</w:t>
      </w:r>
    </w:p>
    <w:p w14:paraId="4B7A1CCC">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可衡量性方面：指标分值1分，评价得分1分，得分率为10</w:t>
      </w:r>
      <w:r>
        <w:rPr>
          <w:rFonts w:hint="default" w:ascii="Times New Roman" w:hAnsi="Times New Roman" w:cs="Times New Roman"/>
          <w:color w:val="auto"/>
          <w:szCs w:val="32"/>
          <w:highlight w:val="none"/>
          <w:lang w:eastAsia="zh-CN"/>
        </w:rPr>
        <w:t>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lang w:val="en-US" w:eastAsia="zh-CN"/>
        </w:rPr>
        <w:t>%。项目绩效目标设置具有量化的绩效指标数值支撑，根据《2024年广东省政府专项债券（三十八期）湛江经开区东简乡村振兴示范带综合建设项目专项债券项目募投报告》，项目计划开工时间为2023年10月，计划竣工时间为2024年9月，并于2025年开始运营，项目绩效指标已按阶段进行细化分解，绩效指标值基本与实施计划相匹配，故本项指标不扣分。</w:t>
      </w:r>
    </w:p>
    <w:p w14:paraId="39784318">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r>
        <w:rPr>
          <w:rFonts w:hint="eastAsia" w:ascii="Times New Roman" w:hAnsi="Times New Roman"/>
          <w:color w:val="auto"/>
          <w:highlight w:val="none"/>
        </w:rPr>
        <w:t>3.资金投入</w:t>
      </w:r>
    </w:p>
    <w:p w14:paraId="3EB09043">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3</w:t>
      </w:r>
      <w:r>
        <w:rPr>
          <w:rFonts w:hint="eastAsia" w:ascii="Times New Roman" w:hAnsi="Times New Roman" w:cs="Times New Roman"/>
          <w:color w:val="auto"/>
          <w:szCs w:val="32"/>
          <w:highlight w:val="none"/>
        </w:rPr>
        <w:t>分，下设资金需求合理性</w:t>
      </w:r>
      <w:r>
        <w:rPr>
          <w:rFonts w:hint="eastAsia" w:ascii="Times New Roman" w:hAnsi="Times New Roman" w:cs="Times New Roman"/>
          <w:color w:val="auto"/>
          <w:szCs w:val="32"/>
          <w:highlight w:val="none"/>
          <w:lang w:val="en-US" w:eastAsia="zh-CN"/>
        </w:rPr>
        <w:t>一</w:t>
      </w:r>
      <w:r>
        <w:rPr>
          <w:rFonts w:hint="eastAsia" w:ascii="Times New Roman" w:hAnsi="Times New Roman" w:cs="Times New Roman"/>
          <w:color w:val="auto"/>
          <w:szCs w:val="32"/>
          <w:highlight w:val="none"/>
        </w:rPr>
        <w:t>个三级指标，评价得分</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66.67</w:t>
      </w:r>
      <w:r>
        <w:rPr>
          <w:rFonts w:hint="eastAsia" w:ascii="Times New Roman" w:hAnsi="Times New Roman" w:cs="Times New Roman"/>
          <w:color w:val="auto"/>
          <w:szCs w:val="32"/>
          <w:highlight w:val="none"/>
        </w:rPr>
        <w:t>%。</w:t>
      </w:r>
    </w:p>
    <w:p w14:paraId="4DB00A90">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（1）资金需求合理性</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该指标分值3分，评价得分</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分，得分率</w:t>
      </w:r>
      <w:r>
        <w:rPr>
          <w:rFonts w:hint="eastAsia" w:ascii="Times New Roman" w:hAnsi="Times New Roman" w:cs="Times New Roman"/>
          <w:color w:val="auto"/>
          <w:szCs w:val="32"/>
          <w:highlight w:val="none"/>
          <w:lang w:val="en-US" w:eastAsia="zh-CN"/>
        </w:rPr>
        <w:t>66.67</w:t>
      </w:r>
      <w:r>
        <w:rPr>
          <w:rFonts w:hint="eastAsia" w:ascii="Times New Roman" w:hAnsi="Times New Roman" w:cs="Times New Roman"/>
          <w:color w:val="auto"/>
          <w:szCs w:val="32"/>
          <w:highlight w:val="none"/>
        </w:rPr>
        <w:t>%。下设需求合理性</w:t>
      </w:r>
      <w:r>
        <w:rPr>
          <w:rFonts w:hint="eastAsia" w:ascii="Times New Roman" w:hAnsi="Times New Roman" w:cs="Times New Roman"/>
          <w:color w:val="auto"/>
          <w:szCs w:val="32"/>
          <w:highlight w:val="none"/>
          <w:lang w:val="en-US" w:eastAsia="zh-CN"/>
        </w:rPr>
        <w:t>1</w:t>
      </w:r>
      <w:r>
        <w:rPr>
          <w:rFonts w:hint="eastAsia" w:ascii="Times New Roman" w:hAnsi="Times New Roman" w:cs="Times New Roman"/>
          <w:color w:val="auto"/>
          <w:szCs w:val="32"/>
          <w:highlight w:val="none"/>
        </w:rPr>
        <w:t>个四级指标。</w:t>
      </w:r>
    </w:p>
    <w:p w14:paraId="6CA96593">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需求合理性方面：指标分值3分，评价得分2分，得分率为66.67%。项目申请专项债券额度与项目实际需要基本匹配。根据《2024年广东省政府专项债券（三十八期）湛江经开区东简乡村振兴示范带综合建设项目专项债券项目募投报告》，项目预期收入包括市场铺位租金收入、广告牌广告位收入、路灯杆广告位收入、停车位及充电桩收入和污水处理费收入，在债券存续期内预期收入为105996.39万元；项目预期成本包括燃料及动力费（水电费）、工资薪酬及福利、污水处理原料费和管理费用（含税费），在债券存续期内预期成本为19079.37 万元；据此计算出项目在债券存续期内预期收益为86917.01万元，能够覆盖预期需偿还的总债务融资本息合计51227.10万元。项目收入、成本及预期收益测算基本清晰、明确，但存在以下问题：一是测算依据不够充分。如在市场铺位租金收入方面，项目预计运营期内首年租金收入 500元/㎡，单价每年递增3%，出租率95%。但项目单位未对其改造升级前的铺位租金、出租率等进行论证说明，缺乏数据参考依据。二是部分子项收入测算偏高。如路灯杆广告位收入方面，项目预期运营期内出租率可达95%，但经实地调研发现，湛江经开区内投入路灯杆广告的商户较少，短期内难以实现95%的出租率。综上所述，本项指标扣1分。</w:t>
      </w:r>
    </w:p>
    <w:p w14:paraId="2AD2B6E1">
      <w:pPr>
        <w:pStyle w:val="4"/>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bookmarkStart w:id="101" w:name="_Toc50582702"/>
      <w:bookmarkStart w:id="102" w:name="_Toc32480"/>
      <w:bookmarkStart w:id="103" w:name="_Toc81208861"/>
      <w:bookmarkStart w:id="104" w:name="_Toc18699"/>
      <w:r>
        <w:rPr>
          <w:rFonts w:hint="eastAsia" w:ascii="Times New Roman" w:hAnsi="Times New Roman"/>
          <w:color w:val="auto"/>
          <w:highlight w:val="none"/>
        </w:rPr>
        <w:t>（二）管理分析</w:t>
      </w:r>
      <w:bookmarkEnd w:id="101"/>
      <w:bookmarkEnd w:id="102"/>
      <w:bookmarkEnd w:id="103"/>
      <w:bookmarkEnd w:id="104"/>
    </w:p>
    <w:p w14:paraId="4F35258C">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该指标分值</w:t>
      </w:r>
      <w:r>
        <w:rPr>
          <w:rFonts w:hint="eastAsia" w:ascii="Times New Roman" w:hAnsi="Times New Roman" w:cs="Times New Roman"/>
          <w:color w:val="auto"/>
          <w:highlight w:val="none"/>
          <w:lang w:val="en-US" w:eastAsia="zh-CN"/>
        </w:rPr>
        <w:t>42</w:t>
      </w:r>
      <w:r>
        <w:rPr>
          <w:rFonts w:hint="eastAsia" w:ascii="Times New Roman" w:hAnsi="Times New Roman" w:cs="Times New Roman"/>
          <w:color w:val="auto"/>
          <w:highlight w:val="none"/>
        </w:rPr>
        <w:t>分，下设</w:t>
      </w:r>
      <w:r>
        <w:rPr>
          <w:rFonts w:hint="eastAsia" w:ascii="Times New Roman" w:hAnsi="Times New Roman" w:cs="Times New Roman"/>
          <w:color w:val="auto"/>
          <w:highlight w:val="none"/>
          <w:lang w:val="en-US" w:eastAsia="zh-CN"/>
        </w:rPr>
        <w:t>预算管理、</w:t>
      </w:r>
      <w:r>
        <w:rPr>
          <w:rFonts w:hint="eastAsia" w:ascii="Times New Roman" w:hAnsi="Times New Roman" w:cs="Times New Roman"/>
          <w:color w:val="auto"/>
          <w:highlight w:val="none"/>
        </w:rPr>
        <w:t>资金管理、</w:t>
      </w:r>
      <w:r>
        <w:rPr>
          <w:rFonts w:hint="eastAsia" w:ascii="Times New Roman" w:hAnsi="Times New Roman" w:cs="Times New Roman"/>
          <w:color w:val="auto"/>
          <w:highlight w:val="none"/>
          <w:lang w:val="en-US" w:eastAsia="zh-CN"/>
        </w:rPr>
        <w:t>资产管理、偿债风险防控、事项管理五</w:t>
      </w:r>
      <w:r>
        <w:rPr>
          <w:rFonts w:hint="eastAsia" w:ascii="Times New Roman" w:hAnsi="Times New Roman" w:cs="Times New Roman"/>
          <w:color w:val="auto"/>
          <w:highlight w:val="none"/>
        </w:rPr>
        <w:t>个二级指标，评价得分</w:t>
      </w:r>
      <w:r>
        <w:rPr>
          <w:rFonts w:hint="eastAsia" w:ascii="Times New Roman" w:hAnsi="Times New Roman" w:cs="Times New Roman"/>
          <w:color w:val="auto"/>
          <w:highlight w:val="none"/>
          <w:lang w:val="en-US" w:eastAsia="zh-CN"/>
        </w:rPr>
        <w:t>35.</w:t>
      </w:r>
      <w:r>
        <w:rPr>
          <w:rFonts w:hint="default" w:ascii="Times New Roman" w:hAnsi="Times New Roman" w:cs="Times New Roman"/>
          <w:color w:val="auto"/>
          <w:highlight w:val="none"/>
          <w:lang w:eastAsia="zh-CN"/>
        </w:rPr>
        <w:t>3</w:t>
      </w:r>
      <w:r>
        <w:rPr>
          <w:rFonts w:hint="eastAsia" w:ascii="Times New Roman" w:hAnsi="Times New Roman" w:cs="Times New Roman"/>
          <w:color w:val="auto"/>
          <w:highlight w:val="none"/>
          <w:lang w:val="en-US" w:eastAsia="zh-CN"/>
        </w:rPr>
        <w:t>分</w:t>
      </w:r>
      <w:r>
        <w:rPr>
          <w:rFonts w:hint="eastAsia" w:ascii="Times New Roman" w:hAnsi="Times New Roman" w:cs="Times New Roman"/>
          <w:color w:val="auto"/>
          <w:highlight w:val="none"/>
        </w:rPr>
        <w:t>，得分率</w:t>
      </w:r>
      <w:r>
        <w:rPr>
          <w:rFonts w:hint="eastAsia" w:ascii="Times New Roman" w:hAnsi="Times New Roman" w:cs="Times New Roman"/>
          <w:color w:val="auto"/>
          <w:highlight w:val="none"/>
          <w:lang w:val="en-US" w:eastAsia="zh-CN"/>
        </w:rPr>
        <w:t>为84.</w:t>
      </w:r>
      <w:r>
        <w:rPr>
          <w:rFonts w:hint="default" w:ascii="Times New Roman" w:hAnsi="Times New Roman" w:cs="Times New Roman"/>
          <w:color w:val="auto"/>
          <w:highlight w:val="none"/>
          <w:lang w:eastAsia="zh-CN"/>
        </w:rPr>
        <w:t>05</w:t>
      </w:r>
      <w:r>
        <w:rPr>
          <w:rFonts w:hint="eastAsia" w:ascii="Times New Roman" w:hAnsi="Times New Roman" w:cs="Times New Roman"/>
          <w:color w:val="auto"/>
          <w:highlight w:val="none"/>
        </w:rPr>
        <w:t>%。</w:t>
      </w:r>
    </w:p>
    <w:p w14:paraId="365C5D89">
      <w:pPr>
        <w:pStyle w:val="2"/>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color w:val="auto"/>
          <w:highlight w:val="none"/>
          <w:lang w:val="en-US" w:eastAsia="zh-CN"/>
        </w:rPr>
      </w:pPr>
      <w:bookmarkStart w:id="105" w:name="_Toc18485829"/>
      <w:bookmarkStart w:id="106" w:name="_Toc15312262"/>
      <w:r>
        <w:rPr>
          <w:rFonts w:hint="eastAsia" w:ascii="Times New Roman" w:hAnsi="Times New Roman"/>
          <w:color w:val="auto"/>
          <w:highlight w:val="none"/>
          <w:lang w:val="en-US" w:eastAsia="zh-CN"/>
        </w:rPr>
        <w:t>1.预算管理</w:t>
      </w:r>
    </w:p>
    <w:p w14:paraId="7BC72CAE">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分，下设预算管理规范性</w:t>
      </w:r>
      <w:r>
        <w:rPr>
          <w:rFonts w:hint="eastAsia" w:ascii="Times New Roman" w:hAnsi="Times New Roman" w:cs="Times New Roman"/>
          <w:color w:val="auto"/>
          <w:szCs w:val="32"/>
          <w:highlight w:val="none"/>
          <w:lang w:val="en-US" w:eastAsia="zh-CN"/>
        </w:rPr>
        <w:t>1</w:t>
      </w:r>
      <w:r>
        <w:rPr>
          <w:rFonts w:hint="eastAsia" w:ascii="Times New Roman" w:hAnsi="Times New Roman" w:cs="Times New Roman"/>
          <w:color w:val="auto"/>
          <w:szCs w:val="32"/>
          <w:highlight w:val="none"/>
        </w:rPr>
        <w:t>个三级指标，评价得分</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w:t>
      </w:r>
    </w:p>
    <w:p w14:paraId="09667264">
      <w:pPr>
        <w:pageBreakBefore w:val="0"/>
        <w:widowControl w:val="0"/>
        <w:numPr>
          <w:ilvl w:val="0"/>
          <w:numId w:val="2"/>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rPr>
        <w:t>预算管理规范性</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2分</w:t>
      </w:r>
      <w:r>
        <w:rPr>
          <w:rFonts w:hint="eastAsia" w:ascii="Times New Roman" w:hAnsi="Times New Roman" w:cs="Times New Roman"/>
          <w:color w:val="auto"/>
          <w:szCs w:val="32"/>
          <w:highlight w:val="none"/>
        </w:rPr>
        <w:t>，得分率为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下设预算编制1个四级指标。</w:t>
      </w:r>
    </w:p>
    <w:p w14:paraId="0BBD4DFD">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color w:val="auto"/>
          <w:highlight w:val="none"/>
          <w:lang w:val="en-US" w:eastAsia="zh-CN"/>
        </w:rPr>
      </w:pPr>
      <w:r>
        <w:rPr>
          <w:rFonts w:hint="eastAsia"/>
          <w:color w:val="auto"/>
          <w:highlight w:val="none"/>
          <w:lang w:val="en-US" w:eastAsia="zh-CN"/>
        </w:rPr>
        <w:t>预算编制方面：</w:t>
      </w:r>
      <w:r>
        <w:rPr>
          <w:rFonts w:hint="eastAsia" w:ascii="Times New Roman" w:hAnsi="Times New Roman" w:cs="Times New Roman"/>
          <w:color w:val="auto"/>
          <w:szCs w:val="32"/>
          <w:highlight w:val="none"/>
        </w:rPr>
        <w:t>指标分值</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2分</w:t>
      </w:r>
      <w:r>
        <w:rPr>
          <w:rFonts w:hint="eastAsia" w:ascii="Times New Roman" w:hAnsi="Times New Roman" w:cs="Times New Roman"/>
          <w:color w:val="auto"/>
          <w:szCs w:val="32"/>
          <w:highlight w:val="none"/>
        </w:rPr>
        <w:t>，得分率为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%。本项目专项债券资金为年中新增资金，经核查部门决算公开报告及资金收支材料，项目专项债券收支均已纳入当年度政府性基金预算管理，管理程序基本规范，年度内尚未产生还本付息，故本项指标不扣分。</w:t>
      </w:r>
    </w:p>
    <w:p w14:paraId="2E1279EF">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.资金管理</w:t>
      </w:r>
      <w:bookmarkEnd w:id="105"/>
      <w:bookmarkEnd w:id="106"/>
    </w:p>
    <w:p w14:paraId="21036778">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9</w:t>
      </w:r>
      <w:r>
        <w:rPr>
          <w:rFonts w:hint="eastAsia" w:ascii="Times New Roman" w:hAnsi="Times New Roman" w:cs="Times New Roman"/>
          <w:color w:val="auto"/>
          <w:szCs w:val="32"/>
          <w:highlight w:val="none"/>
        </w:rPr>
        <w:t>分，下设资金使用及时性、资金使用合规性</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个三级指标，评价得分</w:t>
      </w:r>
      <w:r>
        <w:rPr>
          <w:rFonts w:hint="eastAsia" w:ascii="Times New Roman" w:hAnsi="Times New Roman" w:cs="Times New Roman"/>
          <w:color w:val="auto"/>
          <w:szCs w:val="32"/>
          <w:highlight w:val="none"/>
          <w:lang w:val="en-US" w:eastAsia="zh-CN"/>
        </w:rPr>
        <w:t>8.</w:t>
      </w:r>
      <w:r>
        <w:rPr>
          <w:rFonts w:hint="default" w:ascii="Times New Roman" w:hAnsi="Times New Roman" w:cs="Times New Roman"/>
          <w:color w:val="auto"/>
          <w:szCs w:val="32"/>
          <w:highlight w:val="none"/>
          <w:lang w:eastAsia="zh-CN"/>
        </w:rPr>
        <w:t>8</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9</w:t>
      </w:r>
      <w:r>
        <w:rPr>
          <w:rFonts w:hint="default" w:ascii="Times New Roman" w:hAnsi="Times New Roman" w:cs="Times New Roman"/>
          <w:color w:val="auto"/>
          <w:szCs w:val="32"/>
          <w:highlight w:val="none"/>
          <w:lang w:eastAsia="zh-CN"/>
        </w:rPr>
        <w:t>7</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78</w:t>
      </w:r>
      <w:r>
        <w:rPr>
          <w:rFonts w:hint="eastAsia" w:ascii="Times New Roman" w:hAnsi="Times New Roman" w:cs="Times New Roman"/>
          <w:color w:val="auto"/>
          <w:szCs w:val="32"/>
          <w:highlight w:val="none"/>
        </w:rPr>
        <w:t>%。</w:t>
      </w:r>
    </w:p>
    <w:p w14:paraId="6A98AF64">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Cs w:val="32"/>
          <w:highlight w:val="none"/>
          <w:lang w:val="en-US" w:eastAsia="zh-CN"/>
        </w:rPr>
      </w:pPr>
      <w:r>
        <w:rPr>
          <w:rFonts w:hint="eastAsia" w:ascii="Times New Roman" w:hAnsi="Times New Roman" w:cs="Times New Roman"/>
          <w:color w:val="auto"/>
          <w:szCs w:val="32"/>
          <w:highlight w:val="none"/>
        </w:rPr>
        <w:t>（1）资金使用及时性</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4</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3.</w:t>
      </w:r>
      <w:r>
        <w:rPr>
          <w:rFonts w:hint="default" w:ascii="Times New Roman" w:hAnsi="Times New Roman" w:cs="Times New Roman"/>
          <w:color w:val="auto"/>
          <w:szCs w:val="32"/>
          <w:highlight w:val="none"/>
          <w:lang w:eastAsia="zh-CN"/>
        </w:rPr>
        <w:t>8</w:t>
      </w:r>
      <w:r>
        <w:rPr>
          <w:rFonts w:hint="eastAsia" w:ascii="Times New Roman" w:hAnsi="Times New Roman" w:cs="Times New Roman"/>
          <w:color w:val="auto"/>
          <w:szCs w:val="32"/>
          <w:highlight w:val="none"/>
          <w:lang w:val="en-US" w:eastAsia="zh-CN"/>
        </w:rPr>
        <w:t>分</w:t>
      </w:r>
      <w:r>
        <w:rPr>
          <w:rFonts w:hint="eastAsia" w:ascii="Times New Roman" w:hAnsi="Times New Roman" w:cs="Times New Roman"/>
          <w:color w:val="auto"/>
          <w:szCs w:val="32"/>
          <w:highlight w:val="none"/>
        </w:rPr>
        <w:t>，得分率为</w:t>
      </w:r>
      <w:r>
        <w:rPr>
          <w:rFonts w:hint="eastAsia" w:ascii="Times New Roman" w:hAnsi="Times New Roman" w:cs="Times New Roman"/>
          <w:color w:val="auto"/>
          <w:szCs w:val="32"/>
          <w:highlight w:val="none"/>
          <w:lang w:val="en-US" w:eastAsia="zh-CN"/>
        </w:rPr>
        <w:t>9</w:t>
      </w:r>
      <w:r>
        <w:rPr>
          <w:rFonts w:hint="default" w:ascii="Times New Roman" w:hAnsi="Times New Roman" w:cs="Times New Roman"/>
          <w:color w:val="auto"/>
          <w:szCs w:val="32"/>
          <w:highlight w:val="none"/>
          <w:lang w:eastAsia="zh-CN"/>
        </w:rPr>
        <w:t>5</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下设拨付进度、使用进度、匹配度3个四级指标。</w:t>
      </w:r>
    </w:p>
    <w:p w14:paraId="6CAAC504">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拨付进度：指标分值1</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1分</w:t>
      </w:r>
      <w:r>
        <w:rPr>
          <w:rFonts w:hint="eastAsia" w:ascii="Times New Roman" w:hAnsi="Times New Roman" w:cs="Times New Roman"/>
          <w:color w:val="auto"/>
          <w:szCs w:val="32"/>
          <w:highlight w:val="none"/>
        </w:rPr>
        <w:t>，得分率为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根据《关于下达2023年8月下旬地方政府新增债券转贷资金和专项债券绩效目标的通知》（湛开财金〔2023〕8号）、《关于下达2024年5月下旬地方政府新增债券转贷资金和专项债券绩效目标的通知》（湛开财金〔2024〕5号）及《关于调整地方政府新增专项债券资金用途事项的通知》（湛开财金〔2024〕12号），项目2023年发行专项债券9728万元，2024年发行专项债券2000万元，经核查资金拨付凭证，债券资金实际拨付支出额为11728万元，资金拨付进度为100%，故本项指标不扣分。</w:t>
      </w:r>
    </w:p>
    <w:p w14:paraId="1AAD433F">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color w:val="auto"/>
          <w:szCs w:val="32"/>
          <w:highlight w:val="none"/>
        </w:rPr>
      </w:pPr>
      <w:r>
        <w:rPr>
          <w:rFonts w:hint="default"/>
          <w:color w:val="auto"/>
          <w:highlight w:val="none"/>
          <w:lang w:val="en-US"/>
        </w:rPr>
        <w:t>使用进度</w:t>
      </w:r>
      <w:r>
        <w:rPr>
          <w:rFonts w:hint="eastAsia"/>
          <w:color w:val="auto"/>
          <w:highlight w:val="none"/>
          <w:lang w:val="en-US" w:eastAsia="zh-CN"/>
        </w:rPr>
        <w:t>：</w:t>
      </w:r>
      <w:r>
        <w:rPr>
          <w:rFonts w:hint="eastAsia" w:ascii="Times New Roman" w:hAnsi="Times New Roman" w:cs="Times New Roman"/>
          <w:color w:val="auto"/>
          <w:szCs w:val="32"/>
          <w:highlight w:val="none"/>
          <w:lang w:val="en-US" w:eastAsia="zh-CN"/>
        </w:rPr>
        <w:t>指标分值1</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0.</w:t>
      </w:r>
      <w:r>
        <w:rPr>
          <w:rFonts w:hint="default" w:ascii="Times New Roman" w:hAnsi="Times New Roman" w:cs="Times New Roman"/>
          <w:color w:val="auto"/>
          <w:szCs w:val="32"/>
          <w:highlight w:val="none"/>
          <w:lang w:eastAsia="zh-CN"/>
        </w:rPr>
        <w:t>8</w:t>
      </w:r>
      <w:r>
        <w:rPr>
          <w:rFonts w:hint="eastAsia" w:ascii="Times New Roman" w:hAnsi="Times New Roman" w:cs="Times New Roman"/>
          <w:color w:val="auto"/>
          <w:szCs w:val="32"/>
          <w:highlight w:val="none"/>
          <w:lang w:val="en-US" w:eastAsia="zh-CN"/>
        </w:rPr>
        <w:t>分</w:t>
      </w:r>
      <w:r>
        <w:rPr>
          <w:rFonts w:hint="eastAsia" w:ascii="Times New Roman" w:hAnsi="Times New Roman" w:cs="Times New Roman"/>
          <w:color w:val="auto"/>
          <w:szCs w:val="32"/>
          <w:highlight w:val="none"/>
        </w:rPr>
        <w:t>，得分率为</w:t>
      </w:r>
      <w:r>
        <w:rPr>
          <w:rFonts w:hint="default" w:ascii="Times New Roman" w:hAnsi="Times New Roman" w:cs="Times New Roman"/>
          <w:color w:val="auto"/>
          <w:szCs w:val="32"/>
          <w:highlight w:val="none"/>
          <w:lang w:eastAsia="zh-CN"/>
        </w:rPr>
        <w:t>80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rPr>
        <w:t>%。截至2024年12月31日，债券资金实际拨付金额为11728万元，实际使用金额为9420.38万元，使用进度为80.32%，故本指标得分=80.32%*1=0.80分。</w:t>
      </w:r>
    </w:p>
    <w:p w14:paraId="6D601A20">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color w:val="auto"/>
          <w:szCs w:val="32"/>
          <w:highlight w:val="none"/>
        </w:rPr>
      </w:pPr>
      <w:r>
        <w:rPr>
          <w:rFonts w:hint="eastAsia"/>
          <w:color w:val="auto"/>
          <w:highlight w:val="none"/>
          <w:lang w:val="en-US" w:eastAsia="zh-CN"/>
        </w:rPr>
        <w:t>匹配度：</w:t>
      </w:r>
      <w:r>
        <w:rPr>
          <w:rFonts w:hint="eastAsia" w:ascii="Times New Roman" w:hAnsi="Times New Roman" w:cs="Times New Roman"/>
          <w:color w:val="auto"/>
          <w:szCs w:val="32"/>
          <w:highlight w:val="none"/>
          <w:lang w:val="en-US" w:eastAsia="zh-CN"/>
        </w:rPr>
        <w:t>指标分值2</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2分</w:t>
      </w:r>
      <w:r>
        <w:rPr>
          <w:rFonts w:hint="eastAsia" w:ascii="Times New Roman" w:hAnsi="Times New Roman" w:cs="Times New Roman"/>
          <w:color w:val="auto"/>
          <w:szCs w:val="32"/>
          <w:highlight w:val="none"/>
        </w:rPr>
        <w:t>，得分率为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根据经开区财政国资局资金拨付凭证，2023-2024年项目专项债券资金到位11728万元，其中2023年到位8300万元，2024年到位3428万元，资金主要用于支付项目前期费用及施工费。经核查项目实施过程材料，本项目于2022年10月开展前期工作，于2023年12月完成，并于2023年12月28日开始施工建设，债券资金投入能够保障其计划工作实施，债券资金拨付进度与项目建设进度相匹配；项目单位基本能够按照合同约定付款进度及时申请款项支付，项目费用均已及时支付，债券资金使用进度与项目建设进度相匹配。综上所述，本项指标不扣分。</w:t>
      </w:r>
    </w:p>
    <w:p w14:paraId="16247321">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Cs w:val="32"/>
          <w:highlight w:val="none"/>
          <w:lang w:val="en-US" w:eastAsia="zh-CN"/>
        </w:rPr>
      </w:pP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）资金使用合规性</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5</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5分</w:t>
      </w:r>
      <w:r>
        <w:rPr>
          <w:rFonts w:hint="eastAsia" w:ascii="Times New Roman" w:hAnsi="Times New Roman" w:cs="Times New Roman"/>
          <w:color w:val="auto"/>
          <w:szCs w:val="32"/>
          <w:highlight w:val="none"/>
        </w:rPr>
        <w:t>，得分率为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下设执行规范性、支出合规性2个四级指标。</w:t>
      </w:r>
    </w:p>
    <w:p w14:paraId="088A1D4E">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color w:val="auto"/>
          <w:szCs w:val="32"/>
          <w:highlight w:val="none"/>
        </w:rPr>
      </w:pPr>
      <w:r>
        <w:rPr>
          <w:rFonts w:hint="eastAsia"/>
          <w:color w:val="auto"/>
          <w:highlight w:val="none"/>
          <w:lang w:val="en-US" w:eastAsia="zh-CN"/>
        </w:rPr>
        <w:t>执行规范性：</w:t>
      </w:r>
      <w:r>
        <w:rPr>
          <w:rFonts w:hint="eastAsia" w:ascii="Times New Roman" w:hAnsi="Times New Roman" w:cs="Times New Roman"/>
          <w:color w:val="auto"/>
          <w:szCs w:val="32"/>
          <w:highlight w:val="none"/>
          <w:lang w:val="en-US" w:eastAsia="zh-CN"/>
        </w:rPr>
        <w:t>指标分值3</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3分</w:t>
      </w:r>
      <w:r>
        <w:rPr>
          <w:rFonts w:hint="eastAsia" w:ascii="Times New Roman" w:hAnsi="Times New Roman" w:cs="Times New Roman"/>
          <w:color w:val="auto"/>
          <w:szCs w:val="32"/>
          <w:highlight w:val="none"/>
        </w:rPr>
        <w:t>，得分率为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经核查债券资金支付材料，项目单位将专项债券资金主要用于工程前期费用及建安工程费支付，资金支出用途较为规范，符合专项债券资金管理要求，资金使用过程中未涉及用途调整的情况，故本项指标不扣分。</w:t>
      </w:r>
    </w:p>
    <w:p w14:paraId="565F774C">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highlight w:val="none"/>
          <w:lang w:val="en-US" w:eastAsia="zh-CN"/>
        </w:rPr>
      </w:pPr>
      <w:r>
        <w:rPr>
          <w:rFonts w:hint="default"/>
          <w:color w:val="auto"/>
          <w:highlight w:val="none"/>
          <w:lang w:val="en-US" w:eastAsia="zh-CN"/>
        </w:rPr>
        <w:t>支出合规性</w:t>
      </w:r>
      <w:r>
        <w:rPr>
          <w:rFonts w:hint="eastAsia"/>
          <w:color w:val="auto"/>
          <w:highlight w:val="none"/>
          <w:lang w:val="en-US" w:eastAsia="zh-CN"/>
        </w:rPr>
        <w:t>：</w:t>
      </w:r>
      <w:r>
        <w:rPr>
          <w:rFonts w:hint="eastAsia" w:ascii="Times New Roman" w:hAnsi="Times New Roman" w:cs="Times New Roman"/>
          <w:color w:val="auto"/>
          <w:szCs w:val="32"/>
          <w:highlight w:val="none"/>
          <w:lang w:val="en-US" w:eastAsia="zh-CN"/>
        </w:rPr>
        <w:t>指标分值2</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2分</w:t>
      </w:r>
      <w:r>
        <w:rPr>
          <w:rFonts w:hint="eastAsia" w:ascii="Times New Roman" w:hAnsi="Times New Roman" w:cs="Times New Roman"/>
          <w:color w:val="auto"/>
          <w:szCs w:val="32"/>
          <w:highlight w:val="none"/>
        </w:rPr>
        <w:t>，得分率为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%。经核查项目资金支出凭证及其附件材料，项目资金使用基本符合国家财经法规及财务管理制度要求，资金支付具有完整的申请和审批程序，且对于重大支出均经过</w:t>
      </w:r>
      <w:r>
        <w:rPr>
          <w:rFonts w:hint="eastAsia" w:ascii="Times New Roman" w:hAnsi="Times New Roman" w:cs="Times New Roman"/>
          <w:color w:val="auto"/>
          <w:szCs w:val="32"/>
          <w:highlight w:val="none"/>
          <w:lang w:eastAsia="zh-CN"/>
        </w:rPr>
        <w:t>局</w:t>
      </w:r>
      <w:r>
        <w:rPr>
          <w:rFonts w:hint="eastAsia" w:ascii="Times New Roman" w:hAnsi="Times New Roman" w:cs="Times New Roman"/>
          <w:color w:val="auto"/>
          <w:szCs w:val="32"/>
          <w:highlight w:val="none"/>
        </w:rPr>
        <w:t>党组会议决议通过，资金支付手续基本规范，支出费用标准符合合同约定的付款金额，暂未发现超标准、超范围支出，资金支出基本合规，故本项指标不扣分。</w:t>
      </w:r>
    </w:p>
    <w:p w14:paraId="6A084B55">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bookmarkStart w:id="107" w:name="_Toc15312263"/>
      <w:bookmarkStart w:id="108" w:name="_Toc18485830"/>
      <w:r>
        <w:rPr>
          <w:rFonts w:hint="eastAsia" w:ascii="Times New Roman" w:hAnsi="Times New Roman"/>
          <w:color w:val="auto"/>
          <w:highlight w:val="none"/>
          <w:lang w:val="en-US" w:eastAsia="zh-CN"/>
        </w:rPr>
        <w:t>3</w:t>
      </w:r>
      <w:r>
        <w:rPr>
          <w:rFonts w:hint="eastAsia" w:ascii="Times New Roman" w:hAnsi="Times New Roman"/>
          <w:color w:val="auto"/>
          <w:highlight w:val="none"/>
        </w:rPr>
        <w:t>.</w:t>
      </w:r>
      <w:r>
        <w:rPr>
          <w:rFonts w:hint="eastAsia" w:ascii="Times New Roman" w:hAnsi="Times New Roman"/>
          <w:color w:val="auto"/>
          <w:highlight w:val="none"/>
          <w:lang w:val="en-US" w:eastAsia="zh-CN"/>
        </w:rPr>
        <w:t>资产管理</w:t>
      </w:r>
      <w:bookmarkEnd w:id="107"/>
      <w:bookmarkEnd w:id="108"/>
    </w:p>
    <w:p w14:paraId="5AD5FAD6">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分，下设资产管理规范性</w:t>
      </w:r>
      <w:r>
        <w:rPr>
          <w:rFonts w:hint="eastAsia" w:ascii="Times New Roman" w:hAnsi="Times New Roman" w:cs="Times New Roman"/>
          <w:color w:val="auto"/>
          <w:szCs w:val="32"/>
          <w:highlight w:val="none"/>
          <w:lang w:val="en-US" w:eastAsia="zh-CN"/>
        </w:rPr>
        <w:t>一</w:t>
      </w:r>
      <w:r>
        <w:rPr>
          <w:rFonts w:hint="eastAsia" w:ascii="Times New Roman" w:hAnsi="Times New Roman" w:cs="Times New Roman"/>
          <w:color w:val="auto"/>
          <w:szCs w:val="32"/>
          <w:highlight w:val="none"/>
        </w:rPr>
        <w:t>个三级指标，评价得分</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w:t>
      </w:r>
    </w:p>
    <w:p w14:paraId="23CDCB79">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Cs w:val="32"/>
          <w:highlight w:val="none"/>
          <w:lang w:val="en-US" w:eastAsia="zh-CN"/>
        </w:rPr>
      </w:pPr>
      <w:r>
        <w:rPr>
          <w:rFonts w:hint="eastAsia" w:ascii="Times New Roman" w:hAnsi="Times New Roman" w:cs="Times New Roman"/>
          <w:color w:val="auto"/>
          <w:szCs w:val="32"/>
          <w:highlight w:val="none"/>
        </w:rPr>
        <w:t>（1）资产管理规范性。该指标分值</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下设资产确认1个四级指标。</w:t>
      </w:r>
    </w:p>
    <w:p w14:paraId="21FD74F3">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资产确认方面：</w:t>
      </w:r>
      <w:r>
        <w:rPr>
          <w:rFonts w:hint="eastAsia" w:ascii="Times New Roman" w:hAnsi="Times New Roman" w:cs="Times New Roman"/>
          <w:color w:val="auto"/>
          <w:szCs w:val="32"/>
          <w:highlight w:val="none"/>
        </w:rPr>
        <w:t>指标分值</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%。经核查项目实施过程材料，截至2024年12月31日项目一期及二期工程均未完工，因此还无需开展竣工验收及资产移交工作，故本项指标不扣分。</w:t>
      </w:r>
    </w:p>
    <w:p w14:paraId="25E70EFF">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r>
        <w:rPr>
          <w:rFonts w:hint="eastAsia" w:ascii="Times New Roman" w:hAnsi="Times New Roman"/>
          <w:color w:val="auto"/>
          <w:highlight w:val="none"/>
          <w:lang w:val="en-US" w:eastAsia="zh-CN"/>
        </w:rPr>
        <w:t>4</w:t>
      </w:r>
      <w:r>
        <w:rPr>
          <w:rFonts w:hint="eastAsia" w:ascii="Times New Roman" w:hAnsi="Times New Roman"/>
          <w:color w:val="auto"/>
          <w:highlight w:val="none"/>
        </w:rPr>
        <w:t>.</w:t>
      </w:r>
      <w:r>
        <w:rPr>
          <w:rFonts w:hint="eastAsia" w:ascii="Times New Roman" w:hAnsi="Times New Roman"/>
          <w:color w:val="auto"/>
          <w:highlight w:val="none"/>
          <w:lang w:val="en-US" w:eastAsia="zh-CN"/>
        </w:rPr>
        <w:t>偿债风险防控</w:t>
      </w:r>
    </w:p>
    <w:p w14:paraId="18D74791">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15</w:t>
      </w:r>
      <w:r>
        <w:rPr>
          <w:rFonts w:hint="eastAsia" w:ascii="Times New Roman" w:hAnsi="Times New Roman" w:cs="Times New Roman"/>
          <w:color w:val="auto"/>
          <w:szCs w:val="32"/>
          <w:highlight w:val="none"/>
        </w:rPr>
        <w:t>分，下设融资与收益平衡</w:t>
      </w:r>
      <w:r>
        <w:rPr>
          <w:rFonts w:hint="eastAsia" w:ascii="Times New Roman" w:hAnsi="Times New Roman" w:cs="Times New Roman"/>
          <w:color w:val="auto"/>
          <w:szCs w:val="32"/>
          <w:highlight w:val="none"/>
          <w:lang w:eastAsia="zh-CN"/>
        </w:rPr>
        <w:t>、还本付息、风险化解</w:t>
      </w:r>
      <w:r>
        <w:rPr>
          <w:rFonts w:hint="eastAsia" w:ascii="Times New Roman" w:hAnsi="Times New Roman" w:cs="Times New Roman"/>
          <w:color w:val="auto"/>
          <w:szCs w:val="32"/>
          <w:highlight w:val="none"/>
          <w:lang w:val="en-US" w:eastAsia="zh-CN"/>
        </w:rPr>
        <w:t>3个</w:t>
      </w:r>
      <w:r>
        <w:rPr>
          <w:rFonts w:hint="eastAsia" w:ascii="Times New Roman" w:hAnsi="Times New Roman" w:cs="Times New Roman"/>
          <w:color w:val="auto"/>
          <w:szCs w:val="32"/>
          <w:highlight w:val="none"/>
        </w:rPr>
        <w:t>三级指标，评价得分</w:t>
      </w:r>
      <w:r>
        <w:rPr>
          <w:rFonts w:hint="default" w:ascii="Times New Roman" w:hAnsi="Times New Roman" w:cs="Times New Roman"/>
          <w:color w:val="auto"/>
          <w:szCs w:val="32"/>
          <w:highlight w:val="none"/>
        </w:rPr>
        <w:t>9</w:t>
      </w:r>
      <w:r>
        <w:rPr>
          <w:rFonts w:hint="eastAsia" w:ascii="Times New Roman" w:hAnsi="Times New Roman" w:cs="Times New Roman"/>
          <w:color w:val="auto"/>
          <w:szCs w:val="32"/>
          <w:highlight w:val="none"/>
        </w:rPr>
        <w:t>分，得分率为</w:t>
      </w:r>
      <w:r>
        <w:rPr>
          <w:rFonts w:hint="default" w:ascii="Times New Roman" w:hAnsi="Times New Roman" w:cs="Times New Roman"/>
          <w:color w:val="auto"/>
          <w:szCs w:val="32"/>
          <w:highlight w:val="none"/>
          <w:lang w:eastAsia="zh-CN"/>
        </w:rPr>
        <w:t>60</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00</w:t>
      </w:r>
      <w:r>
        <w:rPr>
          <w:rFonts w:hint="eastAsia" w:ascii="Times New Roman" w:hAnsi="Times New Roman" w:cs="Times New Roman"/>
          <w:color w:val="auto"/>
          <w:szCs w:val="32"/>
          <w:highlight w:val="none"/>
        </w:rPr>
        <w:t>%。</w:t>
      </w:r>
    </w:p>
    <w:p w14:paraId="6532590B">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Cs w:val="32"/>
          <w:highlight w:val="none"/>
          <w:lang w:val="en-US" w:eastAsia="zh-CN"/>
        </w:rPr>
      </w:pPr>
      <w:r>
        <w:rPr>
          <w:rFonts w:hint="eastAsia" w:ascii="Times New Roman" w:hAnsi="Times New Roman" w:cs="Times New Roman"/>
          <w:color w:val="auto"/>
          <w:szCs w:val="32"/>
          <w:highlight w:val="none"/>
        </w:rPr>
        <w:t>（1）融资与收益平衡。该指标分值</w:t>
      </w:r>
      <w:r>
        <w:rPr>
          <w:rFonts w:hint="eastAsia" w:ascii="Times New Roman" w:hAnsi="Times New Roman" w:cs="Times New Roman"/>
          <w:color w:val="auto"/>
          <w:szCs w:val="32"/>
          <w:highlight w:val="none"/>
          <w:lang w:val="en-US" w:eastAsia="zh-CN"/>
        </w:rPr>
        <w:t>9</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5</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55.56</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下设年度收支平衡、融资收益平衡、期限匹配3个四级指标。</w:t>
      </w:r>
    </w:p>
    <w:p w14:paraId="769AE2DA">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年度收支平衡方面：</w:t>
      </w:r>
      <w:r>
        <w:rPr>
          <w:rFonts w:hint="eastAsia" w:ascii="Times New Roman" w:hAnsi="Times New Roman" w:cs="Times New Roman"/>
          <w:color w:val="auto"/>
          <w:szCs w:val="32"/>
          <w:highlight w:val="none"/>
        </w:rPr>
        <w:t>指标分值</w:t>
      </w:r>
      <w:r>
        <w:rPr>
          <w:rFonts w:hint="eastAsia" w:ascii="Times New Roman" w:hAnsi="Times New Roman" w:cs="Times New Roman"/>
          <w:color w:val="auto"/>
          <w:szCs w:val="32"/>
          <w:highlight w:val="none"/>
          <w:lang w:val="en-US" w:eastAsia="zh-CN"/>
        </w:rPr>
        <w:t>3</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1.5</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50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根据《2024年广东省政府专项债券（三十八期）湛江经开区东简乡村振兴示范带综合建设项目专项债券项目募投报告》，项目预期于2025年开始产生运营收入，2024年项目处于建设期，暂未产生运营收入，即年末息前税后净现金流暂为负数，年度收支未能实现平衡，无法覆盖当年还本付息资金，鉴于项目还处于建设期，本项指标扣1.5分。</w:t>
      </w:r>
    </w:p>
    <w:p w14:paraId="76890435">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融资收益平衡方面：</w:t>
      </w:r>
      <w:r>
        <w:rPr>
          <w:rFonts w:hint="eastAsia" w:ascii="Times New Roman" w:hAnsi="Times New Roman" w:cs="Times New Roman"/>
          <w:color w:val="auto"/>
          <w:szCs w:val="32"/>
          <w:highlight w:val="none"/>
        </w:rPr>
        <w:t>指标分值</w:t>
      </w:r>
      <w:r>
        <w:rPr>
          <w:rFonts w:hint="eastAsia" w:ascii="Times New Roman" w:hAnsi="Times New Roman" w:cs="Times New Roman"/>
          <w:color w:val="auto"/>
          <w:szCs w:val="32"/>
          <w:highlight w:val="none"/>
          <w:lang w:val="en-US" w:eastAsia="zh-CN"/>
        </w:rPr>
        <w:t>3</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66.67</w:t>
      </w:r>
      <w:r>
        <w:rPr>
          <w:rFonts w:hint="eastAsia" w:ascii="Times New Roman" w:hAnsi="Times New Roman" w:cs="Times New Roman"/>
          <w:color w:val="auto"/>
          <w:szCs w:val="32"/>
          <w:highlight w:val="none"/>
        </w:rPr>
        <w:t>%。根据《2024年广东省政府专项债券（三十八期）湛江经开区东简乡村振兴示范带综合建设项目专项债券项目募投报告》，项目预期收益与融资平衡，基于报告所述融资计划及相关假设，在债券期限内，专项债券存续期内还本付息资金充足，本项目债券本息资金覆盖率可达到1.70倍（即项目运营净结余86917.01万元/债券本息51227.10万元）。但经核查项目实际实施完成情况，目前一期工程已完工部分还未能产生稳定的收益，且二期工程还未实施，短期内无法实现融资收益平衡，故本项指标扣1分。</w:t>
      </w:r>
    </w:p>
    <w:p w14:paraId="77F06CC5">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color w:val="auto"/>
          <w:highlight w:val="none"/>
          <w:lang w:val="en-US"/>
        </w:rPr>
      </w:pPr>
      <w:r>
        <w:rPr>
          <w:rFonts w:hint="eastAsia" w:ascii="Times New Roman" w:hAnsi="Times New Roman" w:cs="Times New Roman"/>
          <w:color w:val="auto"/>
          <w:szCs w:val="32"/>
          <w:highlight w:val="none"/>
          <w:lang w:val="en-US" w:eastAsia="zh-CN"/>
        </w:rPr>
        <w:t>期限匹配方面：</w:t>
      </w:r>
      <w:r>
        <w:rPr>
          <w:rFonts w:hint="eastAsia" w:ascii="Times New Roman" w:hAnsi="Times New Roman" w:cs="Times New Roman"/>
          <w:color w:val="auto"/>
          <w:szCs w:val="32"/>
          <w:highlight w:val="none"/>
        </w:rPr>
        <w:t>指标分值</w:t>
      </w:r>
      <w:r>
        <w:rPr>
          <w:rFonts w:hint="eastAsia" w:ascii="Times New Roman" w:hAnsi="Times New Roman" w:cs="Times New Roman"/>
          <w:color w:val="auto"/>
          <w:szCs w:val="32"/>
          <w:highlight w:val="none"/>
          <w:lang w:val="en-US" w:eastAsia="zh-CN"/>
        </w:rPr>
        <w:t>3</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1.5</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50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根据《2024年广东省政府专项债券（三十八期）湛江经开区东简乡村振兴示范带综合建设项目专项债券项目募投报告》，项目拟发行专项债券24000万元，债券期限三十年，其中2023年已发行债券8300万元；项目计划建设周期为2023-2024年，债券存续期内运营期为28年，从2025年开始计算项目预期收益。经核查项目实施过程材料，专项债券期限及项目预期收益与项目建设年度的匹配度不足，主要表现为：一是项目拟于2024年发行专项债券15700万元，并于2024年9月前完成项目建设，但实际当年度到位债券资金3428万元，且截至2024年12月项目仅完成一期工程建设工程量95%，二期工程还未施工，专项债券期限及项目建设年度均未能按照计划进行；二是项目预期收益拟于2025年开始，但截至2024年12月工程整体未完工，无法按预期计划投入运营，即项目预期收益与建设年度不够匹配。综上所述，本项指标扣1.5分。</w:t>
      </w:r>
    </w:p>
    <w:p w14:paraId="77C6B604">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Cs w:val="32"/>
          <w:highlight w:val="none"/>
          <w:lang w:val="en-US" w:eastAsia="zh-CN"/>
        </w:rPr>
      </w:pP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eastAsia="zh-CN"/>
        </w:rPr>
        <w:t>还本付息</w:t>
      </w: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3</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1.5</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50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下设还本付息1个四级指标。</w:t>
      </w:r>
    </w:p>
    <w:p w14:paraId="067FB027">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还本付息方面：</w:t>
      </w:r>
      <w:r>
        <w:rPr>
          <w:rFonts w:hint="eastAsia" w:ascii="Times New Roman" w:hAnsi="Times New Roman" w:cs="Times New Roman"/>
          <w:color w:val="auto"/>
          <w:szCs w:val="32"/>
          <w:highlight w:val="none"/>
        </w:rPr>
        <w:t>指标分值</w:t>
      </w:r>
      <w:r>
        <w:rPr>
          <w:rFonts w:hint="eastAsia" w:ascii="Times New Roman" w:hAnsi="Times New Roman" w:cs="Times New Roman"/>
          <w:color w:val="auto"/>
          <w:szCs w:val="32"/>
          <w:highlight w:val="none"/>
          <w:lang w:val="en-US" w:eastAsia="zh-CN"/>
        </w:rPr>
        <w:t>3</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1.5</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50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根据《2024年广东省政府专项债券（三十八期）湛江经开区东简乡村振兴示范带综合建设项目专项债券项目募投报告》，项目单位制定了专项债券本息偿还计划，即在债券存续期每半年支付一次债券利息，到期一次性偿还本金，还款来源为预期项目自身收益。但截至2024年12月31日项目一期工程尚未完工，且二期工程还未开工建设，未能按计划实现收益，目前还未支付第一年债券利息，项目短期内偿债风险较大，故本项指标扣1.5分。</w:t>
      </w:r>
    </w:p>
    <w:p w14:paraId="2B4F11FE">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Cs w:val="32"/>
          <w:highlight w:val="none"/>
          <w:lang w:val="en-US" w:eastAsia="zh-CN"/>
        </w:rPr>
      </w:pP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3</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eastAsia="zh-CN"/>
        </w:rPr>
        <w:t>风险化解</w:t>
      </w: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3</w:t>
      </w:r>
      <w:r>
        <w:rPr>
          <w:rFonts w:hint="eastAsia" w:ascii="Times New Roman" w:hAnsi="Times New Roman" w:cs="Times New Roman"/>
          <w:color w:val="auto"/>
          <w:szCs w:val="32"/>
          <w:highlight w:val="none"/>
        </w:rPr>
        <w:t>分，评价得分</w:t>
      </w:r>
      <w:r>
        <w:rPr>
          <w:rFonts w:hint="default" w:ascii="Times New Roman" w:hAnsi="Times New Roman" w:cs="Times New Roman"/>
          <w:color w:val="auto"/>
          <w:szCs w:val="32"/>
          <w:highlight w:val="none"/>
        </w:rPr>
        <w:t>2</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5</w:t>
      </w:r>
      <w:r>
        <w:rPr>
          <w:rFonts w:hint="eastAsia" w:ascii="Times New Roman" w:hAnsi="Times New Roman" w:cs="Times New Roman"/>
          <w:color w:val="auto"/>
          <w:szCs w:val="32"/>
          <w:highlight w:val="none"/>
        </w:rPr>
        <w:t>分，得分率为</w:t>
      </w:r>
      <w:r>
        <w:rPr>
          <w:rFonts w:hint="default" w:ascii="Times New Roman" w:hAnsi="Times New Roman" w:cs="Times New Roman"/>
          <w:color w:val="auto"/>
          <w:szCs w:val="32"/>
          <w:highlight w:val="none"/>
          <w:lang w:eastAsia="zh-CN"/>
        </w:rPr>
        <w:t>83</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33</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下设风险预案1个四级指标。</w:t>
      </w:r>
    </w:p>
    <w:p w14:paraId="599FC06B">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szCs w:val="32"/>
          <w:highlight w:val="none"/>
          <w:lang w:val="en-US"/>
        </w:rPr>
      </w:pPr>
      <w:r>
        <w:rPr>
          <w:rFonts w:hint="eastAsia" w:ascii="Times New Roman" w:hAnsi="Times New Roman" w:cs="Times New Roman"/>
          <w:color w:val="auto"/>
          <w:szCs w:val="32"/>
          <w:highlight w:val="none"/>
          <w:lang w:val="en-US" w:eastAsia="zh-CN"/>
        </w:rPr>
        <w:t>风险预案方面：</w:t>
      </w:r>
      <w:r>
        <w:rPr>
          <w:rFonts w:hint="eastAsia" w:ascii="Times New Roman" w:hAnsi="Times New Roman" w:cs="Times New Roman"/>
          <w:color w:val="auto"/>
          <w:szCs w:val="32"/>
          <w:highlight w:val="none"/>
        </w:rPr>
        <w:t>指标分值</w:t>
      </w:r>
      <w:r>
        <w:rPr>
          <w:rFonts w:hint="eastAsia" w:ascii="Times New Roman" w:hAnsi="Times New Roman" w:cs="Times New Roman"/>
          <w:color w:val="auto"/>
          <w:szCs w:val="32"/>
          <w:highlight w:val="none"/>
          <w:lang w:val="en-US" w:eastAsia="zh-CN"/>
        </w:rPr>
        <w:t>3</w:t>
      </w:r>
      <w:r>
        <w:rPr>
          <w:rFonts w:hint="eastAsia" w:ascii="Times New Roman" w:hAnsi="Times New Roman" w:cs="Times New Roman"/>
          <w:color w:val="auto"/>
          <w:szCs w:val="32"/>
          <w:highlight w:val="none"/>
        </w:rPr>
        <w:t>分，评价得分</w:t>
      </w:r>
      <w:r>
        <w:rPr>
          <w:rFonts w:hint="default" w:ascii="Times New Roman" w:hAnsi="Times New Roman" w:cs="Times New Roman"/>
          <w:color w:val="auto"/>
          <w:szCs w:val="32"/>
          <w:highlight w:val="none"/>
        </w:rPr>
        <w:t>2</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5</w:t>
      </w:r>
      <w:r>
        <w:rPr>
          <w:rFonts w:hint="eastAsia" w:ascii="Times New Roman" w:hAnsi="Times New Roman" w:cs="Times New Roman"/>
          <w:color w:val="auto"/>
          <w:szCs w:val="32"/>
          <w:highlight w:val="none"/>
        </w:rPr>
        <w:t>分，得分率为</w:t>
      </w:r>
      <w:r>
        <w:rPr>
          <w:rFonts w:hint="default" w:ascii="Times New Roman" w:hAnsi="Times New Roman" w:cs="Times New Roman"/>
          <w:color w:val="auto"/>
          <w:szCs w:val="32"/>
          <w:highlight w:val="none"/>
          <w:lang w:eastAsia="zh-CN"/>
        </w:rPr>
        <w:t>83</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33</w:t>
      </w:r>
      <w:r>
        <w:rPr>
          <w:rFonts w:hint="eastAsia" w:ascii="Times New Roman" w:hAnsi="Times New Roman" w:cs="Times New Roman"/>
          <w:color w:val="auto"/>
          <w:szCs w:val="32"/>
          <w:highlight w:val="none"/>
        </w:rPr>
        <w:t>%。根据</w:t>
      </w:r>
      <w:r>
        <w:rPr>
          <w:rFonts w:hint="eastAsia" w:ascii="Times New Roman" w:hAnsi="Times New Roman" w:cs="Times New Roman"/>
          <w:color w:val="auto"/>
          <w:szCs w:val="32"/>
          <w:highlight w:val="none"/>
          <w:lang w:val="en-US" w:eastAsia="zh-CN"/>
        </w:rPr>
        <w:t>《2024年广东省政府专项债券（三十八期）湛江经开区东简乡村振兴示范带综合建设项目专项债券项目募投报告》</w:t>
      </w:r>
      <w:r>
        <w:rPr>
          <w:rFonts w:hint="eastAsia" w:ascii="Times New Roman" w:hAnsi="Times New Roman" w:cs="Times New Roman"/>
          <w:color w:val="auto"/>
          <w:szCs w:val="32"/>
          <w:highlight w:val="none"/>
        </w:rPr>
        <w:t>，项目单位对于本项目潜在的工程实施风险、组织及管理风险、财务及融资风险、收益实现规模与预期存在差异的风险、收益专项用于偿债的操作风险、利率波动风险等进行预估，并制定了相应的还款保障措施，说明如出现偿债困难，将通过调减投资计划、处置可变现资产、调整预算支出结构等方式筹集资金偿还债务，但其风险预案较为简单，未对预期风险进行具体阐述，并对应各风险点提出具体、可行的保障措施，故本项指标扣0.5分。</w:t>
      </w:r>
    </w:p>
    <w:p w14:paraId="456F0299">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r>
        <w:rPr>
          <w:rFonts w:hint="eastAsia" w:ascii="Times New Roman" w:hAnsi="Times New Roman"/>
          <w:color w:val="auto"/>
          <w:highlight w:val="none"/>
          <w:lang w:val="en-US" w:eastAsia="zh-CN"/>
        </w:rPr>
        <w:t>5</w:t>
      </w:r>
      <w:r>
        <w:rPr>
          <w:rFonts w:hint="eastAsia" w:ascii="Times New Roman" w:hAnsi="Times New Roman"/>
          <w:color w:val="auto"/>
          <w:highlight w:val="none"/>
        </w:rPr>
        <w:t>.</w:t>
      </w:r>
      <w:r>
        <w:rPr>
          <w:rFonts w:hint="eastAsia" w:ascii="Times New Roman" w:hAnsi="Times New Roman"/>
          <w:color w:val="auto"/>
          <w:highlight w:val="none"/>
          <w:lang w:val="en-US" w:eastAsia="zh-CN"/>
        </w:rPr>
        <w:t>事项管理</w:t>
      </w:r>
    </w:p>
    <w:p w14:paraId="59480912">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14</w:t>
      </w:r>
      <w:r>
        <w:rPr>
          <w:rFonts w:hint="eastAsia" w:ascii="Times New Roman" w:hAnsi="Times New Roman" w:cs="Times New Roman"/>
          <w:color w:val="auto"/>
          <w:szCs w:val="32"/>
          <w:highlight w:val="none"/>
        </w:rPr>
        <w:t>分，下设监管有效性</w:t>
      </w:r>
      <w:r>
        <w:rPr>
          <w:rFonts w:hint="eastAsia" w:ascii="Times New Roman" w:hAnsi="Times New Roman" w:cs="Times New Roman"/>
          <w:color w:val="auto"/>
          <w:szCs w:val="32"/>
          <w:highlight w:val="none"/>
          <w:lang w:val="en-US" w:eastAsia="zh-CN"/>
        </w:rPr>
        <w:t>1</w:t>
      </w:r>
      <w:r>
        <w:rPr>
          <w:rFonts w:hint="eastAsia" w:ascii="Times New Roman" w:hAnsi="Times New Roman" w:cs="Times New Roman"/>
          <w:color w:val="auto"/>
          <w:szCs w:val="32"/>
          <w:highlight w:val="none"/>
        </w:rPr>
        <w:t>个三级指标，评价得分</w:t>
      </w:r>
      <w:r>
        <w:rPr>
          <w:rFonts w:hint="eastAsia" w:ascii="Times New Roman" w:hAnsi="Times New Roman" w:cs="Times New Roman"/>
          <w:color w:val="auto"/>
          <w:szCs w:val="32"/>
          <w:highlight w:val="none"/>
          <w:lang w:val="en-US" w:eastAsia="zh-CN"/>
        </w:rPr>
        <w:t>1</w:t>
      </w:r>
      <w:r>
        <w:rPr>
          <w:rFonts w:hint="default" w:ascii="Times New Roman" w:hAnsi="Times New Roman" w:cs="Times New Roman"/>
          <w:color w:val="auto"/>
          <w:szCs w:val="32"/>
          <w:highlight w:val="none"/>
          <w:lang w:eastAsia="zh-CN"/>
        </w:rPr>
        <w:t>3</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5</w:t>
      </w:r>
      <w:r>
        <w:rPr>
          <w:rFonts w:hint="eastAsia" w:ascii="Times New Roman" w:hAnsi="Times New Roman" w:cs="Times New Roman"/>
          <w:color w:val="auto"/>
          <w:szCs w:val="32"/>
          <w:highlight w:val="none"/>
        </w:rPr>
        <w:t>分，得分率为</w:t>
      </w:r>
      <w:r>
        <w:rPr>
          <w:rFonts w:hint="default" w:ascii="Times New Roman" w:hAnsi="Times New Roman" w:cs="Times New Roman"/>
          <w:color w:val="auto"/>
          <w:szCs w:val="32"/>
          <w:highlight w:val="none"/>
          <w:lang w:eastAsia="zh-CN"/>
        </w:rPr>
        <w:t>96</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43</w:t>
      </w:r>
      <w:r>
        <w:rPr>
          <w:rFonts w:hint="eastAsia" w:ascii="Times New Roman" w:hAnsi="Times New Roman" w:cs="Times New Roman"/>
          <w:color w:val="auto"/>
          <w:szCs w:val="32"/>
          <w:highlight w:val="none"/>
        </w:rPr>
        <w:t>%。</w:t>
      </w:r>
    </w:p>
    <w:p w14:paraId="654FFDE5">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Cs w:val="32"/>
          <w:highlight w:val="none"/>
          <w:lang w:val="en-US" w:eastAsia="zh-CN"/>
        </w:rPr>
      </w:pPr>
      <w:r>
        <w:rPr>
          <w:rFonts w:hint="eastAsia" w:ascii="Times New Roman" w:hAnsi="Times New Roman" w:cs="Times New Roman"/>
          <w:color w:val="auto"/>
          <w:szCs w:val="32"/>
          <w:highlight w:val="none"/>
        </w:rPr>
        <w:t>（1）监管有效性。该指标分值</w:t>
      </w:r>
      <w:r>
        <w:rPr>
          <w:rFonts w:hint="eastAsia" w:ascii="Times New Roman" w:hAnsi="Times New Roman" w:cs="Times New Roman"/>
          <w:color w:val="auto"/>
          <w:szCs w:val="32"/>
          <w:highlight w:val="none"/>
          <w:lang w:val="en-US" w:eastAsia="zh-CN"/>
        </w:rPr>
        <w:t>14</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1</w:t>
      </w:r>
      <w:r>
        <w:rPr>
          <w:rFonts w:hint="default" w:ascii="Times New Roman" w:hAnsi="Times New Roman" w:cs="Times New Roman"/>
          <w:color w:val="auto"/>
          <w:szCs w:val="32"/>
          <w:highlight w:val="none"/>
          <w:lang w:eastAsia="zh-CN"/>
        </w:rPr>
        <w:t>3</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5</w:t>
      </w:r>
      <w:r>
        <w:rPr>
          <w:rFonts w:hint="eastAsia" w:ascii="Times New Roman" w:hAnsi="Times New Roman" w:cs="Times New Roman"/>
          <w:color w:val="auto"/>
          <w:szCs w:val="32"/>
          <w:highlight w:val="none"/>
        </w:rPr>
        <w:t>分，得分率为</w:t>
      </w:r>
      <w:r>
        <w:rPr>
          <w:rFonts w:hint="default" w:ascii="Times New Roman" w:hAnsi="Times New Roman" w:cs="Times New Roman"/>
          <w:color w:val="auto"/>
          <w:szCs w:val="32"/>
          <w:highlight w:val="none"/>
          <w:lang w:eastAsia="zh-CN"/>
        </w:rPr>
        <w:t>96</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43</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下设程序执行、整改落实、信息公开3个四级指标。</w:t>
      </w:r>
    </w:p>
    <w:p w14:paraId="1B53347C">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程序执行方面：</w:t>
      </w:r>
      <w:r>
        <w:rPr>
          <w:rFonts w:hint="eastAsia" w:ascii="Times New Roman" w:hAnsi="Times New Roman" w:cs="Times New Roman"/>
          <w:color w:val="auto"/>
          <w:szCs w:val="32"/>
          <w:highlight w:val="none"/>
        </w:rPr>
        <w:t>指标分值</w:t>
      </w:r>
      <w:r>
        <w:rPr>
          <w:rFonts w:hint="eastAsia" w:ascii="Times New Roman" w:hAnsi="Times New Roman" w:cs="Times New Roman"/>
          <w:color w:val="auto"/>
          <w:szCs w:val="32"/>
          <w:highlight w:val="none"/>
          <w:lang w:val="en-US" w:eastAsia="zh-CN"/>
        </w:rPr>
        <w:t>6</w:t>
      </w:r>
      <w:r>
        <w:rPr>
          <w:rFonts w:hint="eastAsia" w:ascii="Times New Roman" w:hAnsi="Times New Roman" w:cs="Times New Roman"/>
          <w:color w:val="auto"/>
          <w:szCs w:val="32"/>
          <w:highlight w:val="none"/>
        </w:rPr>
        <w:t>分，评价得分</w:t>
      </w:r>
      <w:r>
        <w:rPr>
          <w:rFonts w:hint="default" w:ascii="Times New Roman" w:hAnsi="Times New Roman" w:cs="Times New Roman"/>
          <w:color w:val="auto"/>
          <w:szCs w:val="32"/>
          <w:highlight w:val="none"/>
        </w:rPr>
        <w:t>5</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5</w:t>
      </w:r>
      <w:r>
        <w:rPr>
          <w:rFonts w:hint="eastAsia" w:ascii="Times New Roman" w:hAnsi="Times New Roman" w:cs="Times New Roman"/>
          <w:color w:val="auto"/>
          <w:szCs w:val="32"/>
          <w:highlight w:val="none"/>
        </w:rPr>
        <w:t>分，得分率为</w:t>
      </w:r>
      <w:r>
        <w:rPr>
          <w:rFonts w:hint="default" w:ascii="Times New Roman" w:hAnsi="Times New Roman" w:cs="Times New Roman"/>
          <w:color w:val="auto"/>
          <w:szCs w:val="32"/>
          <w:highlight w:val="none"/>
          <w:lang w:eastAsia="zh-CN"/>
        </w:rPr>
        <w:t>91</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67</w:t>
      </w:r>
      <w:r>
        <w:rPr>
          <w:rFonts w:hint="eastAsia" w:ascii="Times New Roman" w:hAnsi="Times New Roman" w:cs="Times New Roman"/>
          <w:color w:val="auto"/>
          <w:szCs w:val="32"/>
          <w:highlight w:val="none"/>
        </w:rPr>
        <w:t>%。项目招投标、财务管理和建设等工作基本遵循《湛江经济技术开发区地方政府专项债券项目管理实施细则（试行）》《关于招标投标领域行政监管人员监督管理制度（试行）》《关于做好全市工程项目预付款监管工作的通知》等制度要求，实施程序基本规范，且东简街道办已及时、有效地使用信息化系统进行管理，但项目管理制度不够健全，未见项目单位内部制定的财务管理制度，内部资金申请、审批、支付等程序缺乏制度条款约束，故本项指标扣0.5分。</w:t>
      </w:r>
    </w:p>
    <w:p w14:paraId="123CD30B">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整改落实方面：</w:t>
      </w:r>
      <w:r>
        <w:rPr>
          <w:rFonts w:hint="eastAsia" w:ascii="Times New Roman" w:hAnsi="Times New Roman" w:cs="Times New Roman"/>
          <w:color w:val="auto"/>
          <w:szCs w:val="32"/>
          <w:highlight w:val="none"/>
        </w:rPr>
        <w:t>指标分值</w:t>
      </w:r>
      <w:r>
        <w:rPr>
          <w:rFonts w:hint="eastAsia" w:ascii="Times New Roman" w:hAnsi="Times New Roman" w:cs="Times New Roman"/>
          <w:color w:val="auto"/>
          <w:szCs w:val="32"/>
          <w:highlight w:val="none"/>
          <w:lang w:val="en-US" w:eastAsia="zh-CN"/>
        </w:rPr>
        <w:t>6</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6</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项目已经审计部门审计，根据审计部门出具的《2024年度预算执行、决算草案和其他财政收支审计发现问题情况表》，项目存在推进进度缓慢，债券资金未使用完毕的问题，需在2026年7月底前完成整改，东简街道办根据该问题制定了相应的整改措施，并已逐步落实整改。项目资金管理遵循《湛江经济技术开发区地方政府专项债券项目管理实施细则（试行）》制度要求，资金管理</w:t>
      </w:r>
      <w:r>
        <w:rPr>
          <w:rFonts w:hint="eastAsia" w:ascii="Times New Roman" w:hAnsi="Times New Roman" w:cs="Times New Roman"/>
          <w:color w:val="auto"/>
          <w:szCs w:val="32"/>
          <w:highlight w:val="none"/>
          <w:lang w:val="en-US" w:eastAsia="zh-CN"/>
        </w:rPr>
        <w:t>长效</w:t>
      </w:r>
      <w:r>
        <w:rPr>
          <w:rFonts w:hint="eastAsia" w:ascii="Times New Roman" w:hAnsi="Times New Roman" w:cs="Times New Roman"/>
          <w:color w:val="auto"/>
          <w:szCs w:val="32"/>
          <w:highlight w:val="none"/>
        </w:rPr>
        <w:t>机制较为健全，故本项指标不扣分。</w:t>
      </w:r>
    </w:p>
    <w:p w14:paraId="04AAF9AF">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信息公开方面：</w:t>
      </w:r>
      <w:r>
        <w:rPr>
          <w:rFonts w:hint="eastAsia" w:ascii="Times New Roman" w:hAnsi="Times New Roman" w:cs="Times New Roman"/>
          <w:color w:val="auto"/>
          <w:szCs w:val="32"/>
          <w:highlight w:val="none"/>
        </w:rPr>
        <w:t>指标分值</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分，评价得分</w:t>
      </w:r>
      <w:r>
        <w:rPr>
          <w:rFonts w:hint="eastAsia" w:ascii="Times New Roman" w:hAnsi="Times New Roman" w:cs="Times New Roman"/>
          <w:color w:val="auto"/>
          <w:szCs w:val="32"/>
          <w:highlight w:val="none"/>
          <w:lang w:val="en-US" w:eastAsia="zh-CN"/>
        </w:rPr>
        <w:t>2</w:t>
      </w:r>
      <w:r>
        <w:rPr>
          <w:rFonts w:hint="eastAsia" w:ascii="Times New Roman" w:hAnsi="Times New Roman" w:cs="Times New Roman"/>
          <w:color w:val="auto"/>
          <w:szCs w:val="32"/>
          <w:highlight w:val="none"/>
        </w:rPr>
        <w:t>分，得分率为</w:t>
      </w:r>
      <w:r>
        <w:rPr>
          <w:rFonts w:hint="eastAsia" w:ascii="Times New Roman" w:hAnsi="Times New Roman" w:cs="Times New Roman"/>
          <w:color w:val="auto"/>
          <w:szCs w:val="32"/>
          <w:highlight w:val="none"/>
          <w:lang w:val="en-US" w:eastAsia="zh-CN"/>
        </w:rPr>
        <w:t>100</w:t>
      </w:r>
      <w:r>
        <w:rPr>
          <w:rFonts w:hint="default" w:ascii="Times New Roman" w:hAnsi="Times New Roman" w:cs="Times New Roman"/>
          <w:color w:val="auto"/>
          <w:szCs w:val="32"/>
          <w:highlight w:val="none"/>
          <w:lang w:eastAsia="zh-CN"/>
        </w:rPr>
        <w:t>.00</w:t>
      </w:r>
      <w:r>
        <w:rPr>
          <w:rFonts w:hint="eastAsia" w:ascii="Times New Roman" w:hAnsi="Times New Roman" w:cs="Times New Roman"/>
          <w:color w:val="auto"/>
          <w:szCs w:val="32"/>
          <w:highlight w:val="none"/>
        </w:rPr>
        <w:t>%。经核查，专项债券项目相关信息已在地方政府债务管理信息系统中进行录入，录入信息较为完整准确，此外，地方政府专项债券项目的有关信息已在中国地方政府债券信息公开平台等网站进行公开，故本项指标不扣分。</w:t>
      </w:r>
    </w:p>
    <w:p w14:paraId="59C0FD7D">
      <w:pPr>
        <w:pStyle w:val="4"/>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color w:val="auto"/>
          <w:highlight w:val="none"/>
        </w:rPr>
      </w:pPr>
      <w:bookmarkStart w:id="109" w:name="_Toc26596"/>
      <w:bookmarkStart w:id="110" w:name="_Toc50582703"/>
      <w:bookmarkStart w:id="111" w:name="_Toc81208862"/>
      <w:bookmarkStart w:id="112" w:name="_Toc109"/>
      <w:r>
        <w:rPr>
          <w:rFonts w:hint="eastAsia" w:ascii="Times New Roman" w:hAnsi="Times New Roman"/>
          <w:color w:val="auto"/>
          <w:highlight w:val="none"/>
        </w:rPr>
        <w:t>（</w:t>
      </w:r>
      <w:r>
        <w:rPr>
          <w:rFonts w:hint="eastAsia" w:ascii="Times New Roman" w:hAnsi="Times New Roman"/>
          <w:color w:val="auto"/>
          <w:highlight w:val="none"/>
          <w:lang w:val="en-US" w:eastAsia="zh-CN"/>
        </w:rPr>
        <w:t>三</w:t>
      </w:r>
      <w:r>
        <w:rPr>
          <w:rFonts w:hint="eastAsia" w:ascii="Times New Roman" w:hAnsi="Times New Roman"/>
          <w:color w:val="auto"/>
          <w:highlight w:val="none"/>
        </w:rPr>
        <w:t>）产出分析</w:t>
      </w:r>
      <w:bookmarkEnd w:id="109"/>
      <w:bookmarkEnd w:id="110"/>
      <w:bookmarkEnd w:id="111"/>
      <w:bookmarkEnd w:id="112"/>
    </w:p>
    <w:p w14:paraId="1AD78741">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该</w:t>
      </w:r>
      <w:r>
        <w:rPr>
          <w:rFonts w:hint="eastAsia" w:ascii="Times New Roman" w:hAnsi="Times New Roman" w:cs="Times New Roman"/>
          <w:color w:val="auto"/>
          <w:spacing w:val="10"/>
          <w:position w:val="1"/>
          <w:highlight w:val="none"/>
        </w:rPr>
        <w:t>指标分值</w:t>
      </w:r>
      <w:r>
        <w:rPr>
          <w:rFonts w:hint="eastAsia" w:ascii="Times New Roman" w:hAnsi="Times New Roman" w:cs="Times New Roman"/>
          <w:color w:val="auto"/>
          <w:spacing w:val="10"/>
          <w:position w:val="1"/>
          <w:highlight w:val="none"/>
          <w:lang w:val="en-US" w:eastAsia="zh-CN"/>
        </w:rPr>
        <w:t>2</w:t>
      </w:r>
      <w:r>
        <w:rPr>
          <w:rFonts w:hint="default" w:ascii="Times New Roman" w:hAnsi="Times New Roman" w:cs="Times New Roman"/>
          <w:color w:val="auto"/>
          <w:spacing w:val="10"/>
          <w:position w:val="1"/>
          <w:highlight w:val="none"/>
          <w:lang w:eastAsia="zh-CN"/>
        </w:rPr>
        <w:t>3</w:t>
      </w:r>
      <w:r>
        <w:rPr>
          <w:rFonts w:hint="eastAsia" w:ascii="Times New Roman" w:hAnsi="Times New Roman" w:cs="Times New Roman"/>
          <w:color w:val="auto"/>
          <w:spacing w:val="10"/>
          <w:position w:val="1"/>
          <w:highlight w:val="none"/>
        </w:rPr>
        <w:t>分，下设</w:t>
      </w:r>
      <w:r>
        <w:rPr>
          <w:rFonts w:hint="eastAsia" w:ascii="Times New Roman" w:hAnsi="Times New Roman" w:cs="Times New Roman"/>
          <w:color w:val="auto"/>
          <w:highlight w:val="none"/>
        </w:rPr>
        <w:t>产出数量、产出质量、产出时效</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个二级指标，</w:t>
      </w:r>
      <w:r>
        <w:rPr>
          <w:rFonts w:hint="eastAsia" w:ascii="Times New Roman" w:hAnsi="Times New Roman" w:cs="Times New Roman"/>
          <w:color w:val="auto"/>
          <w:spacing w:val="10"/>
          <w:position w:val="1"/>
          <w:highlight w:val="none"/>
        </w:rPr>
        <w:t>评价得分</w:t>
      </w:r>
      <w:r>
        <w:rPr>
          <w:rFonts w:hint="eastAsia" w:ascii="Times New Roman" w:hAnsi="Times New Roman" w:cs="Times New Roman"/>
          <w:color w:val="auto"/>
          <w:spacing w:val="10"/>
          <w:position w:val="1"/>
          <w:highlight w:val="none"/>
          <w:lang w:val="en-US" w:eastAsia="zh-CN"/>
        </w:rPr>
        <w:t>1</w:t>
      </w:r>
      <w:r>
        <w:rPr>
          <w:rFonts w:hint="default" w:ascii="Times New Roman" w:hAnsi="Times New Roman" w:cs="Times New Roman"/>
          <w:color w:val="auto"/>
          <w:spacing w:val="10"/>
          <w:position w:val="1"/>
          <w:highlight w:val="none"/>
          <w:lang w:eastAsia="zh-CN"/>
        </w:rPr>
        <w:t>4</w:t>
      </w:r>
      <w:r>
        <w:rPr>
          <w:rFonts w:hint="eastAsia" w:ascii="Times New Roman" w:hAnsi="Times New Roman" w:cs="Times New Roman"/>
          <w:color w:val="auto"/>
          <w:spacing w:val="10"/>
          <w:position w:val="1"/>
          <w:highlight w:val="none"/>
          <w:lang w:val="en-US" w:eastAsia="zh-Hans"/>
        </w:rPr>
        <w:t>.</w:t>
      </w:r>
      <w:r>
        <w:rPr>
          <w:rFonts w:hint="default" w:ascii="Times New Roman" w:hAnsi="Times New Roman" w:cs="Times New Roman"/>
          <w:color w:val="auto"/>
          <w:spacing w:val="10"/>
          <w:position w:val="1"/>
          <w:highlight w:val="none"/>
          <w:lang w:eastAsia="zh-Hans"/>
        </w:rPr>
        <w:t>75</w:t>
      </w:r>
      <w:r>
        <w:rPr>
          <w:rFonts w:hint="eastAsia" w:ascii="Times New Roman" w:hAnsi="Times New Roman" w:cs="Times New Roman"/>
          <w:color w:val="auto"/>
          <w:highlight w:val="none"/>
        </w:rPr>
        <w:t>分，得分率为</w:t>
      </w:r>
      <w:r>
        <w:rPr>
          <w:rFonts w:hint="default" w:ascii="Times New Roman" w:hAnsi="Times New Roman" w:cs="Times New Roman"/>
          <w:color w:val="auto"/>
          <w:highlight w:val="none"/>
          <w:lang w:eastAsia="zh-CN"/>
        </w:rPr>
        <w:t>64</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13</w:t>
      </w:r>
      <w:r>
        <w:rPr>
          <w:rFonts w:hint="eastAsia" w:ascii="Times New Roman" w:hAnsi="Times New Roman" w:cs="Times New Roman"/>
          <w:color w:val="auto"/>
          <w:highlight w:val="none"/>
        </w:rPr>
        <w:t>%。</w:t>
      </w:r>
    </w:p>
    <w:p w14:paraId="71E12AE9">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bookmarkStart w:id="113" w:name="_Toc15312265"/>
      <w:bookmarkStart w:id="114" w:name="_Toc18485832"/>
      <w:r>
        <w:rPr>
          <w:rFonts w:hint="eastAsia" w:ascii="Times New Roman" w:hAnsi="Times New Roman"/>
          <w:color w:val="auto"/>
          <w:highlight w:val="none"/>
        </w:rPr>
        <w:t>1.产出数量</w:t>
      </w:r>
      <w:bookmarkEnd w:id="113"/>
      <w:bookmarkEnd w:id="114"/>
    </w:p>
    <w:p w14:paraId="205A217D">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10</w:t>
      </w:r>
      <w:r>
        <w:rPr>
          <w:rFonts w:hint="eastAsia" w:ascii="Times New Roman" w:hAnsi="Times New Roman" w:cs="Times New Roman"/>
          <w:color w:val="auto"/>
          <w:szCs w:val="32"/>
          <w:highlight w:val="none"/>
        </w:rPr>
        <w:t>分，下设</w:t>
      </w:r>
      <w:r>
        <w:rPr>
          <w:rFonts w:hint="eastAsia" w:ascii="Times New Roman" w:hAnsi="Times New Roman" w:cs="Times New Roman"/>
          <w:color w:val="auto"/>
          <w:szCs w:val="32"/>
          <w:highlight w:val="none"/>
          <w:lang w:val="en-US" w:eastAsia="zh-CN"/>
        </w:rPr>
        <w:t>实际完成1</w:t>
      </w:r>
      <w:r>
        <w:rPr>
          <w:rFonts w:hint="eastAsia" w:ascii="Times New Roman" w:hAnsi="Times New Roman" w:cs="Times New Roman"/>
          <w:color w:val="auto"/>
          <w:szCs w:val="32"/>
          <w:highlight w:val="none"/>
        </w:rPr>
        <w:t>个三级指标，评价得分</w:t>
      </w:r>
      <w:r>
        <w:rPr>
          <w:rFonts w:hint="default" w:ascii="Times New Roman" w:hAnsi="Times New Roman" w:cs="Times New Roman"/>
          <w:color w:val="auto"/>
          <w:szCs w:val="32"/>
          <w:highlight w:val="none"/>
          <w:lang w:eastAsia="zh-CN"/>
        </w:rPr>
        <w:t>4</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75</w:t>
      </w:r>
      <w:r>
        <w:rPr>
          <w:rFonts w:hint="eastAsia" w:ascii="Times New Roman" w:hAnsi="Times New Roman" w:cs="Times New Roman"/>
          <w:color w:val="auto"/>
          <w:szCs w:val="32"/>
          <w:highlight w:val="none"/>
        </w:rPr>
        <w:t>分，得分率为</w:t>
      </w:r>
      <w:r>
        <w:rPr>
          <w:rFonts w:hint="default" w:ascii="Times New Roman" w:hAnsi="Times New Roman" w:cs="Times New Roman"/>
          <w:color w:val="auto"/>
          <w:szCs w:val="32"/>
          <w:highlight w:val="none"/>
        </w:rPr>
        <w:t>47</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50</w:t>
      </w:r>
      <w:r>
        <w:rPr>
          <w:rFonts w:hint="eastAsia" w:ascii="Times New Roman" w:hAnsi="Times New Roman" w:cs="Times New Roman"/>
          <w:color w:val="auto"/>
          <w:szCs w:val="32"/>
          <w:highlight w:val="none"/>
        </w:rPr>
        <w:t>%。</w:t>
      </w:r>
    </w:p>
    <w:p w14:paraId="0DE94DCF">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cs="Times New Roman"/>
          <w:color w:val="auto"/>
          <w:szCs w:val="32"/>
          <w:highlight w:val="none"/>
          <w:lang w:val="en-US" w:eastAsia="zh-CN"/>
        </w:rPr>
        <w:t>实际完成</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rPr>
        <w:t>该指标分值</w:t>
      </w:r>
      <w:r>
        <w:rPr>
          <w:rFonts w:hint="eastAsia" w:ascii="Times New Roman" w:hAnsi="Times New Roman" w:cs="Times New Roman"/>
          <w:color w:val="auto"/>
          <w:szCs w:val="32"/>
          <w:highlight w:val="none"/>
          <w:lang w:val="en-US" w:eastAsia="zh-CN"/>
        </w:rPr>
        <w:t>10</w:t>
      </w:r>
      <w:r>
        <w:rPr>
          <w:rFonts w:hint="eastAsia" w:ascii="Times New Roman" w:hAnsi="Times New Roman" w:cs="Times New Roman"/>
          <w:color w:val="auto"/>
          <w:szCs w:val="32"/>
          <w:highlight w:val="none"/>
        </w:rPr>
        <w:t>分，评价得分</w:t>
      </w:r>
      <w:r>
        <w:rPr>
          <w:rFonts w:hint="default" w:ascii="Times New Roman" w:hAnsi="Times New Roman" w:cs="Times New Roman"/>
          <w:color w:val="auto"/>
          <w:szCs w:val="32"/>
          <w:highlight w:val="none"/>
          <w:lang w:eastAsia="zh-CN"/>
        </w:rPr>
        <w:t>4</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75</w:t>
      </w:r>
      <w:r>
        <w:rPr>
          <w:rFonts w:hint="eastAsia" w:ascii="Times New Roman" w:hAnsi="Times New Roman" w:cs="Times New Roman"/>
          <w:color w:val="auto"/>
          <w:szCs w:val="32"/>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得分率为</w:t>
      </w:r>
      <w:r>
        <w:rPr>
          <w:rFonts w:hint="default" w:ascii="Times New Roman" w:hAnsi="Times New Roman" w:cs="Times New Roman"/>
          <w:color w:val="auto"/>
          <w:highlight w:val="none"/>
          <w:lang w:eastAsia="zh-CN"/>
        </w:rPr>
        <w:t>47</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50</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下设一期工程建设完成率</w:t>
      </w:r>
      <w:r>
        <w:rPr>
          <w:rFonts w:hint="default" w:ascii="Times New Roman" w:hAnsi="Times New Roman" w:cs="Times New Roman"/>
          <w:color w:val="auto"/>
          <w:highlight w:val="none"/>
          <w:lang w:eastAsia="zh-CN"/>
        </w:rPr>
        <w:t>、二期工程建设完成率2</w:t>
      </w:r>
      <w:r>
        <w:rPr>
          <w:rFonts w:hint="eastAsia" w:ascii="Times New Roman" w:hAnsi="Times New Roman" w:cs="Times New Roman"/>
          <w:color w:val="auto"/>
          <w:highlight w:val="none"/>
          <w:lang w:val="en-US" w:eastAsia="zh-CN"/>
        </w:rPr>
        <w:t>个四级指标。</w:t>
      </w:r>
    </w:p>
    <w:p w14:paraId="31537C27">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一期工程建设完成率：</w:t>
      </w:r>
      <w:r>
        <w:rPr>
          <w:rFonts w:hint="eastAsia" w:ascii="Times New Roman" w:hAnsi="Times New Roman" w:cs="Times New Roman"/>
          <w:color w:val="auto"/>
          <w:szCs w:val="32"/>
          <w:highlight w:val="none"/>
        </w:rPr>
        <w:t>指标分值</w:t>
      </w:r>
      <w:r>
        <w:rPr>
          <w:rFonts w:hint="default" w:ascii="Times New Roman" w:hAnsi="Times New Roman" w:cs="Times New Roman"/>
          <w:color w:val="auto"/>
          <w:szCs w:val="32"/>
          <w:highlight w:val="none"/>
        </w:rPr>
        <w:t>5</w:t>
      </w:r>
      <w:r>
        <w:rPr>
          <w:rFonts w:hint="eastAsia" w:ascii="Times New Roman" w:hAnsi="Times New Roman" w:cs="Times New Roman"/>
          <w:color w:val="auto"/>
          <w:szCs w:val="32"/>
          <w:highlight w:val="none"/>
        </w:rPr>
        <w:t>分，评价得分</w:t>
      </w:r>
      <w:r>
        <w:rPr>
          <w:rFonts w:hint="default" w:ascii="Times New Roman" w:hAnsi="Times New Roman" w:cs="Times New Roman"/>
          <w:color w:val="auto"/>
          <w:szCs w:val="32"/>
          <w:highlight w:val="none"/>
          <w:lang w:eastAsia="zh-CN"/>
        </w:rPr>
        <w:t>4</w:t>
      </w:r>
      <w:r>
        <w:rPr>
          <w:rFonts w:hint="eastAsia" w:ascii="Times New Roman" w:hAnsi="Times New Roman" w:cs="Times New Roman"/>
          <w:color w:val="auto"/>
          <w:szCs w:val="32"/>
          <w:highlight w:val="none"/>
          <w:lang w:val="en-US" w:eastAsia="zh-Hans"/>
        </w:rPr>
        <w:t>.</w:t>
      </w:r>
      <w:r>
        <w:rPr>
          <w:rFonts w:hint="default" w:ascii="Times New Roman" w:hAnsi="Times New Roman" w:cs="Times New Roman"/>
          <w:color w:val="auto"/>
          <w:szCs w:val="32"/>
          <w:highlight w:val="none"/>
          <w:lang w:eastAsia="zh-Hans"/>
        </w:rPr>
        <w:t>75</w:t>
      </w:r>
      <w:r>
        <w:rPr>
          <w:rFonts w:hint="eastAsia" w:ascii="Times New Roman" w:hAnsi="Times New Roman" w:cs="Times New Roman"/>
          <w:color w:val="auto"/>
          <w:szCs w:val="32"/>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得分率为</w:t>
      </w:r>
      <w:r>
        <w:rPr>
          <w:rFonts w:hint="default" w:ascii="Times New Roman" w:hAnsi="Times New Roman" w:cs="Times New Roman"/>
          <w:color w:val="auto"/>
          <w:highlight w:val="none"/>
          <w:lang w:eastAsia="zh-CN"/>
        </w:rPr>
        <w:t>95</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00</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根据《2024年广东省政府专项债券（三十八期）湛江经开区东简乡村振兴示范带综合建设项目专项债券项目募投报告》，项目计划于2024年9月前完成两期工程建设，经核查一期工程计量进度报表等实施过程材料，截至2024年12月31日，一期工程建设合同金额为11519.80万元，实际已完成建设金额为10890.04万元，即工程建设完成率=10890.04/11519.80*100%=95%，故本项指标得分=95%*5=4.75分。</w:t>
      </w:r>
    </w:p>
    <w:p w14:paraId="7FAB77CF">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color w:val="auto"/>
          <w:highlight w:val="none"/>
          <w:lang w:val="en-US" w:eastAsia="zh-CN"/>
        </w:rPr>
      </w:pPr>
      <w:r>
        <w:rPr>
          <w:rFonts w:hint="default" w:ascii="Times New Roman" w:hAnsi="Times New Roman" w:cs="Times New Roman"/>
          <w:color w:val="auto"/>
          <w:highlight w:val="none"/>
          <w:lang w:eastAsia="zh-CN"/>
        </w:rPr>
        <w:t>二期工程建设完成率</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szCs w:val="32"/>
          <w:highlight w:val="none"/>
        </w:rPr>
        <w:t>指标分值</w:t>
      </w:r>
      <w:r>
        <w:rPr>
          <w:rFonts w:hint="default" w:ascii="Times New Roman" w:hAnsi="Times New Roman" w:cs="Times New Roman"/>
          <w:color w:val="auto"/>
          <w:szCs w:val="32"/>
          <w:highlight w:val="none"/>
        </w:rPr>
        <w:t>5</w:t>
      </w:r>
      <w:r>
        <w:rPr>
          <w:rFonts w:hint="eastAsia" w:ascii="Times New Roman" w:hAnsi="Times New Roman" w:cs="Times New Roman"/>
          <w:color w:val="auto"/>
          <w:szCs w:val="32"/>
          <w:highlight w:val="none"/>
        </w:rPr>
        <w:t>分，评价得分</w:t>
      </w:r>
      <w:r>
        <w:rPr>
          <w:rFonts w:hint="default" w:ascii="Times New Roman" w:hAnsi="Times New Roman" w:cs="Times New Roman"/>
          <w:color w:val="auto"/>
          <w:szCs w:val="32"/>
          <w:highlight w:val="none"/>
        </w:rPr>
        <w:t>0</w:t>
      </w:r>
      <w:r>
        <w:rPr>
          <w:rFonts w:hint="eastAsia" w:ascii="Times New Roman" w:hAnsi="Times New Roman" w:cs="Times New Roman"/>
          <w:color w:val="auto"/>
          <w:szCs w:val="32"/>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得分率为</w:t>
      </w:r>
      <w:r>
        <w:rPr>
          <w:rFonts w:hint="default" w:ascii="Times New Roman" w:hAnsi="Times New Roman" w:cs="Times New Roman"/>
          <w:color w:val="auto"/>
          <w:highlight w:val="none"/>
          <w:lang w:eastAsia="zh-CN"/>
        </w:rPr>
        <w:t>0</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00</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根据《2024年广东省政府专项债券（三十八期）湛江经开区东简乡村振兴示范带综合建设项目专项债券项目募投报告》，项目计划于2024年9月前完成两期工程建设，经核查项目实施过程材料，受一期工程建设进度滞后及二期工程建设内容变更需执行变更报批程序的影响，截至2024年12月底二期工程尚未开工实施，工程建设完成率为0%。调整后二期工程分三标段开展，其中二期工程一标段于2025年6月10日开工，截至现场评价日已完成工程量30%，二标段及三标段尚未开始建设。综上所述，本项指标不得分。</w:t>
      </w:r>
    </w:p>
    <w:p w14:paraId="013319D0">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bookmarkStart w:id="115" w:name="_Toc15312266"/>
      <w:bookmarkStart w:id="116" w:name="_Toc18485833"/>
      <w:bookmarkStart w:id="117" w:name="_Hlk76937646"/>
      <w:r>
        <w:rPr>
          <w:rFonts w:hint="eastAsia" w:ascii="Times New Roman" w:hAnsi="Times New Roman"/>
          <w:color w:val="auto"/>
          <w:highlight w:val="none"/>
        </w:rPr>
        <w:t>2.产出质量</w:t>
      </w:r>
      <w:bookmarkEnd w:id="115"/>
      <w:bookmarkEnd w:id="116"/>
      <w:bookmarkEnd w:id="117"/>
    </w:p>
    <w:p w14:paraId="2E0939D2">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color w:val="auto"/>
          <w:highlight w:val="none"/>
        </w:rPr>
      </w:pPr>
      <w:r>
        <w:rPr>
          <w:rFonts w:hint="eastAsia" w:ascii="Times New Roman" w:hAnsi="Times New Roman" w:cs="Times New Roman"/>
          <w:color w:val="auto"/>
          <w:szCs w:val="32"/>
          <w:highlight w:val="none"/>
        </w:rPr>
        <w:t>该指标分值</w:t>
      </w:r>
      <w:r>
        <w:rPr>
          <w:rFonts w:hint="default" w:ascii="Times New Roman" w:hAnsi="Times New Roman" w:cs="Times New Roman"/>
          <w:color w:val="auto"/>
          <w:szCs w:val="32"/>
          <w:highlight w:val="none"/>
        </w:rPr>
        <w:t>5</w:t>
      </w:r>
      <w:r>
        <w:rPr>
          <w:rFonts w:hint="eastAsia" w:ascii="Times New Roman" w:hAnsi="Times New Roman" w:cs="Times New Roman"/>
          <w:color w:val="auto"/>
          <w:szCs w:val="32"/>
          <w:highlight w:val="none"/>
        </w:rPr>
        <w:t>分，下设</w:t>
      </w:r>
      <w:r>
        <w:rPr>
          <w:rFonts w:hint="eastAsia" w:ascii="Times New Roman" w:hAnsi="Times New Roman" w:cs="Times New Roman"/>
          <w:color w:val="auto"/>
          <w:szCs w:val="32"/>
          <w:highlight w:val="none"/>
          <w:lang w:val="en-US" w:eastAsia="zh-CN"/>
        </w:rPr>
        <w:t>质量达标1</w:t>
      </w:r>
      <w:r>
        <w:rPr>
          <w:rFonts w:hint="eastAsia" w:ascii="Times New Roman" w:hAnsi="Times New Roman" w:cs="Times New Roman"/>
          <w:color w:val="auto"/>
          <w:szCs w:val="32"/>
          <w:highlight w:val="none"/>
        </w:rPr>
        <w:t>个三级指标，评价得分</w:t>
      </w:r>
      <w:r>
        <w:rPr>
          <w:rFonts w:hint="default" w:ascii="Times New Roman" w:hAnsi="Times New Roman" w:cs="Times New Roman"/>
          <w:color w:val="auto"/>
          <w:szCs w:val="32"/>
          <w:highlight w:val="none"/>
        </w:rPr>
        <w:t>5</w:t>
      </w:r>
      <w:r>
        <w:rPr>
          <w:rFonts w:hint="eastAsia" w:ascii="Times New Roman" w:hAnsi="Times New Roman" w:cs="Times New Roman"/>
          <w:color w:val="auto"/>
          <w:szCs w:val="32"/>
          <w:highlight w:val="none"/>
        </w:rPr>
        <w:t>分，</w:t>
      </w:r>
      <w:r>
        <w:rPr>
          <w:rFonts w:hint="eastAsia" w:ascii="Times New Roman" w:hAnsi="Times New Roman" w:cs="Times New Roman"/>
          <w:color w:val="auto"/>
          <w:highlight w:val="none"/>
        </w:rPr>
        <w:t>得分率为</w:t>
      </w:r>
      <w:r>
        <w:rPr>
          <w:rFonts w:hint="eastAsia" w:ascii="Times New Roman" w:hAnsi="Times New Roman" w:cs="Times New Roman"/>
          <w:color w:val="auto"/>
          <w:highlight w:val="none"/>
          <w:lang w:val="en-US" w:eastAsia="zh-CN"/>
        </w:rPr>
        <w:t>100</w:t>
      </w:r>
      <w:r>
        <w:rPr>
          <w:rFonts w:hint="default" w:ascii="Times New Roman" w:hAnsi="Times New Roman" w:cs="Times New Roman"/>
          <w:color w:val="auto"/>
          <w:highlight w:val="none"/>
          <w:lang w:eastAsia="zh-CN"/>
        </w:rPr>
        <w:t>.00</w:t>
      </w:r>
      <w:r>
        <w:rPr>
          <w:rFonts w:hint="eastAsia" w:ascii="Times New Roman" w:hAnsi="Times New Roman" w:cs="Times New Roman"/>
          <w:color w:val="auto"/>
          <w:highlight w:val="none"/>
        </w:rPr>
        <w:t>%。</w:t>
      </w:r>
    </w:p>
    <w:p w14:paraId="371C1BCB">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cs="Times New Roman"/>
          <w:color w:val="auto"/>
          <w:highlight w:val="none"/>
          <w:lang w:val="en-US" w:eastAsia="zh-CN"/>
        </w:rPr>
      </w:pP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1</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val="en-US" w:eastAsia="zh-CN"/>
        </w:rPr>
        <w:t>质量达标</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highlight w:val="none"/>
        </w:rPr>
        <w:t>该指标分值</w:t>
      </w:r>
      <w:r>
        <w:rPr>
          <w:rFonts w:hint="default" w:ascii="Times New Roman" w:hAnsi="Times New Roman" w:cs="Times New Roman"/>
          <w:color w:val="auto"/>
          <w:highlight w:val="none"/>
        </w:rPr>
        <w:t>5</w:t>
      </w:r>
      <w:r>
        <w:rPr>
          <w:rFonts w:hint="eastAsia" w:ascii="Times New Roman" w:hAnsi="Times New Roman" w:cs="Times New Roman"/>
          <w:color w:val="auto"/>
          <w:highlight w:val="none"/>
        </w:rPr>
        <w:t>分，评价得分</w:t>
      </w:r>
      <w:r>
        <w:rPr>
          <w:rFonts w:hint="default" w:ascii="Times New Roman" w:hAnsi="Times New Roman" w:cs="Times New Roman"/>
          <w:color w:val="auto"/>
          <w:highlight w:val="none"/>
        </w:rPr>
        <w:t>5</w:t>
      </w:r>
      <w:r>
        <w:rPr>
          <w:rFonts w:hint="eastAsia" w:ascii="Times New Roman" w:hAnsi="Times New Roman" w:cs="Times New Roman"/>
          <w:color w:val="auto"/>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得分率为100</w:t>
      </w:r>
      <w:r>
        <w:rPr>
          <w:rFonts w:hint="default" w:ascii="Times New Roman" w:hAnsi="Times New Roman" w:cs="Times New Roman"/>
          <w:color w:val="auto"/>
          <w:highlight w:val="none"/>
          <w:lang w:eastAsia="zh-CN"/>
        </w:rPr>
        <w:t>.00</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下设工程</w:t>
      </w:r>
      <w:r>
        <w:rPr>
          <w:rFonts w:hint="eastAsia" w:ascii="Times New Roman" w:hAnsi="Times New Roman" w:cs="Times New Roman"/>
          <w:color w:val="auto"/>
          <w:highlight w:val="none"/>
          <w:lang w:val="en-US" w:eastAsia="zh-Hans"/>
        </w:rPr>
        <w:t>质量达标</w:t>
      </w:r>
      <w:r>
        <w:rPr>
          <w:rFonts w:hint="eastAsia" w:ascii="Times New Roman" w:hAnsi="Times New Roman" w:cs="Times New Roman"/>
          <w:color w:val="auto"/>
          <w:highlight w:val="none"/>
          <w:lang w:val="en-US" w:eastAsia="zh-CN"/>
        </w:rPr>
        <w:t>率1个四级指标。</w:t>
      </w:r>
    </w:p>
    <w:p w14:paraId="691AE4A1">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cs="Times New Roman"/>
          <w:color w:val="auto"/>
          <w:highlight w:val="none"/>
          <w:lang w:val="en-US" w:eastAsia="zh-CN"/>
        </w:rPr>
        <w:t>工程</w:t>
      </w:r>
      <w:r>
        <w:rPr>
          <w:rFonts w:hint="eastAsia" w:ascii="Times New Roman" w:hAnsi="Times New Roman" w:cs="Times New Roman"/>
          <w:color w:val="auto"/>
          <w:highlight w:val="none"/>
          <w:lang w:val="en-US" w:eastAsia="zh-Hans"/>
        </w:rPr>
        <w:t>质量达标</w:t>
      </w:r>
      <w:r>
        <w:rPr>
          <w:rFonts w:hint="eastAsia" w:ascii="Times New Roman" w:hAnsi="Times New Roman" w:cs="Times New Roman"/>
          <w:color w:val="auto"/>
          <w:highlight w:val="none"/>
          <w:lang w:val="en-US" w:eastAsia="zh-CN"/>
        </w:rPr>
        <w:t>率：</w:t>
      </w:r>
      <w:r>
        <w:rPr>
          <w:rFonts w:hint="eastAsia" w:ascii="Times New Roman" w:hAnsi="Times New Roman" w:cs="Times New Roman"/>
          <w:color w:val="auto"/>
          <w:highlight w:val="none"/>
        </w:rPr>
        <w:t>指标分值</w:t>
      </w:r>
      <w:r>
        <w:rPr>
          <w:rFonts w:hint="default" w:ascii="Times New Roman" w:hAnsi="Times New Roman" w:cs="Times New Roman"/>
          <w:color w:val="auto"/>
          <w:highlight w:val="none"/>
        </w:rPr>
        <w:t>5</w:t>
      </w:r>
      <w:r>
        <w:rPr>
          <w:rFonts w:hint="eastAsia" w:ascii="Times New Roman" w:hAnsi="Times New Roman" w:cs="Times New Roman"/>
          <w:color w:val="auto"/>
          <w:highlight w:val="none"/>
        </w:rPr>
        <w:t>分，评价得分</w:t>
      </w:r>
      <w:r>
        <w:rPr>
          <w:rFonts w:hint="default" w:ascii="Times New Roman" w:hAnsi="Times New Roman" w:cs="Times New Roman"/>
          <w:color w:val="auto"/>
          <w:highlight w:val="none"/>
        </w:rPr>
        <w:t>5</w:t>
      </w:r>
      <w:r>
        <w:rPr>
          <w:rFonts w:hint="eastAsia" w:ascii="Times New Roman" w:hAnsi="Times New Roman" w:cs="Times New Roman"/>
          <w:color w:val="auto"/>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得分率为10</w:t>
      </w:r>
      <w:r>
        <w:rPr>
          <w:rFonts w:hint="default" w:ascii="Times New Roman" w:hAnsi="Times New Roman" w:cs="Times New Roman"/>
          <w:color w:val="auto"/>
          <w:highlight w:val="none"/>
          <w:lang w:eastAsia="zh-CN"/>
        </w:rPr>
        <w:t>0</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00</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项目通过委托监理单位对工程施工进度及施工质量进行监督管理，经核查监理日志、监理月报等过程监督检查材料，监理单位对于工程实施过程中发现的质量问题已及时督促施工单位落实整改，截至目前暂未发生生产安全事故，施工质量基本达标，即工程质量达标率100%，故本项指标不扣分。</w:t>
      </w:r>
    </w:p>
    <w:p w14:paraId="3AE29734">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r>
        <w:rPr>
          <w:rFonts w:hint="eastAsia" w:ascii="Times New Roman" w:hAnsi="Times New Roman"/>
          <w:color w:val="auto"/>
          <w:highlight w:val="none"/>
        </w:rPr>
        <w:t>3.产出时效</w:t>
      </w:r>
    </w:p>
    <w:p w14:paraId="3B905EFF">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highlight w:val="none"/>
        </w:rPr>
      </w:pPr>
      <w:bookmarkStart w:id="118" w:name="_Toc50582704"/>
      <w:r>
        <w:rPr>
          <w:rFonts w:hint="eastAsia" w:ascii="Times New Roman" w:hAnsi="Times New Roman" w:cs="Times New Roman"/>
          <w:color w:val="auto"/>
          <w:highlight w:val="none"/>
        </w:rPr>
        <w:t>该指标分值</w:t>
      </w:r>
      <w:r>
        <w:rPr>
          <w:rFonts w:hint="default" w:ascii="Times New Roman" w:hAnsi="Times New Roman" w:cs="Times New Roman"/>
          <w:color w:val="auto"/>
          <w:highlight w:val="none"/>
        </w:rPr>
        <w:t>8</w:t>
      </w:r>
      <w:r>
        <w:rPr>
          <w:rFonts w:hint="eastAsia" w:ascii="Times New Roman" w:hAnsi="Times New Roman" w:cs="Times New Roman"/>
          <w:color w:val="auto"/>
          <w:highlight w:val="none"/>
        </w:rPr>
        <w:t>分，下设</w:t>
      </w:r>
      <w:r>
        <w:rPr>
          <w:rFonts w:hint="eastAsia" w:ascii="Times New Roman" w:hAnsi="Times New Roman" w:cs="Times New Roman"/>
          <w:color w:val="auto"/>
          <w:highlight w:val="none"/>
          <w:lang w:val="en-US" w:eastAsia="zh-CN"/>
        </w:rPr>
        <w:t>完成及时性1</w:t>
      </w:r>
      <w:r>
        <w:rPr>
          <w:rFonts w:hint="eastAsia" w:ascii="Times New Roman" w:hAnsi="Times New Roman" w:cs="Times New Roman"/>
          <w:color w:val="auto"/>
          <w:highlight w:val="none"/>
        </w:rPr>
        <w:t>个三级指标，评价得分</w:t>
      </w:r>
      <w:r>
        <w:rPr>
          <w:rFonts w:hint="default" w:ascii="Times New Roman" w:hAnsi="Times New Roman" w:cs="Times New Roman"/>
          <w:color w:val="auto"/>
          <w:highlight w:val="none"/>
        </w:rPr>
        <w:t>5</w:t>
      </w:r>
      <w:r>
        <w:rPr>
          <w:rFonts w:hint="eastAsia" w:ascii="Times New Roman" w:hAnsi="Times New Roman" w:cs="Times New Roman"/>
          <w:color w:val="auto"/>
          <w:highlight w:val="none"/>
        </w:rPr>
        <w:t>分，得分率为</w:t>
      </w:r>
      <w:r>
        <w:rPr>
          <w:rFonts w:hint="default" w:ascii="Times New Roman" w:hAnsi="Times New Roman" w:cs="Times New Roman"/>
          <w:color w:val="auto"/>
          <w:highlight w:val="none"/>
          <w:lang w:eastAsia="zh-CN"/>
        </w:rPr>
        <w:t>62</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50</w:t>
      </w:r>
      <w:r>
        <w:rPr>
          <w:rFonts w:hint="eastAsia" w:ascii="Times New Roman" w:hAnsi="Times New Roman" w:cs="Times New Roman"/>
          <w:color w:val="auto"/>
          <w:highlight w:val="none"/>
        </w:rPr>
        <w:t>%。</w:t>
      </w:r>
    </w:p>
    <w:p w14:paraId="56131111">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cs="Times New Roman"/>
          <w:color w:val="auto"/>
          <w:highlight w:val="none"/>
          <w:lang w:val="en-US"/>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完成及时性</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该指标分值</w:t>
      </w:r>
      <w:r>
        <w:rPr>
          <w:rFonts w:hint="default" w:ascii="Times New Roman" w:hAnsi="Times New Roman" w:cs="Times New Roman"/>
          <w:color w:val="auto"/>
          <w:highlight w:val="none"/>
        </w:rPr>
        <w:t>8</w:t>
      </w:r>
      <w:r>
        <w:rPr>
          <w:rFonts w:hint="eastAsia" w:ascii="Times New Roman" w:hAnsi="Times New Roman" w:cs="Times New Roman"/>
          <w:color w:val="auto"/>
          <w:highlight w:val="none"/>
        </w:rPr>
        <w:t>分，评价得分</w:t>
      </w:r>
      <w:r>
        <w:rPr>
          <w:rFonts w:hint="default" w:ascii="Times New Roman" w:hAnsi="Times New Roman" w:cs="Times New Roman"/>
          <w:color w:val="auto"/>
          <w:highlight w:val="none"/>
        </w:rPr>
        <w:t>5</w:t>
      </w:r>
      <w:r>
        <w:rPr>
          <w:rFonts w:hint="eastAsia" w:ascii="Times New Roman" w:hAnsi="Times New Roman" w:cs="Times New Roman"/>
          <w:color w:val="auto"/>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得分率为</w:t>
      </w:r>
      <w:r>
        <w:rPr>
          <w:rFonts w:hint="default" w:ascii="Times New Roman" w:hAnsi="Times New Roman" w:cs="Times New Roman"/>
          <w:color w:val="auto"/>
          <w:highlight w:val="none"/>
          <w:lang w:eastAsia="zh-CN"/>
        </w:rPr>
        <w:t>62</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50</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下设项目按计划开工率、项目按计划完工率2个四级指标。</w:t>
      </w:r>
    </w:p>
    <w:p w14:paraId="7C601968">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项目按计划开工率：</w:t>
      </w:r>
      <w:r>
        <w:rPr>
          <w:rFonts w:hint="eastAsia" w:ascii="Times New Roman" w:hAnsi="Times New Roman" w:eastAsia="仿宋_GB2312" w:cs="Times New Roman"/>
          <w:color w:val="auto"/>
          <w:kern w:val="2"/>
          <w:sz w:val="32"/>
          <w:szCs w:val="22"/>
          <w:highlight w:val="none"/>
          <w:lang w:val="en-US" w:eastAsia="zh-CN" w:bidi="ar-SA"/>
        </w:rPr>
        <w:t>指标分值</w:t>
      </w:r>
      <w:r>
        <w:rPr>
          <w:rFonts w:hint="default" w:ascii="Times New Roman" w:hAnsi="Times New Roman" w:cs="Times New Roman"/>
          <w:color w:val="auto"/>
          <w:kern w:val="2"/>
          <w:sz w:val="32"/>
          <w:szCs w:val="22"/>
          <w:highlight w:val="none"/>
          <w:lang w:eastAsia="zh-CN" w:bidi="ar-SA"/>
        </w:rPr>
        <w:t>4</w:t>
      </w:r>
      <w:r>
        <w:rPr>
          <w:rFonts w:hint="eastAsia" w:ascii="Times New Roman" w:hAnsi="Times New Roman" w:eastAsia="仿宋_GB2312" w:cs="Times New Roman"/>
          <w:color w:val="auto"/>
          <w:kern w:val="2"/>
          <w:sz w:val="32"/>
          <w:szCs w:val="22"/>
          <w:highlight w:val="none"/>
          <w:lang w:val="en-US" w:eastAsia="zh-CN" w:bidi="ar-SA"/>
        </w:rPr>
        <w:t>分，评价得分</w:t>
      </w:r>
      <w:r>
        <w:rPr>
          <w:rFonts w:hint="eastAsia" w:ascii="Times New Roman" w:hAnsi="Times New Roman" w:cs="Times New Roman"/>
          <w:color w:val="auto"/>
          <w:kern w:val="2"/>
          <w:sz w:val="32"/>
          <w:szCs w:val="22"/>
          <w:highlight w:val="none"/>
          <w:lang w:val="en-US" w:eastAsia="zh-CN" w:bidi="ar-SA"/>
        </w:rPr>
        <w:t>3</w:t>
      </w:r>
      <w:r>
        <w:rPr>
          <w:rFonts w:hint="eastAsia" w:ascii="Times New Roman" w:hAnsi="Times New Roman" w:eastAsia="仿宋_GB2312" w:cs="Times New Roman"/>
          <w:color w:val="auto"/>
          <w:kern w:val="2"/>
          <w:sz w:val="32"/>
          <w:szCs w:val="22"/>
          <w:highlight w:val="none"/>
          <w:lang w:val="en-US" w:eastAsia="zh-CN" w:bidi="ar-SA"/>
        </w:rPr>
        <w:t>分，得分率为</w:t>
      </w:r>
      <w:r>
        <w:rPr>
          <w:rFonts w:hint="default" w:ascii="Times New Roman" w:hAnsi="Times New Roman" w:cs="Times New Roman"/>
          <w:color w:val="auto"/>
          <w:kern w:val="2"/>
          <w:sz w:val="32"/>
          <w:szCs w:val="22"/>
          <w:highlight w:val="none"/>
          <w:lang w:eastAsia="zh-CN" w:bidi="ar-SA"/>
        </w:rPr>
        <w:t>75</w:t>
      </w:r>
      <w:r>
        <w:rPr>
          <w:rFonts w:hint="eastAsia" w:ascii="Times New Roman" w:hAnsi="Times New Roman" w:cs="Times New Roman"/>
          <w:color w:val="auto"/>
          <w:kern w:val="2"/>
          <w:sz w:val="32"/>
          <w:szCs w:val="22"/>
          <w:highlight w:val="none"/>
          <w:lang w:val="en-US" w:eastAsia="zh-Hans" w:bidi="ar-SA"/>
        </w:rPr>
        <w:t>.</w:t>
      </w:r>
      <w:r>
        <w:rPr>
          <w:rFonts w:hint="default" w:ascii="Times New Roman" w:hAnsi="Times New Roman" w:cs="Times New Roman"/>
          <w:color w:val="auto"/>
          <w:kern w:val="2"/>
          <w:sz w:val="32"/>
          <w:szCs w:val="22"/>
          <w:highlight w:val="none"/>
          <w:lang w:eastAsia="zh-Hans" w:bidi="ar-SA"/>
        </w:rPr>
        <w:t>00</w:t>
      </w:r>
      <w:r>
        <w:rPr>
          <w:rFonts w:hint="eastAsia" w:ascii="Times New Roman" w:hAnsi="Times New Roman" w:eastAsia="仿宋_GB2312" w:cs="Times New Roman"/>
          <w:color w:val="auto"/>
          <w:kern w:val="2"/>
          <w:sz w:val="32"/>
          <w:szCs w:val="22"/>
          <w:highlight w:val="none"/>
          <w:lang w:val="en-US" w:eastAsia="zh-CN" w:bidi="ar-SA"/>
        </w:rPr>
        <w:t>%。根据一期工程施工组织设计方案，一期工程计划于2023年11月18日开工建设，经核查工程开工令，工程实际于2023年12月28日开工建设，晚于计划时间约一个月，故本项指标扣1分。</w:t>
      </w:r>
    </w:p>
    <w:p w14:paraId="05891B31">
      <w:pPr>
        <w:pStyle w:val="14"/>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kern w:val="2"/>
          <w:sz w:val="32"/>
          <w:szCs w:val="22"/>
          <w:highlight w:val="none"/>
          <w:lang w:val="en-US" w:eastAsia="zh-CN" w:bidi="ar-SA"/>
        </w:rPr>
        <w:t>项目按计划完工率。指标分值</w:t>
      </w:r>
      <w:r>
        <w:rPr>
          <w:rFonts w:hint="default" w:ascii="Times New Roman" w:hAnsi="Times New Roman" w:eastAsia="仿宋_GB2312" w:cs="Times New Roman"/>
          <w:color w:val="auto"/>
          <w:kern w:val="2"/>
          <w:sz w:val="32"/>
          <w:szCs w:val="22"/>
          <w:highlight w:val="none"/>
          <w:lang w:eastAsia="zh-CN" w:bidi="ar-SA"/>
        </w:rPr>
        <w:t>4</w:t>
      </w:r>
      <w:r>
        <w:rPr>
          <w:rFonts w:hint="eastAsia" w:ascii="Times New Roman" w:hAnsi="Times New Roman" w:eastAsia="仿宋_GB2312" w:cs="Times New Roman"/>
          <w:color w:val="auto"/>
          <w:kern w:val="2"/>
          <w:sz w:val="32"/>
          <w:szCs w:val="22"/>
          <w:highlight w:val="none"/>
          <w:lang w:val="en-US" w:eastAsia="zh-CN" w:bidi="ar-SA"/>
        </w:rPr>
        <w:t>分，评价得分</w:t>
      </w:r>
      <w:r>
        <w:rPr>
          <w:rFonts w:hint="default" w:ascii="Times New Roman" w:hAnsi="Times New Roman" w:eastAsia="仿宋_GB2312" w:cs="Times New Roman"/>
          <w:color w:val="auto"/>
          <w:kern w:val="2"/>
          <w:sz w:val="32"/>
          <w:szCs w:val="22"/>
          <w:highlight w:val="none"/>
          <w:lang w:eastAsia="zh-CN" w:bidi="ar-SA"/>
        </w:rPr>
        <w:t>2</w:t>
      </w:r>
      <w:r>
        <w:rPr>
          <w:rFonts w:hint="eastAsia" w:ascii="Times New Roman" w:hAnsi="Times New Roman" w:eastAsia="仿宋_GB2312" w:cs="Times New Roman"/>
          <w:color w:val="auto"/>
          <w:kern w:val="2"/>
          <w:sz w:val="32"/>
          <w:szCs w:val="22"/>
          <w:highlight w:val="none"/>
          <w:lang w:val="en-US" w:eastAsia="zh-CN" w:bidi="ar-SA"/>
        </w:rPr>
        <w:t>分，得分率为50</w:t>
      </w:r>
      <w:r>
        <w:rPr>
          <w:rFonts w:hint="default" w:ascii="Times New Roman" w:hAnsi="Times New Roman" w:eastAsia="仿宋_GB2312" w:cs="Times New Roman"/>
          <w:color w:val="auto"/>
          <w:kern w:val="2"/>
          <w:sz w:val="32"/>
          <w:szCs w:val="22"/>
          <w:highlight w:val="none"/>
          <w:lang w:eastAsia="zh-CN" w:bidi="ar-SA"/>
        </w:rPr>
        <w:t>.00</w:t>
      </w:r>
      <w:r>
        <w:rPr>
          <w:rFonts w:hint="eastAsia" w:ascii="Times New Roman" w:hAnsi="Times New Roman" w:eastAsia="仿宋_GB2312" w:cs="Times New Roman"/>
          <w:color w:val="auto"/>
          <w:kern w:val="2"/>
          <w:sz w:val="32"/>
          <w:szCs w:val="22"/>
          <w:highlight w:val="none"/>
          <w:lang w:val="en-US" w:eastAsia="zh-CN" w:bidi="ar-SA"/>
        </w:rPr>
        <w:t>%。</w:t>
      </w:r>
      <w:bookmarkEnd w:id="118"/>
      <w:r>
        <w:rPr>
          <w:rFonts w:hint="eastAsia" w:ascii="Times New Roman" w:hAnsi="Times New Roman" w:eastAsia="仿宋_GB2312" w:cs="Times New Roman"/>
          <w:color w:val="auto"/>
          <w:kern w:val="2"/>
          <w:sz w:val="32"/>
          <w:szCs w:val="22"/>
          <w:highlight w:val="none"/>
          <w:lang w:val="en-US" w:eastAsia="zh-CN" w:bidi="ar-SA"/>
        </w:rPr>
        <w:t>一方面，项目整体建设期为2023-2024年，但截至2024年12月31日项目涉及的一、二期工程均未完工。另一方面，根据一期工程《建设工程施工合同》，项目预期施工工期为180日历天，项目实际于2023年12月28日开工，按计划需于2024年6月28日竣工，但截至现场评价日工程仍未完工，其主要原因为：一是X279道路升级改造照明工程因电表报装手续问题未解决无法安装电缆电箱；二是该道路后湖段建设涉及村民树木砍伐需赔付青苗补偿费，但项目前期工程设计及概算测算时未将该笔费用纳入其中，村民未能及时得到赔付，导致该路段施工暂停，影响工程完工进度。</w:t>
      </w:r>
    </w:p>
    <w:p w14:paraId="50DBD64C">
      <w:pPr>
        <w:pStyle w:val="14"/>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auto"/>
          <w:kern w:val="2"/>
          <w:sz w:val="32"/>
          <w:szCs w:val="22"/>
          <w:highlight w:val="none"/>
          <w:lang w:val="en-US" w:eastAsia="zh-CN" w:bidi="ar-SA"/>
        </w:rPr>
        <w:t>综上所述，项目整体工程完工进度滞后，鉴于一期工程已完成95%工程量，本项指标扣2分。</w:t>
      </w:r>
    </w:p>
    <w:p w14:paraId="2317A8A2">
      <w:pPr>
        <w:pStyle w:val="4"/>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color w:val="auto"/>
          <w:highlight w:val="none"/>
        </w:rPr>
      </w:pPr>
      <w:bookmarkStart w:id="119" w:name="_Toc32149"/>
      <w:bookmarkStart w:id="120" w:name="_Toc24451"/>
      <w:bookmarkStart w:id="121" w:name="_Toc81208863"/>
      <w:bookmarkStart w:id="122" w:name="_Toc15312268"/>
      <w:bookmarkStart w:id="123" w:name="_Toc18485835"/>
      <w:r>
        <w:rPr>
          <w:rFonts w:hint="eastAsia" w:ascii="Times New Roman" w:hAnsi="Times New Roman"/>
          <w:color w:val="auto"/>
          <w:highlight w:val="none"/>
        </w:rPr>
        <w:t>（</w:t>
      </w:r>
      <w:r>
        <w:rPr>
          <w:rFonts w:hint="eastAsia" w:ascii="Times New Roman" w:hAnsi="Times New Roman"/>
          <w:color w:val="auto"/>
          <w:highlight w:val="none"/>
          <w:lang w:val="en-US" w:eastAsia="zh-CN"/>
        </w:rPr>
        <w:t>四</w:t>
      </w:r>
      <w:r>
        <w:rPr>
          <w:rFonts w:hint="eastAsia" w:ascii="Times New Roman" w:hAnsi="Times New Roman"/>
          <w:color w:val="auto"/>
          <w:highlight w:val="none"/>
        </w:rPr>
        <w:t>）效益分析</w:t>
      </w:r>
      <w:bookmarkEnd w:id="119"/>
      <w:bookmarkEnd w:id="120"/>
      <w:bookmarkEnd w:id="121"/>
    </w:p>
    <w:p w14:paraId="60D92249">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该指标分值</w:t>
      </w:r>
      <w:r>
        <w:rPr>
          <w:rFonts w:hint="default" w:ascii="Times New Roman" w:hAnsi="Times New Roman" w:cs="Times New Roman"/>
          <w:color w:val="auto"/>
          <w:highlight w:val="none"/>
        </w:rPr>
        <w:t>17</w:t>
      </w:r>
      <w:r>
        <w:rPr>
          <w:rFonts w:hint="eastAsia" w:ascii="Times New Roman" w:hAnsi="Times New Roman" w:cs="Times New Roman"/>
          <w:color w:val="auto"/>
          <w:highlight w:val="none"/>
        </w:rPr>
        <w:t>分，下设</w:t>
      </w:r>
      <w:r>
        <w:rPr>
          <w:rFonts w:hint="eastAsia" w:ascii="Times New Roman" w:hAnsi="Times New Roman" w:cs="Times New Roman"/>
          <w:color w:val="auto"/>
          <w:highlight w:val="none"/>
          <w:lang w:val="en-US" w:eastAsia="zh-CN"/>
        </w:rPr>
        <w:t>实施效果、</w:t>
      </w:r>
      <w:r>
        <w:rPr>
          <w:rFonts w:hint="eastAsia" w:ascii="Times New Roman" w:hAnsi="Times New Roman" w:cs="Times New Roman"/>
          <w:color w:val="auto"/>
          <w:highlight w:val="none"/>
        </w:rPr>
        <w:t>满意度</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个二级指标，评价得分</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5</w:t>
      </w:r>
      <w:r>
        <w:rPr>
          <w:rFonts w:hint="eastAsia" w:ascii="Times New Roman" w:hAnsi="Times New Roman" w:cs="Times New Roman"/>
          <w:color w:val="auto"/>
          <w:highlight w:val="none"/>
        </w:rPr>
        <w:t>分，得分率为</w:t>
      </w:r>
      <w:r>
        <w:rPr>
          <w:rFonts w:hint="default" w:ascii="Times New Roman" w:hAnsi="Times New Roman" w:cs="Times New Roman"/>
          <w:color w:val="auto"/>
          <w:highlight w:val="none"/>
          <w:lang w:eastAsia="zh-CN"/>
        </w:rPr>
        <w:t>85</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29</w:t>
      </w:r>
      <w:r>
        <w:rPr>
          <w:rFonts w:hint="eastAsia" w:ascii="Times New Roman" w:hAnsi="Times New Roman" w:cs="Times New Roman"/>
          <w:color w:val="auto"/>
          <w:highlight w:val="none"/>
        </w:rPr>
        <w:t>%。</w:t>
      </w:r>
    </w:p>
    <w:p w14:paraId="35205CC2">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ascii="Times New Roman" w:hAnsi="Times New Roman"/>
          <w:color w:val="auto"/>
          <w:highlight w:val="none"/>
        </w:rPr>
      </w:pPr>
      <w:r>
        <w:rPr>
          <w:rFonts w:hint="eastAsia" w:ascii="Times New Roman" w:hAnsi="Times New Roman"/>
          <w:color w:val="auto"/>
          <w:highlight w:val="none"/>
        </w:rPr>
        <w:t>1.</w:t>
      </w:r>
      <w:r>
        <w:rPr>
          <w:rFonts w:hint="eastAsia" w:ascii="Times New Roman" w:hAnsi="Times New Roman" w:cs="Times New Roman"/>
          <w:color w:val="auto"/>
          <w:highlight w:val="none"/>
        </w:rPr>
        <w:t>实施效</w:t>
      </w:r>
      <w:r>
        <w:rPr>
          <w:rFonts w:hint="eastAsia" w:ascii="Times New Roman" w:hAnsi="Times New Roman" w:cs="Times New Roman"/>
          <w:color w:val="auto"/>
          <w:highlight w:val="none"/>
          <w:lang w:val="en-US" w:eastAsia="zh-CN"/>
        </w:rPr>
        <w:t>果</w:t>
      </w:r>
      <w:bookmarkEnd w:id="122"/>
      <w:bookmarkEnd w:id="123"/>
    </w:p>
    <w:p w14:paraId="1C60F7A9">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该指标分值</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4</w:t>
      </w:r>
      <w:r>
        <w:rPr>
          <w:rFonts w:hint="eastAsia" w:ascii="Times New Roman" w:hAnsi="Times New Roman" w:cs="Times New Roman"/>
          <w:color w:val="auto"/>
          <w:highlight w:val="none"/>
        </w:rPr>
        <w:t>分，下设</w:t>
      </w:r>
      <w:r>
        <w:rPr>
          <w:rFonts w:hint="eastAsia" w:ascii="Times New Roman" w:hAnsi="Times New Roman" w:cs="Times New Roman"/>
          <w:color w:val="auto"/>
          <w:highlight w:val="none"/>
          <w:lang w:val="en-US" w:eastAsia="zh-CN"/>
        </w:rPr>
        <w:t>社会效益、可持续影响</w:t>
      </w:r>
      <w:r>
        <w:rPr>
          <w:rFonts w:hint="default" w:ascii="Times New Roman" w:hAnsi="Times New Roman" w:cs="Times New Roman"/>
          <w:color w:val="auto"/>
          <w:highlight w:val="none"/>
          <w:lang w:eastAsia="zh-CN"/>
        </w:rPr>
        <w:t>2</w:t>
      </w:r>
      <w:r>
        <w:rPr>
          <w:rFonts w:hint="eastAsia" w:ascii="Times New Roman" w:hAnsi="Times New Roman" w:cs="Times New Roman"/>
          <w:color w:val="auto"/>
          <w:highlight w:val="none"/>
        </w:rPr>
        <w:t>个三级指标，评价得分</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eastAsia="zh-CN"/>
        </w:rPr>
        <w:t>1</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5</w:t>
      </w:r>
      <w:r>
        <w:rPr>
          <w:rFonts w:hint="eastAsia" w:ascii="Times New Roman" w:hAnsi="Times New Roman" w:cs="Times New Roman"/>
          <w:color w:val="auto"/>
          <w:highlight w:val="none"/>
        </w:rPr>
        <w:t>分，得分率为</w:t>
      </w:r>
      <w:r>
        <w:rPr>
          <w:rFonts w:hint="default" w:ascii="Times New Roman" w:hAnsi="Times New Roman" w:cs="Times New Roman"/>
          <w:color w:val="auto"/>
          <w:highlight w:val="none"/>
          <w:lang w:eastAsia="zh-CN"/>
        </w:rPr>
        <w:t>82</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14</w:t>
      </w:r>
      <w:r>
        <w:rPr>
          <w:rFonts w:hint="eastAsia" w:ascii="Times New Roman" w:hAnsi="Times New Roman" w:cs="Times New Roman"/>
          <w:color w:val="auto"/>
          <w:highlight w:val="none"/>
        </w:rPr>
        <w:t>%。</w:t>
      </w:r>
    </w:p>
    <w:p w14:paraId="60236ED6">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kern w:val="2"/>
          <w:sz w:val="32"/>
          <w:szCs w:val="22"/>
          <w:highlight w:val="none"/>
          <w:lang w:val="en-US" w:eastAsia="zh-CN" w:bidi="ar-SA"/>
        </w:rPr>
        <w:t>（1）</w:t>
      </w:r>
      <w:r>
        <w:rPr>
          <w:rFonts w:hint="eastAsia" w:ascii="Times New Roman" w:hAnsi="Times New Roman" w:cs="Times New Roman"/>
          <w:color w:val="auto"/>
          <w:highlight w:val="none"/>
          <w:lang w:val="en-US" w:eastAsia="zh-CN"/>
        </w:rPr>
        <w:t>社会效益</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该指标分值</w:t>
      </w:r>
      <w:r>
        <w:rPr>
          <w:rFonts w:hint="default" w:ascii="Times New Roman" w:hAnsi="Times New Roman" w:cs="Times New Roman"/>
          <w:color w:val="auto"/>
          <w:highlight w:val="none"/>
        </w:rPr>
        <w:t>10</w:t>
      </w:r>
      <w:r>
        <w:rPr>
          <w:rFonts w:hint="eastAsia" w:ascii="Times New Roman" w:hAnsi="Times New Roman" w:cs="Times New Roman"/>
          <w:color w:val="auto"/>
          <w:highlight w:val="none"/>
        </w:rPr>
        <w:t>分，评价得分</w:t>
      </w:r>
      <w:r>
        <w:rPr>
          <w:rFonts w:hint="default" w:ascii="Times New Roman" w:hAnsi="Times New Roman" w:cs="Times New Roman"/>
          <w:color w:val="auto"/>
          <w:highlight w:val="none"/>
        </w:rPr>
        <w:t>9</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5</w:t>
      </w:r>
      <w:r>
        <w:rPr>
          <w:rFonts w:hint="eastAsia" w:ascii="Times New Roman" w:hAnsi="Times New Roman" w:cs="Times New Roman"/>
          <w:color w:val="auto"/>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得分率为</w:t>
      </w:r>
      <w:r>
        <w:rPr>
          <w:rFonts w:hint="default" w:ascii="Times New Roman" w:hAnsi="Times New Roman" w:cs="Times New Roman"/>
          <w:color w:val="auto"/>
          <w:highlight w:val="none"/>
          <w:lang w:eastAsia="zh-CN"/>
        </w:rPr>
        <w:t>95</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00</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下设改善乡村人居环境、提升交通便利度2个四级指标。</w:t>
      </w:r>
    </w:p>
    <w:p w14:paraId="1FE67B8D">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改善乡村人居环境方面：</w:t>
      </w:r>
      <w:r>
        <w:rPr>
          <w:rFonts w:hint="eastAsia" w:ascii="Times New Roman" w:hAnsi="Times New Roman" w:cs="Times New Roman"/>
          <w:color w:val="auto"/>
          <w:highlight w:val="none"/>
        </w:rPr>
        <w:t>指标分值</w:t>
      </w:r>
      <w:r>
        <w:rPr>
          <w:rFonts w:hint="default" w:ascii="Times New Roman" w:hAnsi="Times New Roman" w:cs="Times New Roman"/>
          <w:color w:val="auto"/>
          <w:highlight w:val="none"/>
        </w:rPr>
        <w:t>5</w:t>
      </w:r>
      <w:r>
        <w:rPr>
          <w:rFonts w:hint="eastAsia" w:ascii="Times New Roman" w:hAnsi="Times New Roman" w:cs="Times New Roman"/>
          <w:color w:val="auto"/>
          <w:highlight w:val="none"/>
        </w:rPr>
        <w:t>分，评价得分</w:t>
      </w:r>
      <w:r>
        <w:rPr>
          <w:rFonts w:hint="default" w:ascii="Times New Roman" w:hAnsi="Times New Roman" w:cs="Times New Roman"/>
          <w:color w:val="auto"/>
          <w:highlight w:val="none"/>
        </w:rPr>
        <w:t>5</w:t>
      </w:r>
      <w:r>
        <w:rPr>
          <w:rFonts w:hint="eastAsia" w:ascii="Times New Roman" w:hAnsi="Times New Roman" w:cs="Times New Roman"/>
          <w:color w:val="auto"/>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得分率为100</w:t>
      </w:r>
      <w:r>
        <w:rPr>
          <w:rFonts w:hint="default" w:ascii="Times New Roman" w:hAnsi="Times New Roman" w:cs="Times New Roman"/>
          <w:color w:val="auto"/>
          <w:highlight w:val="none"/>
          <w:lang w:eastAsia="zh-CN"/>
        </w:rPr>
        <w:t>.00</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经查阅工程实施前后对比照片及实地核查，项目实施对于实施区域内人居环境改善具有显著效果，具体如下：一是通过实施龙好村、南坑村巷道硬底化约18233㎡，解决传统土路“晴天扬尘、雨天泥泞”的问题，实现户户通硬化路，极大改善村民日常出行条件和卫生环境；二是开展“四小园”建设约12865㎡，充分利用房前屋后、边角地、闲置宅基地等空间，打造集小菜园、小果园、小花园、小公园于一体的生态微单元，在提升村容村貌的同时，兼具生产自给、生态固土、文化传承和休闲游憩功能，进一步提升了村民生活品质与幸福感。三是通过在X279沿线实施商铺外立面招牌统一改造，重塑整洁有序的商业界面，提升了街道的整体秩序感与审美品质。综上所述，项目实施对于改善乡村人居环境的效果较为显著，故本项指标不扣分。</w:t>
      </w:r>
    </w:p>
    <w:p w14:paraId="32ACB2DA">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提升交通便利度方面：</w:t>
      </w:r>
      <w:r>
        <w:rPr>
          <w:rFonts w:hint="eastAsia" w:ascii="Times New Roman" w:hAnsi="Times New Roman" w:cs="Times New Roman"/>
          <w:color w:val="auto"/>
          <w:highlight w:val="none"/>
        </w:rPr>
        <w:t>指标分值</w:t>
      </w:r>
      <w:r>
        <w:rPr>
          <w:rFonts w:hint="default" w:ascii="Times New Roman" w:hAnsi="Times New Roman" w:cs="Times New Roman"/>
          <w:color w:val="auto"/>
          <w:highlight w:val="none"/>
        </w:rPr>
        <w:t>5</w:t>
      </w:r>
      <w:r>
        <w:rPr>
          <w:rFonts w:hint="eastAsia" w:ascii="Times New Roman" w:hAnsi="Times New Roman" w:cs="Times New Roman"/>
          <w:color w:val="auto"/>
          <w:highlight w:val="none"/>
        </w:rPr>
        <w:t>分，评价得分</w:t>
      </w:r>
      <w:r>
        <w:rPr>
          <w:rFonts w:hint="default" w:ascii="Times New Roman" w:hAnsi="Times New Roman" w:cs="Times New Roman"/>
          <w:color w:val="auto"/>
          <w:highlight w:val="none"/>
        </w:rPr>
        <w:t>4</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5</w:t>
      </w:r>
      <w:r>
        <w:rPr>
          <w:rFonts w:hint="eastAsia" w:ascii="Times New Roman" w:hAnsi="Times New Roman" w:cs="Times New Roman"/>
          <w:color w:val="auto"/>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得分率为</w:t>
      </w:r>
      <w:r>
        <w:rPr>
          <w:rFonts w:hint="default" w:ascii="Times New Roman" w:hAnsi="Times New Roman" w:cs="Times New Roman"/>
          <w:color w:val="auto"/>
          <w:highlight w:val="none"/>
          <w:lang w:eastAsia="zh-CN"/>
        </w:rPr>
        <w:t>90</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00</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经实地核查，项目通过实施道路升级改造工程，大幅提升了实施区域内交通便利度，具体如下：一是对龙好村和南坑村主要村道升级沥青路约8711㎡，提升了道路平整度、降噪性和行车舒适性，同时铺设路灯约102盏，实现夜间照明无盲区，保障村民通行安全。二是对X279道路进行升级改造，在原7.5米宽基础上两侧各拓宽2米非机动车道，形成“机动车+非机动车”分隔通行格局，大幅提升交通安全性和通行效率，且该路段连接多个行政村、码头及镇区，其提质扩容直接强化了东简片区与外部经济圈的要素流动能力。三是在南坑村西侧新建7米宽道路2.112km，有效解决局部交通闭塞问题，使周边村民出行更加便利。综上所述，项目实施能够显著提升区域内交通便利度及行车安全，但X279道路施工路段新建路灯暂未能实现通电，道路亮灯率还需提升，故本项指标扣0.5分。</w:t>
      </w:r>
    </w:p>
    <w:p w14:paraId="4D1BCBF8">
      <w:pPr>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highlight w:val="none"/>
          <w:lang w:val="en-US" w:eastAsia="zh-CN"/>
        </w:rPr>
      </w:pPr>
      <w:r>
        <w:rPr>
          <w:rFonts w:hint="eastAsia" w:ascii="Times New Roman" w:hAnsi="Times New Roman" w:eastAsia="仿宋_GB2312" w:cs="Times New Roman"/>
          <w:color w:val="auto"/>
          <w:kern w:val="2"/>
          <w:sz w:val="32"/>
          <w:szCs w:val="22"/>
          <w:highlight w:val="none"/>
          <w:lang w:val="en-US" w:eastAsia="zh-CN" w:bidi="ar-SA"/>
        </w:rPr>
        <w:t>（</w:t>
      </w:r>
      <w:r>
        <w:rPr>
          <w:rFonts w:hint="default" w:ascii="Times New Roman" w:hAnsi="Times New Roman" w:cs="Times New Roman"/>
          <w:color w:val="auto"/>
          <w:kern w:val="2"/>
          <w:sz w:val="32"/>
          <w:szCs w:val="22"/>
          <w:highlight w:val="none"/>
          <w:lang w:eastAsia="zh-CN" w:bidi="ar-SA"/>
        </w:rPr>
        <w:t>2</w:t>
      </w:r>
      <w:r>
        <w:rPr>
          <w:rFonts w:hint="eastAsia" w:ascii="Times New Roman" w:hAnsi="Times New Roman" w:eastAsia="仿宋_GB2312" w:cs="Times New Roman"/>
          <w:color w:val="auto"/>
          <w:kern w:val="2"/>
          <w:sz w:val="32"/>
          <w:szCs w:val="22"/>
          <w:highlight w:val="none"/>
          <w:lang w:val="en-US" w:eastAsia="zh-CN" w:bidi="ar-SA"/>
        </w:rPr>
        <w:t>）</w:t>
      </w:r>
      <w:r>
        <w:rPr>
          <w:rFonts w:hint="eastAsia"/>
          <w:color w:val="auto"/>
          <w:highlight w:val="none"/>
          <w:lang w:val="en-US" w:eastAsia="zh-CN"/>
        </w:rPr>
        <w:t>可持续影响</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该指标分值</w:t>
      </w:r>
      <w:r>
        <w:rPr>
          <w:rFonts w:hint="default" w:ascii="Times New Roman" w:hAnsi="Times New Roman" w:cs="Times New Roman"/>
          <w:color w:val="auto"/>
          <w:highlight w:val="none"/>
        </w:rPr>
        <w:t>4</w:t>
      </w:r>
      <w:r>
        <w:rPr>
          <w:rFonts w:hint="eastAsia" w:ascii="Times New Roman" w:hAnsi="Times New Roman" w:cs="Times New Roman"/>
          <w:color w:val="auto"/>
          <w:highlight w:val="none"/>
        </w:rPr>
        <w:t>分，评价得分</w:t>
      </w:r>
      <w:r>
        <w:rPr>
          <w:rFonts w:hint="default" w:ascii="Times New Roman" w:hAnsi="Times New Roman" w:cs="Times New Roman"/>
          <w:color w:val="auto"/>
          <w:highlight w:val="none"/>
        </w:rPr>
        <w:t>2</w:t>
      </w:r>
      <w:r>
        <w:rPr>
          <w:rFonts w:hint="eastAsia" w:ascii="Times New Roman" w:hAnsi="Times New Roman" w:cs="Times New Roman"/>
          <w:color w:val="auto"/>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得分率为</w:t>
      </w:r>
      <w:r>
        <w:rPr>
          <w:rFonts w:hint="default" w:ascii="Times New Roman" w:hAnsi="Times New Roman" w:cs="Times New Roman"/>
          <w:color w:val="auto"/>
          <w:highlight w:val="none"/>
          <w:lang w:eastAsia="zh-CN"/>
        </w:rPr>
        <w:t>50</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00</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下设管护机制可持续1个四级指标。</w:t>
      </w:r>
    </w:p>
    <w:p w14:paraId="3AABCF8F">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color w:val="auto"/>
          <w:highlight w:val="none"/>
          <w:lang w:val="en-US" w:eastAsia="zh-CN"/>
        </w:rPr>
      </w:pPr>
      <w:r>
        <w:rPr>
          <w:rFonts w:hint="default"/>
          <w:color w:val="auto"/>
          <w:highlight w:val="none"/>
          <w:lang w:val="en-US" w:eastAsia="zh-CN"/>
        </w:rPr>
        <w:t>管护机制可持续</w:t>
      </w:r>
      <w:r>
        <w:rPr>
          <w:rFonts w:hint="eastAsia"/>
          <w:color w:val="auto"/>
          <w:highlight w:val="none"/>
          <w:lang w:val="en-US" w:eastAsia="zh-CN"/>
        </w:rPr>
        <w:t>：</w:t>
      </w:r>
      <w:r>
        <w:rPr>
          <w:rFonts w:hint="eastAsia" w:ascii="Times New Roman" w:hAnsi="Times New Roman" w:cs="Times New Roman"/>
          <w:color w:val="auto"/>
          <w:highlight w:val="none"/>
        </w:rPr>
        <w:t>指标分值</w:t>
      </w:r>
      <w:r>
        <w:rPr>
          <w:rFonts w:hint="default" w:ascii="Times New Roman" w:hAnsi="Times New Roman" w:cs="Times New Roman"/>
          <w:color w:val="auto"/>
          <w:highlight w:val="none"/>
        </w:rPr>
        <w:t>4</w:t>
      </w:r>
      <w:r>
        <w:rPr>
          <w:rFonts w:hint="eastAsia" w:ascii="Times New Roman" w:hAnsi="Times New Roman" w:cs="Times New Roman"/>
          <w:color w:val="auto"/>
          <w:highlight w:val="none"/>
        </w:rPr>
        <w:t>分，评价得分</w:t>
      </w:r>
      <w:r>
        <w:rPr>
          <w:rFonts w:hint="default" w:ascii="Times New Roman" w:hAnsi="Times New Roman" w:cs="Times New Roman"/>
          <w:color w:val="auto"/>
          <w:highlight w:val="none"/>
        </w:rPr>
        <w:t>2</w:t>
      </w:r>
      <w:r>
        <w:rPr>
          <w:rFonts w:hint="eastAsia" w:ascii="Times New Roman" w:hAnsi="Times New Roman" w:cs="Times New Roman"/>
          <w:color w:val="auto"/>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得分率为</w:t>
      </w:r>
      <w:r>
        <w:rPr>
          <w:rFonts w:hint="default" w:ascii="Times New Roman" w:hAnsi="Times New Roman" w:cs="Times New Roman"/>
          <w:color w:val="auto"/>
          <w:highlight w:val="none"/>
          <w:lang w:eastAsia="zh-CN"/>
        </w:rPr>
        <w:t>50</w:t>
      </w:r>
      <w:r>
        <w:rPr>
          <w:rFonts w:hint="eastAsia" w:ascii="Times New Roman" w:hAnsi="Times New Roman" w:cs="Times New Roman"/>
          <w:color w:val="auto"/>
          <w:highlight w:val="none"/>
          <w:lang w:val="en-US" w:eastAsia="zh-Hans"/>
        </w:rPr>
        <w:t>.</w:t>
      </w:r>
      <w:r>
        <w:rPr>
          <w:rFonts w:hint="default" w:ascii="Times New Roman" w:hAnsi="Times New Roman" w:cs="Times New Roman"/>
          <w:color w:val="auto"/>
          <w:highlight w:val="none"/>
          <w:lang w:eastAsia="zh-Hans"/>
        </w:rPr>
        <w:t>00</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项目预期建成后将由东简街道办移交给城管部门、村委会等相关责任单位进行后续运营管护，但目前项目尚未建立起完善的后续管护机制，管护人员、管护资金、管护制度等还未完全落实，不利于项目实施效益的长期发挥及项目的可持续运营。鉴于目前项目还处于工程建设期，管护机制可于后续项目投入运营前制定完成，故本项指标扣2分。</w:t>
      </w:r>
    </w:p>
    <w:p w14:paraId="093F6AD4">
      <w:pPr>
        <w:pStyle w:val="2"/>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Times New Roman" w:hAnsi="Times New Roman" w:cs="Times New Roman"/>
          <w:color w:val="auto"/>
          <w:highlight w:val="none"/>
        </w:rPr>
      </w:pPr>
      <w:r>
        <w:rPr>
          <w:rFonts w:hint="eastAsia" w:ascii="Times New Roman" w:hAnsi="Times New Roman"/>
          <w:color w:val="auto"/>
          <w:highlight w:val="none"/>
          <w:lang w:val="en-US" w:eastAsia="zh-CN"/>
        </w:rPr>
        <w:t>2</w:t>
      </w:r>
      <w:r>
        <w:rPr>
          <w:rFonts w:hint="eastAsia" w:ascii="Times New Roman" w:hAnsi="Times New Roman"/>
          <w:color w:val="auto"/>
          <w:highlight w:val="none"/>
        </w:rPr>
        <w:t>.</w:t>
      </w:r>
      <w:r>
        <w:rPr>
          <w:rFonts w:hint="eastAsia" w:ascii="Times New Roman" w:hAnsi="Times New Roman"/>
          <w:color w:val="auto"/>
          <w:highlight w:val="none"/>
          <w:lang w:val="en-US" w:eastAsia="zh-CN"/>
        </w:rPr>
        <w:t>满意度</w:t>
      </w:r>
    </w:p>
    <w:p w14:paraId="15C28225">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该指标分值</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分，下设</w:t>
      </w:r>
      <w:r>
        <w:rPr>
          <w:rFonts w:hint="eastAsia" w:ascii="Times New Roman" w:hAnsi="Times New Roman" w:cs="Times New Roman"/>
          <w:color w:val="auto"/>
          <w:highlight w:val="none"/>
          <w:lang w:val="en-US" w:eastAsia="zh-CN"/>
        </w:rPr>
        <w:t>服务对象满意度1</w:t>
      </w:r>
      <w:r>
        <w:rPr>
          <w:rFonts w:hint="eastAsia" w:ascii="Times New Roman" w:hAnsi="Times New Roman" w:cs="Times New Roman"/>
          <w:color w:val="auto"/>
          <w:highlight w:val="none"/>
        </w:rPr>
        <w:t>个三级指标，评价得分</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分，得分率为</w:t>
      </w:r>
      <w:r>
        <w:rPr>
          <w:rFonts w:hint="eastAsia" w:ascii="Times New Roman" w:hAnsi="Times New Roman" w:cs="Times New Roman"/>
          <w:color w:val="auto"/>
          <w:highlight w:val="none"/>
          <w:lang w:val="en-US" w:eastAsia="zh-CN"/>
        </w:rPr>
        <w:t>100</w:t>
      </w:r>
      <w:r>
        <w:rPr>
          <w:rFonts w:hint="default" w:ascii="Times New Roman" w:hAnsi="Times New Roman" w:cs="Times New Roman"/>
          <w:color w:val="auto"/>
          <w:highlight w:val="none"/>
          <w:lang w:eastAsia="zh-CN"/>
        </w:rPr>
        <w:t>.00</w:t>
      </w:r>
      <w:r>
        <w:rPr>
          <w:rFonts w:hint="eastAsia" w:ascii="Times New Roman" w:hAnsi="Times New Roman" w:cs="Times New Roman"/>
          <w:color w:val="auto"/>
          <w:highlight w:val="none"/>
        </w:rPr>
        <w:t>%。</w:t>
      </w:r>
    </w:p>
    <w:p w14:paraId="32195B30">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cs="Times New Roman"/>
          <w:color w:val="auto"/>
          <w:highlight w:val="none"/>
        </w:rPr>
      </w:pP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rPr>
        <w:t>）服务对象满意度</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该指标分值</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分，评价得分</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得分率为100</w:t>
      </w:r>
      <w:r>
        <w:rPr>
          <w:rFonts w:hint="default" w:ascii="Times New Roman" w:hAnsi="Times New Roman" w:cs="Times New Roman"/>
          <w:color w:val="auto"/>
          <w:highlight w:val="none"/>
          <w:lang w:eastAsia="zh-CN"/>
        </w:rPr>
        <w:t>.00</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下设周边群众满意度1个四级指标</w:t>
      </w:r>
      <w:r>
        <w:rPr>
          <w:rFonts w:hint="eastAsia" w:ascii="Times New Roman" w:hAnsi="Times New Roman" w:cs="Times New Roman"/>
          <w:color w:val="auto"/>
          <w:highlight w:val="none"/>
        </w:rPr>
        <w:t>。</w:t>
      </w:r>
    </w:p>
    <w:p w14:paraId="10BDBFAC">
      <w:pPr>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周边群众满意度：</w:t>
      </w:r>
      <w:r>
        <w:rPr>
          <w:rFonts w:hint="eastAsia" w:ascii="Times New Roman" w:hAnsi="Times New Roman" w:cs="Times New Roman"/>
          <w:color w:val="auto"/>
          <w:highlight w:val="none"/>
        </w:rPr>
        <w:t>指标分值</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分，评价得分</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分</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得分率为100</w:t>
      </w:r>
      <w:r>
        <w:rPr>
          <w:rFonts w:hint="default" w:ascii="Times New Roman" w:hAnsi="Times New Roman" w:cs="Times New Roman"/>
          <w:color w:val="auto"/>
          <w:highlight w:val="none"/>
          <w:lang w:eastAsia="zh-CN"/>
        </w:rPr>
        <w:t>.00</w:t>
      </w:r>
      <w:r>
        <w:rPr>
          <w:rFonts w:hint="eastAsia" w:ascii="Times New Roman" w:hAnsi="Times New Roman" w:cs="Times New Roman"/>
          <w:color w:val="auto"/>
          <w:highlight w:val="none"/>
          <w:lang w:val="en-US" w:eastAsia="zh-CN"/>
        </w:rPr>
        <w:t>%</w:t>
      </w:r>
      <w:r>
        <w:rPr>
          <w:rFonts w:hint="eastAsia" w:ascii="Times New Roman" w:hAnsi="Times New Roman" w:cs="Times New Roman"/>
          <w:color w:val="auto"/>
          <w:highlight w:val="none"/>
        </w:rPr>
        <w:t>。项目实施能够显著提升农村人居环境、提高村民生活质量，属于公益性项目，项目建成后未收到周边村民投诉，群众满意度较高，故本项指标不扣分。</w:t>
      </w:r>
    </w:p>
    <w:p w14:paraId="524CB605">
      <w:pPr>
        <w:widowControl/>
        <w:shd w:val="clear"/>
        <w:ind w:left="0" w:leftChars="0" w:firstLine="0" w:firstLineChars="0"/>
        <w:jc w:val="left"/>
        <w:rPr>
          <w:rFonts w:hint="eastAsia" w:ascii="Times New Roman" w:hAnsi="Times New Roman" w:cs="Times New Roman"/>
          <w:color w:val="auto"/>
          <w:highlight w:val="none"/>
        </w:rPr>
      </w:pPr>
    </w:p>
    <w:p w14:paraId="344A8AD6">
      <w:pPr>
        <w:widowControl/>
        <w:shd w:val="clear"/>
        <w:ind w:firstLine="640"/>
        <w:jc w:val="left"/>
        <w:rPr>
          <w:rFonts w:hint="default" w:ascii="Times New Roman" w:hAnsi="Times New Roman" w:eastAsia="仿宋_GB2312" w:cs="Times New Roman"/>
          <w:color w:val="auto"/>
          <w:highlight w:val="none"/>
          <w:lang w:val="en-US" w:eastAsia="zh-CN"/>
        </w:rPr>
      </w:pPr>
      <w:r>
        <w:rPr>
          <w:rFonts w:hint="eastAsia" w:ascii="Times New Roman" w:hAnsi="Times New Roman" w:cs="Times New Roman"/>
          <w:color w:val="auto"/>
          <w:highlight w:val="none"/>
        </w:rPr>
        <w:t>附件：1.绩效评价</w:t>
      </w:r>
      <w:r>
        <w:rPr>
          <w:rFonts w:hint="eastAsia" w:ascii="Times New Roman" w:hAnsi="Times New Roman" w:cs="Times New Roman"/>
          <w:color w:val="auto"/>
          <w:highlight w:val="none"/>
          <w:lang w:val="en-US" w:eastAsia="zh-CN"/>
        </w:rPr>
        <w:t>指标得分</w:t>
      </w:r>
    </w:p>
    <w:p w14:paraId="6458D92B">
      <w:pPr>
        <w:widowControl/>
        <w:numPr>
          <w:ilvl w:val="0"/>
          <w:numId w:val="0"/>
        </w:numPr>
        <w:shd w:val="clear"/>
        <w:ind w:firstLine="1632" w:firstLineChars="510"/>
        <w:jc w:val="left"/>
        <w:rPr>
          <w:rFonts w:hint="eastAsia" w:ascii="Times New Roman" w:hAnsi="Times New Roman" w:cs="Times New Roman"/>
          <w:color w:val="auto"/>
          <w:highlight w:val="none"/>
          <w:lang w:val="en-US" w:eastAsia="zh-CN"/>
        </w:rPr>
      </w:pPr>
      <w:r>
        <w:rPr>
          <w:rFonts w:hint="eastAsia" w:ascii="Times New Roman" w:hAnsi="Times New Roman" w:eastAsia="仿宋_GB2312" w:cs="Times New Roman"/>
          <w:color w:val="auto"/>
          <w:kern w:val="2"/>
          <w:sz w:val="32"/>
          <w:szCs w:val="22"/>
          <w:lang w:val="en-US" w:eastAsia="zh-CN" w:bidi="ar-SA"/>
        </w:rPr>
        <w:t>2.</w:t>
      </w:r>
      <w:r>
        <w:rPr>
          <w:rFonts w:hint="eastAsia" w:ascii="Times New Roman" w:hAnsi="Times New Roman" w:cs="Times New Roman"/>
          <w:color w:val="auto"/>
          <w:highlight w:val="none"/>
        </w:rPr>
        <w:t>绩效评价</w:t>
      </w:r>
      <w:r>
        <w:rPr>
          <w:rFonts w:hint="eastAsia" w:ascii="Times New Roman" w:hAnsi="Times New Roman" w:cs="Times New Roman"/>
          <w:color w:val="auto"/>
          <w:highlight w:val="none"/>
          <w:lang w:val="en-US" w:eastAsia="zh-CN"/>
        </w:rPr>
        <w:t>技术说明</w:t>
      </w:r>
    </w:p>
    <w:p w14:paraId="0CEBBA38">
      <w:pPr>
        <w:widowControl/>
        <w:numPr>
          <w:ilvl w:val="0"/>
          <w:numId w:val="0"/>
        </w:numPr>
        <w:shd w:val="clear"/>
        <w:ind w:firstLine="1632" w:firstLineChars="510"/>
        <w:jc w:val="left"/>
        <w:rPr>
          <w:rFonts w:hint="eastAsia" w:ascii="Times New Roman" w:hAnsi="Times New Roman" w:cs="Times New Roman"/>
          <w:color w:val="auto"/>
          <w:highlight w:val="none"/>
          <w:lang w:val="en-US" w:eastAsia="zh-Hans"/>
        </w:rPr>
      </w:pPr>
      <w:r>
        <w:rPr>
          <w:rFonts w:hint="eastAsia" w:ascii="Times New Roman" w:hAnsi="Times New Roman" w:eastAsia="仿宋_GB2312" w:cs="Times New Roman"/>
          <w:color w:val="auto"/>
          <w:kern w:val="2"/>
          <w:sz w:val="32"/>
          <w:szCs w:val="22"/>
          <w:lang w:val="en-US" w:eastAsia="zh-CN" w:bidi="ar-SA"/>
        </w:rPr>
        <w:t>3.</w:t>
      </w:r>
      <w:r>
        <w:rPr>
          <w:rFonts w:hint="eastAsia" w:ascii="Times New Roman" w:hAnsi="Times New Roman" w:cs="Times New Roman"/>
          <w:color w:val="auto"/>
          <w:highlight w:val="none"/>
          <w:lang w:val="en-US" w:eastAsia="zh-Hans"/>
        </w:rPr>
        <w:t>项目建议绩效指标表</w:t>
      </w:r>
    </w:p>
    <w:p w14:paraId="514FA3A6">
      <w:pPr>
        <w:keepNext w:val="0"/>
        <w:keepLines w:val="0"/>
        <w:pageBreakBefore w:val="0"/>
        <w:widowControl w:val="0"/>
        <w:kinsoku/>
        <w:wordWrap/>
        <w:overflowPunct/>
        <w:topLinePunct w:val="0"/>
        <w:autoSpaceDE/>
        <w:autoSpaceDN/>
        <w:bidi w:val="0"/>
        <w:adjustRightInd/>
        <w:snapToGrid/>
        <w:ind w:firstLine="1628" w:firstLineChars="509"/>
        <w:textAlignment w:val="auto"/>
        <w:rPr>
          <w:rFonts w:hint="eastAsia"/>
          <w:b w:val="0"/>
          <w:bCs w:val="0"/>
          <w:lang w:val="en-US" w:eastAsia="zh-CN"/>
        </w:rPr>
        <w:sectPr>
          <w:footerReference r:id="rId12" w:type="default"/>
          <w:footerReference r:id="rId13" w:type="even"/>
          <w:footnotePr>
            <w:numFmt w:val="decimal"/>
          </w:footnotePr>
          <w:pgSz w:w="11907" w:h="16839"/>
          <w:pgMar w:top="2041" w:right="1418" w:bottom="1418" w:left="1531" w:header="851" w:footer="992" w:gutter="0"/>
          <w:pgNumType w:fmt="numberInDash"/>
          <w:cols w:space="425" w:num="1"/>
          <w:docGrid w:type="lines" w:linePitch="435" w:charSpace="0"/>
        </w:sectPr>
      </w:pPr>
      <w:bookmarkStart w:id="132" w:name="_GoBack"/>
      <w:bookmarkEnd w:id="132"/>
    </w:p>
    <w:p w14:paraId="6BE5E516">
      <w:pPr>
        <w:pStyle w:val="3"/>
        <w:shd w:val="clear"/>
        <w:ind w:firstLine="640"/>
        <w:rPr>
          <w:rFonts w:ascii="Times New Roman" w:hAnsi="Times New Roman"/>
          <w:color w:val="auto"/>
          <w:highlight w:val="none"/>
        </w:rPr>
      </w:pPr>
      <w:bookmarkStart w:id="124" w:name="_Toc9595"/>
      <w:bookmarkStart w:id="125" w:name="_Toc81208870"/>
      <w:bookmarkStart w:id="126" w:name="_Toc25853"/>
      <w:bookmarkStart w:id="127" w:name="_Toc12527772"/>
      <w:bookmarkStart w:id="128" w:name="_Toc81208869"/>
      <w:bookmarkStart w:id="129" w:name="_Toc2816"/>
      <w:r>
        <w:rPr>
          <w:rFonts w:hint="eastAsia" w:ascii="Times New Roman" w:hAnsi="Times New Roman"/>
          <w:color w:val="auto"/>
          <w:highlight w:val="none"/>
        </w:rPr>
        <w:t>附件</w:t>
      </w:r>
      <w:r>
        <w:rPr>
          <w:rFonts w:hint="eastAsia" w:ascii="Times New Roman" w:hAnsi="Times New Roman"/>
          <w:color w:val="auto"/>
          <w:highlight w:val="none"/>
          <w:lang w:val="en-US" w:eastAsia="zh-CN"/>
        </w:rPr>
        <w:t>1</w:t>
      </w:r>
      <w:r>
        <w:rPr>
          <w:rFonts w:hint="eastAsia" w:ascii="Times New Roman" w:hAnsi="Times New Roman"/>
          <w:color w:val="auto"/>
          <w:highlight w:val="none"/>
        </w:rPr>
        <w:t>：绩效评价指标得分</w:t>
      </w:r>
      <w:bookmarkEnd w:id="124"/>
      <w:bookmarkEnd w:id="125"/>
      <w:bookmarkEnd w:id="126"/>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44"/>
        <w:gridCol w:w="535"/>
        <w:gridCol w:w="475"/>
        <w:gridCol w:w="526"/>
        <w:gridCol w:w="550"/>
        <w:gridCol w:w="464"/>
        <w:gridCol w:w="472"/>
        <w:gridCol w:w="652"/>
        <w:gridCol w:w="1644"/>
        <w:gridCol w:w="2352"/>
        <w:gridCol w:w="590"/>
        <w:gridCol w:w="4701"/>
      </w:tblGrid>
      <w:tr w14:paraId="722A9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tblHeader/>
        </w:trPr>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0A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87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9A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2D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5F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6C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FD7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四级指标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B2B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8A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指标解释</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25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指标说明</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E5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1F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评分依据</w:t>
            </w:r>
          </w:p>
        </w:tc>
      </w:tr>
      <w:tr w14:paraId="48BF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39" w:hRule="atLeast"/>
        </w:trPr>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81A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C4D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C77F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项目决策</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A16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DC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决策依据充分性</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39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4B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决策论证</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F1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D8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项目立项、开工、资金来源落实情况、年度内形成实物量完成情况、债券资金总需求情况等，全面综合评估项目“急需、成熟、统筹、集中”情况，用以反映和考核项目申请专项债券资金需求的决策的充分性。</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2F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主要评价项目“急需、成熟、统筹、集中”的其他情况，包括但不限于以下要点：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1.项目是否属于中央和省等重点支持项目；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2.项目是否立项；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3.事前是否经过必要的可行性研究、专家论证和集体决策等程序；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4.项目建设所需各类资金来源依据是否充分，  筹措计划是否科学可行，所需资金是否及时到位；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5.项目是否完成勘察、设计、用地、环评、开工许可等前期工作，达到开工建设条件情况；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6.年内是否可支出使用完毕，年内是否可形成实物工作量；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7.是否体现集中财力办大事的原则和要求。</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B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94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是项目旨在贯彻落实中央和广东省关于实施乡村振兴的战略部署，符合《中共中央、国务院关于实施乡村振兴战略的意见》《广东省全面推进农房管控和乡村风貌提升指导意见》等中央、省级政策文件要求，属于中央和省重点支持的项目，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二是项目制定了项目建议书，根据《关于湛江经开区东简乡村振兴示范带综合建设项目项目建议书的批复》（湛开发招投审〔2022〕41号），区发改局于2022年10月31日批复同意项目立项，得1分；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三是项目事前经过必要的可行性研究论证，并出具了可行性研究报告，根据《关于湛江经开区东简乡村振兴示范带综合建设项目可行性研究报告的批复》（湛开发招投审〔2022〕56号），2022年11月5日区发改局批复通过项目可研报告，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四是项目所需资金由地方政府专项债券资金和区级财政资金组成，根据经开区财政国资局《湛江经开区东简乡村振兴示范带综合建设项目资金证明》，项目建设资金在地方政府专项债券中申报解决，按规定由财政配套的资金由财政统筹解决。资金来源依据基本充分，筹措计划较为可行，项目所需资金分别于2023年到位专项债券8300万元、2024年到位专项债券3428万元，资金已及时到位，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五是根据项目前期开展了工程测绘及初步设计工作，并出具初步设计方案，根据《关于湛江经开区东简乡村振兴示范带综合建设项目初步设计概算的复函》（湛开发招投审〔2023〕15号），区发改局于2023年8月18日批复项目初步设计及概算，项目不涉及社会稳定风险评估及环评，根据《关于出具湛江经开区东简乡村振兴示范带综合建设项目用地和选址意见的复函》（湛开国土资（利用）〔2022〕243号），区国土资源局于2022年11月1日出具项目选址及用地批复意见。项目已完成勘察、设计、用地、开工许可等前期工作，达到开工建设条件，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六是项目整体建设期为2023-2024年，计划于2023年10月开工建设，2024年9月竣工，且一期工程已于2023年12月28日开工建设，年内预期可形成实物工作量，资金预期可支出使用完毕，得1分；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七是项目通过开展东简街道人居环境和道路整治，以及基础设施建设完善工作，提高周边村民居住环境，促进村民增产增收，能够体现集中财力办大事的原则和要求，得1分。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综上所述，项目前期论证决策基本充分，本项指标不扣分。</w:t>
            </w:r>
          </w:p>
        </w:tc>
      </w:tr>
      <w:tr w14:paraId="7D581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85"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2B897">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4D27C">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AAB63">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1423E">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FF1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决策内容合理性</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D8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95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投向方向</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037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084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项目符合专项债券支持领域和方向等情况，用于反映和考核项目申请专项债券资金需求的合规性。</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A80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1.项目是否属于政府投资项目；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2.项目是否属于公益性项目；</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3.项目是否符合专项债券支持领域和方向；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4.项目专项债券资金建设内容是否符合专项债券使用管理要求。</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C3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73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主要为开展乡村基础设施建设及改造，属于政府投资项目，项目实施能够进一步完善东简街道道路和基础设施条件，改善人居环境，同时通过推进农贸市场改造和停车场修建，促进周边区域经济发展，提高居民收入，项目属于有一定收益的公益性的基础设施建设项目；项目符合专项债投向支持领域中的农林水利领域，不属于国家发展改革委、商务部印发《市场准入负面清单（2022年版）》中的禁止准入类项目，不属于地方政府专项债券资金投向领域禁止类项目清单（财预〔2021〕115号）中的全国通用禁止类项目以及高风险地区禁止类项目；项目专项债券资金建设内容符合专项债券使用管理要求。综上，本项指标不扣分。</w:t>
            </w:r>
          </w:p>
        </w:tc>
      </w:tr>
      <w:tr w14:paraId="7A849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DC90B">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E41A4">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1B1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011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890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绩效目标合理性</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284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34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完整性</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67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67B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项目绩效目标设置完整情况，用以反映和考核项目绩效目标各项指标充分设置情况。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4B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1.是否包含年度绩效目标和实施期绩效目标；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2.是否包括预期提供的公共产品或服务的成本、产出、效益指标、偿债风险指标等主要指标。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FF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51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专项债券项目绩效目标表》，项目设置了绩效目标和绩效指标，绩效指标已包括预期提供的公共产品或服务的成本、产出、效益指标、偿债风险指标等主要指标，但绩效目标设置不够完整，仅体现了项目预期实施效果，未能全面反映项目预期实施产出内容，故本项指标扣0.5分。</w:t>
            </w:r>
          </w:p>
        </w:tc>
      </w:tr>
      <w:tr w14:paraId="6CF2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0"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0078D">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EF295">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6891">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F9912">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56D2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B0F9F">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A1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合理性</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73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2C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项目所设定的绩效目标设置的合理情况，是否符合客观实际，用以反映和考核项目绩效目标与项目实施的相符情况。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CC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1.是否准确体现决策意图；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2.是否与资金或项目属性特点、支出内容相关；</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3.在当前社会事业发展水平下，绩效目标各指标是否与资金额相匹配。</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0D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48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绩效目标能够体现项目决策意图，反映项目属性特点，且绩效指标与项目资金额相匹配，但绩效目标内容未充分反映项目实施内容及支出内容，且产出数量指标仅设置“当年工程建设完成比例”，未明确项目的预期产出成果，故本项指标扣1分。</w:t>
            </w:r>
          </w:p>
        </w:tc>
      </w:tr>
      <w:tr w14:paraId="72C7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1"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0D3B">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AFCAC">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186EA">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74712">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52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绩效指标明确性</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C3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C7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可衡量性</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96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CF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依据绩效目标设定的绩效指标是否清晰、细化、可衡量等，用以反映和考核项目绩效目标的明细化情况。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170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1.绩效目标设置是否有指标数值支撑；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2.是否可分阶段细化分解。</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46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2F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绩效目标设置具有量化的绩效指标数值支撑，根据《2024年广东省政府专项债券（三十八期）湛江经开区东简乡村振兴示范带综合建设项目专项债券项目募投报告》，项目计划开工时间为2023年10月，计划竣工时间为2024年9月，并于2025年开始运营，项目绩效指标已按阶段进行细化分解，绩效指标值基本与实施计划相匹配，故本项指标不扣分。</w:t>
            </w:r>
          </w:p>
        </w:tc>
      </w:tr>
      <w:tr w14:paraId="48CF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4"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DF339">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69540">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98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资金投入</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45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CEB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资金需求合理性</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A3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D4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需求合理性</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2B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F7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专项债券资金需求经过科学测算情况，用以反映和考核项目专项债券资金需求申报的合理性。</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F7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1.项目收入、成本及预期收益依据是否充分；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2.项目收入、成本及预期收益测算是否科学合理；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3.申请专项债券额度是否与项目实际需要匹配情况。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F6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top"/>
          </w:tcPr>
          <w:p w14:paraId="71243E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申请专项债券额度与项目实际需要基本匹配。根据《2024年广东省政府专项债券（三十八期）湛江经开区东简乡村振兴示范带综合建设项目专项债券项目募投报告》，项目预期收入包括市场铺位租金收入、广告牌广告位收入、路灯杆广告位收入、停车位及充电桩收入和污水处理费收入，在债券存续期内预期收入为105996.39万元；项目预期成本包括燃料及动力费（水电费）、工资薪酬及福利、污水处理原料费和管理费用（含税费），在债券存续期内预期成本为19079.37 万元；据此计算出项目在债券存续期内预期收益为86917.01万元，能够覆盖预期需偿还的总债务融资本息合计51227.10万元。项目收入、成本及预期收益测算基本清晰、明确，但存在以下问题：一是测算依据不够充分。如在市场铺位租金收入方面，项目预计运营期内首年租金收入 500 元/㎡，单价每年递增 3%，出租率 95%。但项目单位未对其改造升级前的铺位租金、出租率等进行论证说明，缺乏数据参考依据。二是部分子项收入测算偏高。如路灯杆广告位收入方面，项目预期运营期内出租率可达95%，但经实地调研发现，湛江经开区内投入路灯杆广告的商户较少，短期内难以实现95%的出租率。综上所述，本项指标扣1分。</w:t>
            </w:r>
          </w:p>
        </w:tc>
      </w:tr>
      <w:tr w14:paraId="12BA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27F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460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1F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预算管理</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DEF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28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预算管理规范性</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A4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35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预算编制</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48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366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专项债券收支、还本付息纳入政府性基金预算管理情况，用以反映和考核项目专项债券预算管理规范性。</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2C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1.专项债券收支是否纳入当年政府性基金预算管理；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2.还本付息是否纳入当年政府性基金预算管理；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3.纳入当年政府性基金预算管理程序是否规范。</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62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30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本项目专项债券资金为年中新增资金，经核查部门决算公开报告及资金收支材料，项目专项债券收支均已纳入当年度政府性基金预算管理，管理程序基本规范，年度内尚未产生还本付息，故本项指标不扣分。</w:t>
            </w:r>
          </w:p>
        </w:tc>
      </w:tr>
      <w:tr w14:paraId="19F95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AE6A">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8142A">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A1C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资金管理</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AF9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AC1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资金使用及时性</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B00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62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拨付进度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8E5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C4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债券拨付支出进度，用以反映或考核项目债券资金预算执行情况。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B2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评价要点：参考“债券拨付支出额/已发行债券额度”等进行评价。</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E5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E0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关于下达2023年8月下旬地方政府新增债券转贷资金和专项债券绩效目标的通知》（湛开财金〔2023〕8号）、《关于下达2024年5月下旬地方政府新增债券转贷资金和专项债券绩效目标的通知》（湛开财金〔2024〕5号）及《关于调整地方政府新增专项债券资金用途事项的通知》（湛开财金〔2024〕12号），项目2023年发行专项债券9728万元，2024年发行专项债券2000万元，经核查资金拨付凭证，债券资金实际拨付支出额为11728万元，资金拨付进度为100%，故本项指标不扣分。</w:t>
            </w:r>
          </w:p>
        </w:tc>
      </w:tr>
      <w:tr w14:paraId="0534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DA03">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96490">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8039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C4653">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739A">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9A54">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FF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使用进度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DE8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44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债券实际使用进度，用以反映或考核项目债券资金使用情况。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D8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评价要点：参考“债券实际使用额/债券拨付支出额”等进行评价。</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24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09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截至2024年12月31日，债券资金实际拨付金额为11728万元，实际使用金额为9420.38万元，使用进度为80.32%，故本指标得分=80.32%*1=0.80分。</w:t>
            </w:r>
          </w:p>
        </w:tc>
      </w:tr>
      <w:tr w14:paraId="3964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0"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B45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6C71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EA004">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A1605">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BD53C">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AD8CC">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08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匹配度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AC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ED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债券资金拨付和使用进度与项目建设进度匹配情况，用以反映和考核项目专项债券资金科学充分保障项目建设情况。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E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1.债券资金拨付是否与项目建设进度匹配；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2.债券资金使用进度与项目建设进度匹配情况。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88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top"/>
          </w:tcPr>
          <w:p w14:paraId="00E8BB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经开区财政国资局资金拨付凭证，2023-2024年项目专项债券资金到位11728万元，其中2023年到位8300万元，2024年到位3428万元，资金主要用于支付项目前期费用及施工费。经核查项目实施过程材料，本项目于2022年10月开展前期工作，于2023年12月完成，并于2023年12月28日开始施工建设，债券资金投入能够保障其计划工作实施，债券资金拨付进度与项目建设进度相匹配；项目单位基本能够按照合同约定付款进度及时申请款项支付，项目费用均已及时支付，债券资金使用进度与项目建设进度相匹配。综上所述，本项指标不扣分。</w:t>
            </w:r>
          </w:p>
        </w:tc>
      </w:tr>
      <w:tr w14:paraId="576F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0"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335F">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7530A">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BB051">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5DF18">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4FD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资金使用合规性</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575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6C3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执行规范性</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1C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831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债券资金按规定用途使用、按规定履行调整报批手续情况，用以反映和考核项目专项债券资金科学充分保障项目建设情况。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A7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1.债券资金用途是否规范；</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2.债券资金使用是否符合专项债券资金管理要求；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3.涉及债券资金用途调整的是否按规定履行调整报批手续。</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03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BD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经核查债券资金支付材料，项目单位将专项债券资金主要用于工程前期费用及建安工程费支付，资金支出用途较为规范，符合专项债券资金管理要求，资金使用过程中未涉及用途调整的情况，故本项指标不扣分。</w:t>
            </w:r>
          </w:p>
        </w:tc>
      </w:tr>
      <w:tr w14:paraId="7A6F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5"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F01AD">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088E">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D963">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56CAF">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7CF9">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658F3">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28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支出合规性</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693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16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项目资金管理、费用标准、支付符合有关制度规定的情况，用以反映和考核项目专项债券资金各项支出的合规性。</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1E6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评价要点：资金管理、费用标准、支付手续是否符合有关制度规定的情况。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34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0D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核查项目资金支出凭证及其附件材料，项目资金使用基本符合国家财经法规及财务管理制度要求，资金支付具有完整的申请和审批程序，且对于重大支出均经过局党组会议决议通过，资金支付手续基本规范，支出费用标准符合合同约定的付款金额，暂未发现超标准、超范围支出，资金支出基本合规，故本项指标不扣分。</w:t>
            </w:r>
          </w:p>
        </w:tc>
      </w:tr>
      <w:tr w14:paraId="00CB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20BFF">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815C">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BB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资产管理</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9F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748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资产管理规范性</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06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F3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资产确认</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4A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B30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项目竣工后及时竣工验收、办理资产交付手续、将“在建工程”或公共基础设施转为固定资产情况，用以反映和考核项目资产管理规范性。</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C9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1.项目竣工后是否及时竣工验收；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2.资产是否及时办理资产交付手续、将“在建工程”或公共基础设施转为固定资产。</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50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86E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经核查项目实施过程材料，截至2024年12月31日项目一期及二期工程均未完工，因此还无需开展竣工验收及资产移交工作，故本项指标不扣分。</w:t>
            </w:r>
          </w:p>
        </w:tc>
      </w:tr>
      <w:tr w14:paraId="408E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0"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0650A">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95EF">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86B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偿债风险防控</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9DB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AAA2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融资与收益平衡</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FDE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52C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年度收支平衡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4B9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680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项目每年收支平衡情况，用以反映和考核项目是否具有持续稳定的现金流收入来保障项目每年的还本付息。</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29A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1.每年末息前税后净现金流是否稳定；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2.每年末息前税后净现金流收入能否反映为政府性基金预算收入或专项收入；</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3.每年末息前税后净现金流是否能覆盖当年还本付息资金。</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D1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7E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2024年广东省政府专项债券（三十八期）湛江经开区东简乡村振兴示范带综合建设项目专项债券项目募投报告》，项目预期于2025年开始产生运营收入，2024年项目处于建设期，暂未产生运营收入，即年末息前税后净现金流暂为负数，年度收支未能实现平衡，无法覆盖当年还本付息资金，鉴于项目还处于建设期，本项指标扣1.5分。</w:t>
            </w:r>
          </w:p>
        </w:tc>
      </w:tr>
      <w:tr w14:paraId="42732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0"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05D1">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41EF1">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357D3">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B752D">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9B50">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F5F0">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9A6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融资收益平衡</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460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E1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项目全生命周期预期收益与融资规模匹配情况，用以反映和考核项目偿债风险防控情况。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73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项目全生命周期预期收益能否完全覆盖融资还本付息规模。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分档评分，融资收益覆盖倍数越高分值越高，项目全生命周期预期收益不能完全覆盖融资还本付息规模的得0分。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89C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3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2024年广东省政府专项债券（三十八期）湛江经开区东简乡村振兴示范带综合建设项目专项债券项目募投报告》，项目预期收益与融资平衡，基于报告所述融资计划及相关假设，在债券期限内，专项债券存续期内还本付息资金充足，本项目债券本息资金覆盖率可达到1.70倍（即项目运营净结余86917.01万元/债券本息51227.10万元）。但经核查项目实际实施完成情况，目前一期工程已完工部分还未能产生稳定的收益，且二期工程还未实施，短期内无法实现融资收益平衡，故本项指标扣1分。</w:t>
            </w:r>
          </w:p>
        </w:tc>
      </w:tr>
      <w:tr w14:paraId="6102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45"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20A8">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E0E39">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4CEEB">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8CA3B">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DB9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058D">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37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期限匹配</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02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6E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专项债券期限与项目期限匹配合理情况，用以反映和考核项目偿债风险防控。</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7C1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1.专项债券期限是否与项目建设年度相匹配；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2.项目预期收益是否与项目建设年度相匹配。</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E6F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top"/>
          </w:tcPr>
          <w:p w14:paraId="6496CC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2024年广东省政府专项债券（三十八期）湛江经开区东简乡村振兴示范带综合建设项目专项债券项目募投报告》，项目拟发行专项债券24000万元，债券期限三十年，其中2023年已发行债券8300万元；项目计划建设周期为2023-2024年，债券存续期内运营期为28年，从2025年开始计算项目预期收益。经核查项目实施过程材料，专项债券期限及项目预期收益与项目建设年度的匹配度不足，主要表现为：一是项目拟于2024年发行专项债券15700万元，并于2024年9月前完成项目建设，但实际当年度到位债券资金3428万元，且截至2024年12月项目仅完成一期工程建设工程量95%，二期工程还未施工，专项债券期限及项目建设年度均未能按照计划进行；二是项目预期收益拟于2025年开始，但截至2024年12月工程整体未完工，无法按预期计划投入运营，即项目预期收益与建设年度不够匹配。综上所述，本项指标扣1.5分。</w:t>
            </w:r>
          </w:p>
        </w:tc>
      </w:tr>
      <w:tr w14:paraId="29CE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3"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20F37">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5EC88">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A273A">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8FAD7">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D8B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还本付息</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7A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9D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还本付息</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3C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B9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专项债券本息按偿还要求及时、足额偿还情况，用以反映和考核项目偿债风险防控。</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D9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1.是否制定专项债券本息偿还计划；</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2.专项债券本息是否及时、足额偿还。</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存在未按偿还要求及时、足额偿还情况的得0分。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3A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top"/>
          </w:tcPr>
          <w:p w14:paraId="0FC832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2024年广东省政府专项债券（三十八期）湛江经开区东简乡村振兴示范带综合建设项目专项债券项目募投报告》，项目单位制定了专项债券本息偿还计划，即在债券存续期每半年支付一次债券利息，到期一次性偿还本金，还款来源为预期项目自身收益。但截至2024年12月31日项目一期工程尚未完工，且二期工程还未开工建设，未能按计划实现收益，目前还未支付第一年债券利息，项目短期内偿债风险较大，故本项指标扣1.5分。</w:t>
            </w:r>
          </w:p>
        </w:tc>
      </w:tr>
      <w:tr w14:paraId="3026A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0"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FF298">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13608">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D73E3">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E7D62">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40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风险化解</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9A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68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风险预案</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700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3F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风险防控预案制定具体、科学可执行的情况，用以反映和考核项目偿债风险防控。</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E9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1.项目是否制定具体风险防控预案；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2.风险防控预案是否具体、科学可执行。</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5D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top"/>
          </w:tcPr>
          <w:p w14:paraId="2B5ADB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2024年广东省政府专项债券（三十八期）湛江经开区东简乡村振兴示范带综合建设项目专项债券项目募投报告》，项目单位对于本项目潜在的工程实施风险、组织及管理风险、财务及融资风险、收益实现规模与预期存在差异的风险、收益专项用于偿债的操作风险、利率波动风险等进行预估，并制定了相应的还款保障措施，说明如出现偿债困难，将通过调减投资计划、处置可变现资产、调整预算支出结构等方式筹集资金偿还债务，但其风险预案较为简单，未对预期风险进行具体阐述，并对应各风险点提出具体、可行的保障措施，故本项指标扣0.5分。</w:t>
            </w:r>
          </w:p>
        </w:tc>
      </w:tr>
      <w:tr w14:paraId="506C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3"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7B50A">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C967">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566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事项管理</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0BA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CA8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监管有效性</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F95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F6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程序执行</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CE6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0C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资金使用单位建立有效资金管理等机制和项目严格执行相关制度规定情况，用以反映和考核项目按规定执行情况。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736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1.资金使用单位是否建立全面有效资金管理等机制；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2.项目招投标、财务管理、项目建设及竣工验收等是否严格执行相关制度规定；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3.资金使用单位是否及时、准确、有效使用信息化系统进行管理。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7F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02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招投标、财务管理和建设等工作基本遵循《湛江经济技术开发区地方政府专项债券项目管理实施细则（试行）》《关于招标投标领域行政监管人员监督管理制度（试行）》《关于做好全市工程项目预付款监管工作的通知》等制度要求，实施程序基本规范，且东简街道办已及时、有效地使用信息化系统进行管理，但项目管理制度不够健全，未见项目单位内部制定的财务管理制度，内部资金申请、审批、支付等程序缺乏制度条款约束，故本项指标扣0.5分。</w:t>
            </w:r>
          </w:p>
        </w:tc>
      </w:tr>
      <w:tr w14:paraId="229F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531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FC537">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83FC9">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5935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7E48C">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97D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1C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整改落实</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20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E9B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审计等监督、检查发现问题已整改完成的情况，用以反映和考核项目整改完成情况。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EC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1.审计等监督、检查发现问题是否及时整改；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2.审计等监督、检查发现问题是否完成整改；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3.完善资金管理的长效机制的建立健全情况。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80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top"/>
          </w:tcPr>
          <w:p w14:paraId="4BFDE7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已经审计部门审计，根据审计部门出具的《2024年度预算执行、决算草案和其他财政收支审计发现问题情况表》，项目存在推进进度缓慢，债券资金未使用完毕的问题，需在2026年7月底前完成整改，东简街道办根据该问题制定了相应的整改措施，并已逐步落实整改。项目资金管理遵循《湛江经济技术开发区地方政府专项债券项目管理实施细则（试行）》制度要求，资金管理长效机制较为健全，故本项指标不扣分。</w:t>
            </w:r>
          </w:p>
        </w:tc>
      </w:tr>
      <w:tr w14:paraId="4E7D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5"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F2B1F">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089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A77B9">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E9EFB">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11C3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782D4">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4D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信息公开</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4D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AA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专项债券项目信息公开情况，用以反映和考核项目接受社会监督情况。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EB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1.专项债券项目各项信息是否及时公开；</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2.专项债券项目信息公开内容是否准确。</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828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5A7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核查，专项债券项目相关信息已在地方政府债务管理信息系统中进行录入，录入信息较为完整准确，此外，地方政府专项债券项目的有关信息已在中国地方政府债券信息公开平台等网站进行公开，故本项指标不扣分。</w:t>
            </w:r>
          </w:p>
        </w:tc>
      </w:tr>
      <w:tr w14:paraId="5389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45" w:hRule="atLeast"/>
        </w:trPr>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192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9941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7D1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产出数量</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3D5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891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E8F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14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一期工程建设完成率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95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9E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项目一期工程实际建设完成工程量是否达到预期目标。</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3E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根据《2024年广东省政府专项债券（三十八期）湛江经开区东简乡村振兴示范带综合建设项目专项债券项目募投报告》，项目分两期建设，整体建设期为2023-2024年。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一期工程建设完成率=实际已完成建设工程量/计划建设工程量*100%。完成率100%，得5分；完成率未达100%，按实际建设完成率*指标分值计算得分；完成率低于60%，不得分。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62D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02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2024年广东省政府专项债券（三十八期）湛江经开区东简乡村振兴示范带综合建设项目专项债券项目募投报告》，项目计划于2024年9月前完成两期工程建设，经核查一期工程计量进度报表等实施过程材料，截至2024年12月31日，一期工程建设合同金额为11519.80万元，实际已完成建设金额为10890.04万元，即工程建设完成率=10890.04/11519.80*100%=95%，故本项指标得分=95%*5=4.75分。</w:t>
            </w:r>
          </w:p>
        </w:tc>
      </w:tr>
      <w:tr w14:paraId="3070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45"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9DC71">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FA11">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3EEE7">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A3C55">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6392B">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B16C2">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7E9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二期工程建设完成率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DD5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EC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项目二期工程实际建设完成工程量是否达到预期目标。</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C7F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根据《2024年广东省政府专项债券（三十八期）湛江经开区东简乡村振兴示范带综合建设项目专项债券项目募投报告》，项目分两期建设，整体建设期为2023-2024年。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二期工程建设完成率=实际已完成建设工程量/计划建设工程量*100%。完成率100%，得5分；完成率未达100%，按实际建设完成率*指标分值计算得分；完成率低于60%，不得分。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ED2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4D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2024年广东省政府专项债券（三十八期）湛江经开区东简乡村振兴示范带综合建设项目专项债券项目募投报告》，项目计划于2024年9月前完成两期工程建设，经核查项目实施过程材料，受一期工程建设进度滞后及二期工程建设内容变更需执行变更报批程序的影响，截至2024年12月底二期工程尚未开工实施，工程建设完成率为0%。调整后二期工程分三标段开展，其中二期工程一标段于2025年6月10日开工，截至现场评价日已完成工程量30%，二标段及三标段尚未开始建设。综上所述，本项指标不得分。</w:t>
            </w:r>
          </w:p>
        </w:tc>
      </w:tr>
      <w:tr w14:paraId="03A76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FAB54">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2FC5">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C87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产出质量</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038A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3D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质量达标</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57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E4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工程质量达标率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27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C9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考核项目建设质量达标情况。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8FC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工程质量建设达标，施工过程未发生质量安全事故，得5分；若发生一起施工质量问题，扣1分，直至扣完为止；若发生重大安全事故，不得分。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56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00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通过委托监理单位对工程施工进度及施工质量进行监督管理，经核查监理日志、监理月报等过程监督检查材料，监理单位对于工程实施过程中发现的质量问题已及时督促施工单位落实整改，截至目前暂未发生生产安全事故，施工质量基本达标，即工程质量达标率100%，故本项指标不扣分。</w:t>
            </w:r>
          </w:p>
        </w:tc>
      </w:tr>
      <w:tr w14:paraId="2DA1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5"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425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94FDC">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C0A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产出时效</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42FF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54F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完成及时性</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09E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3D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项目按计划开工率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C0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CC7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项目按计划开工情况。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0D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1.项目能够按计划开工，得4分；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2.项目未能按计划开工的，视情节严重情况酌情扣分。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007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AFF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根据一期工程施工组织设计方案，一期工程计划于2023年11月18日开工建设，经核查工程开工令，工程实际于2023年12月28日开工建设，晚于计划时间约一个月，故本项指标扣1分。</w:t>
            </w:r>
          </w:p>
        </w:tc>
      </w:tr>
      <w:tr w14:paraId="11B8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BDD9F">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BB61A">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2F362">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7C6B">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E9B28">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5B67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E3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项目按计划完工率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71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B1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项目按计划完工情况。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CF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1.项目能够按计划完工，得4分；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2.项目未能按计划完工的，视情节严重情况酌情扣分。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34C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top"/>
          </w:tcPr>
          <w:p w14:paraId="7EA324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方面，项目整体建设期为2023-2024年，但截至2024年12月31日项目涉及的一、二期工程均未完工。另一方面，根据一期工程《建设工程施工合同》，项目预期施工工期为180日历天，项目实际于2023年12月28日开工，按计划需于2024年6月28日竣工，但截至现场评价日工程仍未完工，其主要原因为：一是X279道路升级改造照明工程因电表报装手续问题未解决无法安装电缆电箱；二是该道路后湖段建设涉及村民树木砍伐需赔付青苗补偿费，但项目前期工程设计及概算测算时未将该笔费用纳入其中，村民未能及时得到赔付，导致该路段施工暂停，影响工程完工进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综上所述，项目整体工程完工进度滞后，鉴于一期工程已完成95%工程量，本项指标扣2分。</w:t>
            </w:r>
          </w:p>
        </w:tc>
      </w:tr>
      <w:tr w14:paraId="7D1A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35" w:hRule="atLeast"/>
        </w:trPr>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128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E75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59F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实施效果</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3E71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137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7B1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E1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改善乡村人居环境</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F1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F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工程建成后实施区域内人居环境改善的效果是否达到预期。</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15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项目实施后，区域内基础设施升级、村容村貌提升等实施效果显著，得5分；实施效果一般，得2.5分；项目实施对于区域内基础设施和村容村貌无影响，不得分。其余情况酌情扣分。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03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top"/>
          </w:tcPr>
          <w:p w14:paraId="3A632A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查阅工程实施前后对比照片及实地核查，项目实施对于实施区域内人居环境改善具有显著效果，具体如下：一是通过实施龙好村、南坑村巷道硬底化约18233㎡，解决传统土路“晴天扬尘、雨天泥泞”的问题，实现户户通硬化路，极大改善村民日常出行条件和卫生环境；二是开展“四小园”建设约12865㎡，充分利用房前屋后、边角地、闲置宅基地等空间，打造集小菜园、小果园、小花园、小公园于一体的生态微单元，在提升村容村貌的同时，兼具生产自给、生态固土、文化传承和休闲游憩功能，进一步提升了村民生活品质与幸福感。三是通过在X279沿线实施商铺外立面招牌统一改造，重塑整洁有序的商业界面，提升了街道的整体秩序感与审美品质。综上所述，项目实施对于改善乡村人居环境的效果较为显著，故本项指标不扣分。</w:t>
            </w:r>
          </w:p>
        </w:tc>
      </w:tr>
      <w:tr w14:paraId="65BC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35"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6EF93">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023F">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C7A3C">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C3767">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17F7">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EAD5">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DF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提升交通便利度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11C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7B2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工程建成后实施区域内道路交通通行便利程度是否得到显著提升。</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2C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项目实施后能够有效改善区域内交通条件，提升周边居民出行便利程度，得5分；项目实施对于提升交通便利度的效果一般，得2.5分；项目实施对区域内居民交通出行无影响，不得分。其余情况酌情扣分。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2D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top"/>
          </w:tcPr>
          <w:p w14:paraId="424A6D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实地核查，项目通过实施道路升级改造工程，大幅提升了实施区域内交通便利度，具体如下：一是对龙好村和南坑村主要村道升级沥青路约8711㎡，提升了道路平整度、降噪性和行车舒适性，同时铺设路灯约102盏，实现夜间照明无盲区，保障村民通行安全。二是对X279道路进行升级改造，在原7.5米宽基础上两侧各拓宽2米非机动车道，形成“机动车+非机动车”分隔通行格局，大幅提升交通安全性和通行效率，且该路段连接多个行政村、码头及镇区，其提质扩容直接强化了东简片区与外部经济圈的要素流动能力。三是在南坑村西侧新建7米宽道路2.112km，有效解决局部交通闭塞问题，使周边村民出行更加便利。综上所述，项目实施能够显著提升区域内交通便利度及行车安全，但X279道路施工路段新建路灯暂未能实现通电，道路亮灯率还需提升，故本项指标扣0.5分。</w:t>
            </w:r>
          </w:p>
        </w:tc>
      </w:tr>
      <w:tr w14:paraId="6E39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5"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66B27">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069A">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DD04A">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F6DA6">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1C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78B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0D2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管护机制可持续</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AC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B5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工程建成并投入运营后的管护人员、管护制度、管护机制是否可持续。</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5A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项目后续运营管护的人员、资金、制度均已落实到位，能够保障项目建成后可持续运营，得满分，其余情况酌情扣分。</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C5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785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预期建成后将由东简街道办移交给城管部门、村委会等相关责任单位进行后续运营管护，但目前项目尚未建立起完善的后续管护机制，管护人员、管护资金、管护制度等还未完全落实，不利于项目实施效益的长期发挥及项目的可持续运营。鉴于目前项目还处于工程建设期，管护机制可于后续项目投入运营前制定完成，故本项指标扣2分。</w:t>
            </w:r>
          </w:p>
        </w:tc>
      </w:tr>
      <w:tr w14:paraId="5570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3" w:hRule="atLeast"/>
        </w:trPr>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25EC">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0F3F">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14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9C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D5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4A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EA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周边群众满意度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3B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0F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周边群众对于工程建设成果的满意度情况。</w:t>
            </w:r>
          </w:p>
        </w:tc>
        <w:tc>
          <w:tcPr>
            <w:tcW w:w="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5C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评价要点：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依据项目实施完成后的周边群众受益情况、群众投诉情况等计算得分，若未收到群众投诉，得满分；收到一例群众投诉，扣0.5分，直至扣完为止。</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9B8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973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项目实施能够显著提升农村人居环境、提高村民生活质量，属于公益性项目，项目建成后未收到周边村民投诉，群众满意度较高，故本项指标不扣分。</w:t>
            </w:r>
          </w:p>
        </w:tc>
      </w:tr>
      <w:tr w14:paraId="7D29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30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9156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注：根据项目行业特点和实际情况适当调整三级指标， 细化形成四级指标。指标权重根据项目实际情况等进行设置。</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58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80.05</w:t>
            </w:r>
          </w:p>
        </w:tc>
        <w:tc>
          <w:tcPr>
            <w:tcW w:w="1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6F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top"/>
              <w:outlineLvl w:val="9"/>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w:t>
            </w:r>
          </w:p>
        </w:tc>
      </w:tr>
    </w:tbl>
    <w:p w14:paraId="108B7CFC">
      <w:pPr>
        <w:shd w:val="clear"/>
        <w:ind w:firstLine="0" w:firstLineChars="0"/>
        <w:jc w:val="both"/>
        <w:rPr>
          <w:rFonts w:hint="eastAsia" w:ascii="Times New Roman" w:hAnsi="Times New Roman" w:eastAsia="黑体" w:cs="Times New Roman"/>
          <w:color w:val="auto"/>
          <w:highlight w:val="none"/>
        </w:rPr>
      </w:pPr>
    </w:p>
    <w:p w14:paraId="134BE2DC">
      <w:pPr>
        <w:shd w:val="clear"/>
        <w:ind w:firstLine="0" w:firstLineChars="0"/>
        <w:rPr>
          <w:rFonts w:ascii="Times New Roman" w:hAnsi="Times New Roman" w:cs="Times New Roman"/>
          <w:color w:val="auto"/>
          <w:highlight w:val="none"/>
        </w:rPr>
        <w:sectPr>
          <w:pgSz w:w="16839" w:h="11907" w:orient="landscape"/>
          <w:pgMar w:top="1531" w:right="2041" w:bottom="1418" w:left="1418" w:header="851" w:footer="992" w:gutter="0"/>
          <w:pgNumType w:fmt="numberInDash"/>
          <w:cols w:space="0" w:num="1"/>
          <w:docGrid w:type="linesAndChars" w:linePitch="447" w:charSpace="0"/>
        </w:sectPr>
      </w:pPr>
    </w:p>
    <w:p w14:paraId="7A8A85C8">
      <w:pPr>
        <w:pStyle w:val="3"/>
        <w:pageBreakBefore w:val="0"/>
        <w:widowControl w:val="0"/>
        <w:shd w:val="clear"/>
        <w:kinsoku/>
        <w:wordWrap/>
        <w:overflowPunct/>
        <w:topLinePunct w:val="0"/>
        <w:bidi w:val="0"/>
        <w:spacing w:line="560" w:lineRule="exact"/>
        <w:ind w:firstLine="640"/>
        <w:textAlignment w:val="auto"/>
        <w:rPr>
          <w:rFonts w:ascii="Times New Roman" w:hAnsi="Times New Roman"/>
          <w:color w:val="auto"/>
          <w:highlight w:val="none"/>
        </w:rPr>
      </w:pPr>
      <w:bookmarkStart w:id="130" w:name="_Toc8525"/>
      <w:r>
        <w:rPr>
          <w:rFonts w:hint="eastAsia" w:ascii="Times New Roman" w:hAnsi="Times New Roman"/>
          <w:color w:val="auto"/>
          <w:highlight w:val="none"/>
        </w:rPr>
        <w:t>附件</w:t>
      </w:r>
      <w:bookmarkEnd w:id="127"/>
      <w:r>
        <w:rPr>
          <w:rFonts w:hint="eastAsia" w:ascii="Times New Roman" w:hAnsi="Times New Roman"/>
          <w:color w:val="auto"/>
          <w:highlight w:val="none"/>
          <w:lang w:val="en-US" w:eastAsia="zh-CN"/>
        </w:rPr>
        <w:t>2</w:t>
      </w:r>
      <w:r>
        <w:rPr>
          <w:rFonts w:hint="eastAsia" w:ascii="Times New Roman" w:hAnsi="Times New Roman"/>
          <w:color w:val="auto"/>
          <w:highlight w:val="none"/>
        </w:rPr>
        <w:t>：绩效评价技术说明</w:t>
      </w:r>
      <w:bookmarkEnd w:id="128"/>
      <w:bookmarkEnd w:id="129"/>
      <w:bookmarkEnd w:id="130"/>
    </w:p>
    <w:p w14:paraId="18129C59">
      <w:pPr>
        <w:keepNext w:val="0"/>
        <w:keepLines w:val="0"/>
        <w:pageBreakBefore w:val="0"/>
        <w:widowControl w:val="0"/>
        <w:shd w:val="clear"/>
        <w:kinsoku/>
        <w:wordWrap/>
        <w:overflowPunct/>
        <w:topLinePunct w:val="0"/>
        <w:autoSpaceDE w:val="0"/>
        <w:autoSpaceDN w:val="0"/>
        <w:bidi w:val="0"/>
        <w:adjustRightInd w:val="0"/>
        <w:snapToGrid/>
        <w:spacing w:line="560" w:lineRule="exact"/>
        <w:ind w:left="0" w:leftChars="0" w:right="0" w:rightChars="0" w:firstLine="643" w:firstLineChars="200"/>
        <w:jc w:val="left"/>
        <w:textAlignment w:val="auto"/>
        <w:outlineLvl w:val="9"/>
        <w:rPr>
          <w:rFonts w:ascii="Times New Roman" w:hAnsi="Times New Roman" w:cs="Times New Roman"/>
          <w:b/>
          <w:bCs/>
          <w:color w:val="auto"/>
          <w:kern w:val="0"/>
          <w:szCs w:val="32"/>
          <w:highlight w:val="none"/>
        </w:rPr>
      </w:pPr>
      <w:r>
        <w:rPr>
          <w:rFonts w:hint="eastAsia" w:ascii="Times New Roman" w:hAnsi="Times New Roman" w:cs="Times New Roman"/>
          <w:b/>
          <w:bCs/>
          <w:color w:val="auto"/>
          <w:kern w:val="0"/>
          <w:szCs w:val="32"/>
          <w:highlight w:val="none"/>
        </w:rPr>
        <w:t>一、评价目的</w:t>
      </w:r>
    </w:p>
    <w:p w14:paraId="323BBA9E">
      <w:pPr>
        <w:keepNext w:val="0"/>
        <w:keepLines w:val="0"/>
        <w:pageBreakBefore w:val="0"/>
        <w:widowControl w:val="0"/>
        <w:shd w:val="clear"/>
        <w:kinsoku/>
        <w:wordWrap/>
        <w:overflowPunct/>
        <w:topLinePunct w:val="0"/>
        <w:bidi w:val="0"/>
        <w:snapToGrid/>
        <w:spacing w:line="560" w:lineRule="exact"/>
        <w:ind w:left="0" w:leftChars="0" w:right="0" w:rightChars="0" w:firstLine="640" w:firstLineChars="200"/>
        <w:textAlignment w:val="auto"/>
        <w:outlineLvl w:val="9"/>
        <w:rPr>
          <w:rFonts w:ascii="Times New Roman" w:hAnsi="Times New Roman" w:cs="Times New Roman"/>
          <w:color w:val="auto"/>
          <w:highlight w:val="none"/>
        </w:rPr>
      </w:pPr>
      <w:r>
        <w:rPr>
          <w:rFonts w:hint="eastAsia" w:ascii="Times New Roman" w:hAnsi="Times New Roman" w:cs="Times New Roman"/>
          <w:color w:val="auto"/>
          <w:highlight w:val="none"/>
        </w:rPr>
        <w:t>通过绩效评价，衡量“</w:t>
      </w:r>
      <w:r>
        <w:rPr>
          <w:rFonts w:hint="eastAsia" w:ascii="Times New Roman" w:hAnsi="Times New Roman"/>
          <w:color w:val="auto"/>
          <w:highlight w:val="none"/>
          <w:lang w:val="en-US" w:eastAsia="zh-Hans"/>
        </w:rPr>
        <w:t>湛江经开区东简乡村振兴示范带综合建设项目</w:t>
      </w:r>
      <w:r>
        <w:rPr>
          <w:rFonts w:hint="eastAsia" w:ascii="Times New Roman" w:hAnsi="Times New Roman" w:cs="Times New Roman"/>
          <w:color w:val="auto"/>
          <w:szCs w:val="32"/>
          <w:highlight w:val="none"/>
        </w:rPr>
        <w:t>”</w:t>
      </w:r>
      <w:r>
        <w:rPr>
          <w:rFonts w:hint="eastAsia" w:ascii="Times New Roman" w:hAnsi="Times New Roman" w:cs="Times New Roman"/>
          <w:color w:val="auto"/>
          <w:szCs w:val="32"/>
          <w:highlight w:val="none"/>
          <w:lang w:val="en-US" w:eastAsia="zh-CN"/>
        </w:rPr>
        <w:t>资金</w:t>
      </w:r>
      <w:r>
        <w:rPr>
          <w:rFonts w:hint="eastAsia" w:ascii="Times New Roman" w:hAnsi="Times New Roman" w:cs="Times New Roman"/>
          <w:color w:val="auto"/>
          <w:highlight w:val="none"/>
        </w:rPr>
        <w:t>使用绩效，检测资金使用是否达到预期目标，资金管理是否规范，资金使用是否有效，并总结经验，分析存在问题，有针对性地采取有效措施，进一步改进和加强财政支出项目管理，切实提高财政资金使用效益。</w:t>
      </w:r>
    </w:p>
    <w:p w14:paraId="4134FD86">
      <w:pPr>
        <w:keepNext w:val="0"/>
        <w:keepLines w:val="0"/>
        <w:pageBreakBefore w:val="0"/>
        <w:widowControl w:val="0"/>
        <w:shd w:val="clear"/>
        <w:kinsoku/>
        <w:wordWrap/>
        <w:overflowPunct/>
        <w:topLinePunct w:val="0"/>
        <w:autoSpaceDE w:val="0"/>
        <w:autoSpaceDN w:val="0"/>
        <w:bidi w:val="0"/>
        <w:adjustRightInd w:val="0"/>
        <w:snapToGrid/>
        <w:spacing w:line="560" w:lineRule="exact"/>
        <w:ind w:left="0" w:leftChars="0" w:right="0" w:rightChars="0" w:firstLine="643" w:firstLineChars="200"/>
        <w:jc w:val="left"/>
        <w:textAlignment w:val="auto"/>
        <w:outlineLvl w:val="9"/>
        <w:rPr>
          <w:rFonts w:ascii="Times New Roman" w:hAnsi="Times New Roman" w:cs="Times New Roman"/>
          <w:b/>
          <w:bCs/>
          <w:color w:val="auto"/>
          <w:kern w:val="0"/>
          <w:szCs w:val="32"/>
          <w:highlight w:val="none"/>
        </w:rPr>
      </w:pPr>
      <w:r>
        <w:rPr>
          <w:rFonts w:hint="eastAsia" w:ascii="Times New Roman" w:hAnsi="Times New Roman" w:cs="Times New Roman"/>
          <w:b/>
          <w:bCs/>
          <w:color w:val="auto"/>
          <w:kern w:val="0"/>
          <w:szCs w:val="32"/>
          <w:highlight w:val="none"/>
        </w:rPr>
        <w:t>二、评价原则和方法</w:t>
      </w:r>
    </w:p>
    <w:p w14:paraId="3DC8CE4E">
      <w:pPr>
        <w:keepNext w:val="0"/>
        <w:keepLines w:val="0"/>
        <w:pageBreakBefore w:val="0"/>
        <w:widowControl w:val="0"/>
        <w:shd w:val="clear"/>
        <w:kinsoku/>
        <w:wordWrap/>
        <w:overflowPunct/>
        <w:topLinePunct w:val="0"/>
        <w:bidi w:val="0"/>
        <w:snapToGrid/>
        <w:spacing w:line="560" w:lineRule="exact"/>
        <w:ind w:left="0" w:leftChars="0" w:right="0" w:rightChars="0" w:firstLine="640" w:firstLineChars="200"/>
        <w:textAlignment w:val="auto"/>
        <w:outlineLvl w:val="9"/>
        <w:rPr>
          <w:rFonts w:ascii="Times New Roman" w:hAnsi="Times New Roman" w:cs="Times New Roman"/>
          <w:color w:val="auto"/>
          <w:highlight w:val="none"/>
        </w:rPr>
      </w:pPr>
      <w:r>
        <w:rPr>
          <w:rFonts w:hint="eastAsia" w:ascii="Times New Roman" w:hAnsi="Times New Roman" w:cs="Times New Roman"/>
          <w:color w:val="auto"/>
          <w:highlight w:val="none"/>
        </w:rPr>
        <w:t>根据财政部、广东省和</w:t>
      </w:r>
      <w:r>
        <w:rPr>
          <w:rFonts w:hint="eastAsia" w:ascii="Times New Roman" w:hAnsi="Times New Roman" w:cs="Times New Roman"/>
          <w:color w:val="auto"/>
          <w:highlight w:val="none"/>
          <w:lang w:val="en-US" w:eastAsia="zh-CN"/>
        </w:rPr>
        <w:t>湛江市</w:t>
      </w:r>
      <w:r>
        <w:rPr>
          <w:rFonts w:hint="eastAsia" w:ascii="Times New Roman" w:hAnsi="Times New Roman" w:cs="Times New Roman"/>
          <w:color w:val="auto"/>
          <w:highlight w:val="none"/>
        </w:rPr>
        <w:t>有关财政支出绩效评价的规定及</w:t>
      </w:r>
      <w:r>
        <w:rPr>
          <w:rFonts w:hint="eastAsia" w:ascii="Times New Roman" w:hAnsi="Times New Roman"/>
          <w:color w:val="auto"/>
          <w:highlight w:val="none"/>
          <w:lang w:val="en-US" w:eastAsia="zh-Hans"/>
        </w:rPr>
        <w:t>湛江经开区东简乡村振兴示范带综合建设项目</w:t>
      </w:r>
      <w:r>
        <w:rPr>
          <w:rFonts w:hint="eastAsia" w:ascii="Times New Roman" w:hAnsi="Times New Roman" w:cs="Times New Roman"/>
          <w:color w:val="auto"/>
          <w:highlight w:val="none"/>
        </w:rPr>
        <w:t>支出相关内容，本次评价工作遵循目标导向性原则、科学客观性原则和公平公正性原则，通过对项目的经济性、效率性、有效性、公平性的比较和分析，检测评价支出效率和支出效果。结合项目特点，评价方法主要采用目标预定与实施效果比较法，评价指标分析主要采用定量指标分析，并辅以部分定性分析。评价基准日为</w:t>
      </w:r>
      <w:r>
        <w:rPr>
          <w:rFonts w:hint="eastAsia" w:ascii="Times New Roman" w:hAnsi="Times New Roman" w:cs="Times New Roman"/>
          <w:color w:val="auto"/>
          <w:highlight w:val="none"/>
          <w:lang w:val="en-US" w:eastAsia="zh-CN"/>
        </w:rPr>
        <w:t>202</w:t>
      </w:r>
      <w:r>
        <w:rPr>
          <w:rFonts w:hint="default" w:ascii="Times New Roman" w:hAnsi="Times New Roman" w:cs="Times New Roman"/>
          <w:color w:val="auto"/>
          <w:highlight w:val="none"/>
          <w:lang w:eastAsia="zh-CN"/>
        </w:rPr>
        <w:t>4</w:t>
      </w:r>
      <w:r>
        <w:rPr>
          <w:rFonts w:hint="eastAsia" w:ascii="Times New Roman" w:hAnsi="Times New Roman" w:cs="Times New Roman"/>
          <w:color w:val="auto"/>
          <w:highlight w:val="none"/>
          <w:lang w:val="en-US" w:eastAsia="zh-CN"/>
        </w:rPr>
        <w:t>年12月31日</w:t>
      </w:r>
      <w:r>
        <w:rPr>
          <w:rFonts w:hint="eastAsia" w:ascii="Times New Roman" w:hAnsi="Times New Roman" w:cs="Times New Roman"/>
          <w:color w:val="auto"/>
          <w:highlight w:val="none"/>
        </w:rPr>
        <w:t>。</w:t>
      </w:r>
    </w:p>
    <w:p w14:paraId="6A3DD937">
      <w:pPr>
        <w:keepNext w:val="0"/>
        <w:keepLines w:val="0"/>
        <w:pageBreakBefore w:val="0"/>
        <w:widowControl w:val="0"/>
        <w:shd w:val="clear"/>
        <w:kinsoku/>
        <w:wordWrap/>
        <w:overflowPunct/>
        <w:topLinePunct w:val="0"/>
        <w:autoSpaceDE w:val="0"/>
        <w:autoSpaceDN w:val="0"/>
        <w:bidi w:val="0"/>
        <w:adjustRightInd w:val="0"/>
        <w:spacing w:line="560" w:lineRule="exact"/>
        <w:ind w:left="0" w:leftChars="0" w:right="0" w:rightChars="0" w:firstLine="643" w:firstLineChars="200"/>
        <w:jc w:val="left"/>
        <w:textAlignment w:val="auto"/>
        <w:outlineLvl w:val="9"/>
        <w:rPr>
          <w:rFonts w:ascii="Times New Roman" w:hAnsi="Times New Roman" w:cs="Times New Roman"/>
          <w:b/>
          <w:bCs/>
          <w:color w:val="auto"/>
          <w:kern w:val="0"/>
          <w:szCs w:val="32"/>
          <w:highlight w:val="none"/>
        </w:rPr>
      </w:pPr>
      <w:r>
        <w:rPr>
          <w:rFonts w:hint="eastAsia" w:ascii="Times New Roman" w:hAnsi="Times New Roman" w:cs="Times New Roman"/>
          <w:b/>
          <w:bCs/>
          <w:color w:val="auto"/>
          <w:kern w:val="0"/>
          <w:szCs w:val="32"/>
          <w:highlight w:val="none"/>
        </w:rPr>
        <w:t>三、评价依据</w:t>
      </w:r>
    </w:p>
    <w:p w14:paraId="16D71F5E">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ascii="Times New Roman" w:hAnsi="Times New Roman" w:cs="Times New Roman"/>
          <w:color w:val="auto"/>
          <w:highlight w:val="none"/>
        </w:rPr>
      </w:pPr>
      <w:r>
        <w:rPr>
          <w:rFonts w:hint="eastAsia" w:ascii="Times New Roman" w:hAnsi="Times New Roman" w:cs="Times New Roman"/>
          <w:color w:val="auto"/>
          <w:highlight w:val="none"/>
        </w:rPr>
        <w:t>根据本次评价主要依据国家、省及有关部门颁发的相关文件。</w:t>
      </w:r>
    </w:p>
    <w:p w14:paraId="761958ED">
      <w:pPr>
        <w:keepNext w:val="0"/>
        <w:keepLines w:val="0"/>
        <w:pageBreakBefore w:val="0"/>
        <w:widowControl w:val="0"/>
        <w:shd w:val="clear"/>
        <w:kinsoku/>
        <w:wordWrap/>
        <w:overflowPunct/>
        <w:topLinePunct w:val="0"/>
        <w:bidi w:val="0"/>
        <w:spacing w:line="560" w:lineRule="exact"/>
        <w:ind w:left="0" w:leftChars="0" w:right="0" w:rightChars="0" w:firstLine="643" w:firstLineChars="200"/>
        <w:textAlignment w:val="auto"/>
        <w:outlineLvl w:val="9"/>
        <w:rPr>
          <w:rFonts w:ascii="Times New Roman" w:hAnsi="Times New Roman" w:cs="Times New Roman"/>
          <w:b/>
          <w:color w:val="auto"/>
          <w:highlight w:val="none"/>
        </w:rPr>
      </w:pPr>
      <w:r>
        <w:rPr>
          <w:rFonts w:hint="eastAsia" w:ascii="Times New Roman" w:hAnsi="Times New Roman" w:cs="Times New Roman"/>
          <w:b/>
          <w:color w:val="auto"/>
          <w:highlight w:val="none"/>
        </w:rPr>
        <w:t>（一）国家、省、市有关资金管理及绩效评价文件。</w:t>
      </w:r>
    </w:p>
    <w:p w14:paraId="0141FE9B">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rPr>
        <w:t>1.《项目支出绩效评价管理办法》（财预〔2020〕10号）；</w:t>
      </w:r>
    </w:p>
    <w:p w14:paraId="521C0B9C">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rPr>
        <w:t>2.《关于贯彻落实&lt;中共中央 国务院关于全面实施预算绩效管理的意见&gt;的通知》（财预〔2018〕167号）；</w:t>
      </w:r>
    </w:p>
    <w:p w14:paraId="03B37894">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rPr>
        <w:t>3.《关于全面实施预算绩效管理的意见》（中发〔2018〕34号）;</w:t>
      </w:r>
    </w:p>
    <w:p w14:paraId="1CCB302C">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rPr>
        <w:t>4.《广东省人民政府关于全面实施预算绩效管理的若干意见》（粤发〔2019〕5号）；</w:t>
      </w:r>
    </w:p>
    <w:p w14:paraId="005631C1">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rPr>
        <w:t>5.《关于印发&lt;广东省财政预算绩效指标库&gt;和&lt;广东省财政预算绩效指标库管理暂行办法&gt;的通知》（粤财绩〔2018〕3号）；</w:t>
      </w:r>
    </w:p>
    <w:p w14:paraId="27474531">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highlight w:val="none"/>
          <w:lang w:eastAsia="zh-CN"/>
        </w:rPr>
      </w:pPr>
      <w:r>
        <w:rPr>
          <w:rFonts w:hint="eastAsia" w:ascii="Times New Roman" w:hAnsi="Times New Roman" w:cs="Times New Roman"/>
          <w:color w:val="auto"/>
          <w:highlight w:val="none"/>
        </w:rPr>
        <w:t>6.《关于印发&lt;广东省财政支出绩效评价试行方案&gt;的通知》（粤财评〔2004〕1号）</w:t>
      </w:r>
      <w:r>
        <w:rPr>
          <w:rFonts w:hint="eastAsia" w:ascii="Times New Roman" w:hAnsi="Times New Roman" w:cs="Times New Roman"/>
          <w:color w:val="auto"/>
          <w:highlight w:val="none"/>
          <w:lang w:eastAsia="zh-CN"/>
        </w:rPr>
        <w:t>；</w:t>
      </w:r>
    </w:p>
    <w:p w14:paraId="0A7622A8">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hint="default" w:eastAsia="仿宋_GB2312"/>
          <w:color w:val="auto"/>
          <w:highlight w:val="none"/>
          <w:lang w:val="en-US" w:eastAsia="zh-CN"/>
        </w:rPr>
      </w:pPr>
      <w:r>
        <w:rPr>
          <w:rFonts w:hint="eastAsia" w:ascii="Times New Roman" w:hAnsi="Times New Roman" w:cs="Times New Roman"/>
          <w:color w:val="auto"/>
          <w:highlight w:val="none"/>
          <w:lang w:val="en-US" w:eastAsia="zh-CN"/>
        </w:rPr>
        <w:t>7.</w:t>
      </w:r>
      <w:r>
        <w:rPr>
          <w:rFonts w:hint="eastAsia"/>
          <w:color w:val="auto"/>
          <w:highlight w:val="none"/>
          <w:lang w:val="en-US" w:eastAsia="zh-CN"/>
        </w:rPr>
        <w:t>《广东省财政厅关于印发&lt;广东省政府专项债券项目资金绩效管理实施办法（试行）&gt;的通知》（粤财债</w:t>
      </w:r>
      <w:r>
        <w:rPr>
          <w:rFonts w:hint="eastAsia" w:ascii="Times New Roman" w:hAnsi="Times New Roman" w:cs="Times New Roman"/>
          <w:color w:val="auto"/>
          <w:highlight w:val="none"/>
        </w:rPr>
        <w:t>〔20</w:t>
      </w:r>
      <w:r>
        <w:rPr>
          <w:rFonts w:hint="eastAsia" w:ascii="Times New Roman" w:hAnsi="Times New Roman" w:cs="Times New Roman"/>
          <w:color w:val="auto"/>
          <w:highlight w:val="none"/>
          <w:lang w:val="en-US" w:eastAsia="zh-CN"/>
        </w:rPr>
        <w:t>21</w:t>
      </w:r>
      <w:r>
        <w:rPr>
          <w:rFonts w:hint="eastAsia" w:ascii="Times New Roman" w:hAnsi="Times New Roman" w:cs="Times New Roman"/>
          <w:color w:val="auto"/>
          <w:highlight w:val="none"/>
        </w:rPr>
        <w:t>〕</w:t>
      </w:r>
      <w:r>
        <w:rPr>
          <w:rFonts w:hint="default" w:ascii="Times New Roman" w:hAnsi="Times New Roman" w:cs="Times New Roman"/>
          <w:color w:val="auto"/>
          <w:highlight w:val="none"/>
          <w:lang w:val="en-US" w:eastAsia="zh-CN"/>
        </w:rPr>
        <w:t>81</w:t>
      </w:r>
      <w:r>
        <w:rPr>
          <w:rFonts w:hint="eastAsia"/>
          <w:color w:val="auto"/>
          <w:highlight w:val="none"/>
          <w:lang w:val="en-US" w:eastAsia="zh-CN"/>
        </w:rPr>
        <w:t>号）；</w:t>
      </w:r>
    </w:p>
    <w:p w14:paraId="0D31B129">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rPr>
        <w:t>.《中共湛江市委全面深化改革委员会关于印发&lt;湛江市全面实施预算绩效管理工作方案&gt;的通知》（湛改委发〔2020〕1号）。</w:t>
      </w:r>
    </w:p>
    <w:p w14:paraId="61B2B775">
      <w:pPr>
        <w:keepNext w:val="0"/>
        <w:keepLines w:val="0"/>
        <w:pageBreakBefore w:val="0"/>
        <w:widowControl w:val="0"/>
        <w:shd w:val="clear"/>
        <w:kinsoku/>
        <w:wordWrap/>
        <w:overflowPunct/>
        <w:topLinePunct w:val="0"/>
        <w:bidi w:val="0"/>
        <w:snapToGrid w:val="0"/>
        <w:spacing w:line="560" w:lineRule="exact"/>
        <w:ind w:left="0" w:leftChars="0" w:right="0" w:rightChars="0" w:firstLine="643" w:firstLineChars="200"/>
        <w:textAlignment w:val="auto"/>
        <w:outlineLvl w:val="9"/>
        <w:rPr>
          <w:rFonts w:ascii="Times New Roman" w:hAnsi="Times New Roman" w:cs="Times New Roman"/>
          <w:b/>
          <w:color w:val="auto"/>
          <w:highlight w:val="none"/>
        </w:rPr>
      </w:pPr>
      <w:r>
        <w:rPr>
          <w:rFonts w:hint="eastAsia" w:ascii="Times New Roman" w:hAnsi="Times New Roman" w:cs="Times New Roman"/>
          <w:b/>
          <w:color w:val="auto"/>
          <w:highlight w:val="none"/>
        </w:rPr>
        <w:t>（二）项目单位提供政策文件。</w:t>
      </w:r>
    </w:p>
    <w:p w14:paraId="7838E0A2">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rPr>
        <w:t>1.</w:t>
      </w:r>
      <w:r>
        <w:rPr>
          <w:rFonts w:hint="eastAsia" w:ascii="Times New Roman" w:hAnsi="Times New Roman" w:cs="Times New Roman"/>
          <w:color w:val="auto"/>
          <w:highlight w:val="none"/>
          <w:lang w:eastAsia="zh-CN"/>
        </w:rPr>
        <w:t>《中共中央 国务院</w:t>
      </w:r>
      <w:r>
        <w:rPr>
          <w:rFonts w:hint="eastAsia" w:ascii="Times New Roman" w:hAnsi="Times New Roman" w:cs="Times New Roman"/>
          <w:color w:val="auto"/>
          <w:highlight w:val="none"/>
        </w:rPr>
        <w:t>关于全面推进乡村振兴加快农业农村现代化的意见》</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中发〔2021〕1号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w:t>
      </w:r>
    </w:p>
    <w:p w14:paraId="08981A87">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auto"/>
          <w:highlight w:val="none"/>
          <w:lang w:val="en-US" w:eastAsia="zh-CN"/>
        </w:rPr>
      </w:pPr>
      <w:r>
        <w:rPr>
          <w:rFonts w:hint="eastAsia" w:ascii="Times New Roman" w:hAnsi="Times New Roman" w:cs="Times New Roman"/>
          <w:color w:val="auto"/>
          <w:highlight w:val="none"/>
          <w:lang w:val="en-US" w:eastAsia="zh-CN"/>
        </w:rPr>
        <w:t>2.《中共中央 国务院关于实施乡村振兴战略的意见》；</w:t>
      </w:r>
    </w:p>
    <w:p w14:paraId="3D508177">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hint="eastAsia" w:ascii="Times New Roman" w:hAnsi="Times New Roman" w:eastAsia="仿宋_GB2312" w:cs="Times New Roman"/>
          <w:color w:val="auto"/>
          <w:highlight w:val="none"/>
          <w:lang w:eastAsia="zh-CN"/>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.《中共广东省委</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广东省人民政府关于加强乡村振兴重点工作</w:t>
      </w:r>
      <w:r>
        <w:rPr>
          <w:rFonts w:hint="eastAsia" w:ascii="Times New Roman" w:hAnsi="Times New Roman" w:cs="Times New Roman"/>
          <w:color w:val="auto"/>
          <w:highlight w:val="none"/>
          <w:lang w:val="en-US" w:eastAsia="zh-CN"/>
        </w:rPr>
        <w:t xml:space="preserve"> </w:t>
      </w:r>
      <w:r>
        <w:rPr>
          <w:rFonts w:hint="eastAsia" w:ascii="Times New Roman" w:hAnsi="Times New Roman" w:cs="Times New Roman"/>
          <w:color w:val="auto"/>
          <w:highlight w:val="none"/>
        </w:rPr>
        <w:t>决胜全面建成小康社会的实施意见》</w:t>
      </w:r>
      <w:r>
        <w:rPr>
          <w:rFonts w:hint="eastAsia" w:ascii="Times New Roman" w:hAnsi="Times New Roman" w:cs="Times New Roman"/>
          <w:color w:val="auto"/>
          <w:highlight w:val="none"/>
          <w:lang w:eastAsia="zh-CN"/>
        </w:rPr>
        <w:t>；</w:t>
      </w:r>
    </w:p>
    <w:p w14:paraId="03EF2AEE">
      <w:pPr>
        <w:keepNext w:val="0"/>
        <w:keepLines w:val="0"/>
        <w:pageBreakBefore w:val="0"/>
        <w:widowControl w:val="0"/>
        <w:shd w:val="clear"/>
        <w:kinsoku/>
        <w:wordWrap/>
        <w:overflowPunct/>
        <w:topLinePunct w:val="0"/>
        <w:bidi w:val="0"/>
        <w:spacing w:line="560" w:lineRule="exact"/>
        <w:ind w:left="0" w:leftChars="0" w:right="0" w:rightChars="0" w:firstLine="640" w:firstLineChars="200"/>
        <w:textAlignment w:val="auto"/>
        <w:outlineLvl w:val="9"/>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rPr>
        <w:t>.其他有关绩效自评材料。</w:t>
      </w:r>
    </w:p>
    <w:p w14:paraId="61CB44EB">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ascii="Times New Roman" w:hAnsi="Times New Roman" w:cs="Times New Roman"/>
          <w:b/>
          <w:bCs/>
          <w:color w:val="auto"/>
          <w:highlight w:val="none"/>
        </w:rPr>
      </w:pPr>
      <w:r>
        <w:rPr>
          <w:rFonts w:hint="eastAsia" w:ascii="Times New Roman" w:hAnsi="Times New Roman" w:cs="Times New Roman"/>
          <w:b/>
          <w:bCs/>
          <w:color w:val="auto"/>
          <w:highlight w:val="none"/>
        </w:rPr>
        <w:t>四、评价指标体系</w:t>
      </w:r>
    </w:p>
    <w:p w14:paraId="0955A5CB">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cs="Times New Roman"/>
          <w:color w:val="auto"/>
          <w:highlight w:val="none"/>
        </w:rPr>
      </w:pPr>
      <w:r>
        <w:rPr>
          <w:rFonts w:hint="eastAsia" w:ascii="Times New Roman" w:hAnsi="Times New Roman" w:cs="Times New Roman"/>
          <w:color w:val="auto"/>
          <w:highlight w:val="none"/>
        </w:rPr>
        <w:t>根据绩效评价工作相关管理办法，结合“</w:t>
      </w:r>
      <w:r>
        <w:rPr>
          <w:rFonts w:hint="eastAsia" w:ascii="Times New Roman" w:hAnsi="Times New Roman"/>
          <w:color w:val="auto"/>
          <w:highlight w:val="none"/>
          <w:lang w:val="en-US" w:eastAsia="zh-Hans"/>
        </w:rPr>
        <w:t>湛江经开区东简乡村振兴示范带综合建设项目</w:t>
      </w:r>
      <w:r>
        <w:rPr>
          <w:rFonts w:hint="eastAsia" w:ascii="Times New Roman" w:hAnsi="Times New Roman" w:cs="Times New Roman"/>
          <w:color w:val="auto"/>
          <w:szCs w:val="32"/>
          <w:highlight w:val="none"/>
        </w:rPr>
        <w:t>”</w:t>
      </w:r>
      <w:r>
        <w:rPr>
          <w:rFonts w:hint="eastAsia" w:ascii="Times New Roman" w:hAnsi="Times New Roman" w:cs="Times New Roman"/>
          <w:color w:val="auto"/>
          <w:highlight w:val="none"/>
        </w:rPr>
        <w:t>特点及资金使用的具体情况，确定评价内容并相应选设指标及权重，形成本次包含4个一级指标、</w:t>
      </w:r>
      <w:r>
        <w:rPr>
          <w:rFonts w:hint="eastAsia" w:ascii="Times New Roman" w:hAnsi="Times New Roman" w:cs="Times New Roman"/>
          <w:color w:val="auto"/>
          <w:highlight w:val="none"/>
          <w:lang w:val="en-US" w:eastAsia="zh-CN"/>
        </w:rPr>
        <w:t>13</w:t>
      </w:r>
      <w:r>
        <w:rPr>
          <w:rFonts w:hint="eastAsia" w:ascii="Times New Roman" w:hAnsi="Times New Roman" w:cs="Times New Roman"/>
          <w:color w:val="auto"/>
          <w:highlight w:val="none"/>
        </w:rPr>
        <w:t>个二级指标、</w:t>
      </w:r>
      <w:r>
        <w:rPr>
          <w:rFonts w:hint="default" w:ascii="Times New Roman" w:hAnsi="Times New Roman" w:cs="Times New Roman"/>
          <w:color w:val="auto"/>
          <w:highlight w:val="none"/>
        </w:rPr>
        <w:t>19</w:t>
      </w:r>
      <w:r>
        <w:rPr>
          <w:rFonts w:hint="eastAsia" w:ascii="Times New Roman" w:hAnsi="Times New Roman" w:cs="Times New Roman"/>
          <w:color w:val="auto"/>
          <w:highlight w:val="none"/>
        </w:rPr>
        <w:t>个三级指标</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eastAsia="zh-CN"/>
        </w:rPr>
        <w:t>0</w:t>
      </w:r>
      <w:r>
        <w:rPr>
          <w:rFonts w:hint="eastAsia" w:ascii="Times New Roman" w:hAnsi="Times New Roman" w:cs="Times New Roman"/>
          <w:color w:val="auto"/>
          <w:highlight w:val="none"/>
          <w:lang w:val="en-US" w:eastAsia="zh-CN"/>
        </w:rPr>
        <w:t>个四级指标</w:t>
      </w:r>
      <w:r>
        <w:rPr>
          <w:rFonts w:hint="eastAsia" w:ascii="Times New Roman" w:hAnsi="Times New Roman" w:cs="Times New Roman"/>
          <w:color w:val="auto"/>
          <w:highlight w:val="none"/>
        </w:rPr>
        <w:t>的评价指标体系。综合评价重点为项目决策、</w:t>
      </w:r>
      <w:r>
        <w:rPr>
          <w:rFonts w:hint="eastAsia" w:ascii="Times New Roman" w:hAnsi="Times New Roman" w:cs="Times New Roman"/>
          <w:color w:val="auto"/>
          <w:highlight w:val="none"/>
          <w:lang w:val="en-US" w:eastAsia="zh-CN"/>
        </w:rPr>
        <w:t>管理</w:t>
      </w:r>
      <w:r>
        <w:rPr>
          <w:rFonts w:hint="eastAsia" w:ascii="Times New Roman" w:hAnsi="Times New Roman" w:cs="Times New Roman"/>
          <w:color w:val="auto"/>
          <w:highlight w:val="none"/>
        </w:rPr>
        <w:t>、产出、效益四大方面，其权重分别为：决策</w:t>
      </w:r>
      <w:r>
        <w:rPr>
          <w:rFonts w:hint="eastAsia" w:ascii="Times New Roman" w:hAnsi="Times New Roman" w:cs="Times New Roman"/>
          <w:color w:val="auto"/>
          <w:highlight w:val="none"/>
          <w:lang w:val="en-US" w:eastAsia="zh-CN"/>
        </w:rPr>
        <w:t>18</w:t>
      </w:r>
      <w:r>
        <w:rPr>
          <w:rFonts w:hint="eastAsia" w:ascii="Times New Roman" w:hAnsi="Times New Roman" w:cs="Times New Roman"/>
          <w:color w:val="auto"/>
          <w:highlight w:val="none"/>
        </w:rPr>
        <w:t>%，</w:t>
      </w:r>
      <w:r>
        <w:rPr>
          <w:rFonts w:hint="eastAsia" w:ascii="Times New Roman" w:hAnsi="Times New Roman" w:cs="Times New Roman"/>
          <w:color w:val="auto"/>
          <w:highlight w:val="none"/>
          <w:lang w:val="en-US" w:eastAsia="zh-CN"/>
        </w:rPr>
        <w:t>管理42</w:t>
      </w:r>
      <w:r>
        <w:rPr>
          <w:rFonts w:hint="eastAsia" w:ascii="Times New Roman" w:hAnsi="Times New Roman" w:cs="Times New Roman"/>
          <w:color w:val="auto"/>
          <w:highlight w:val="none"/>
        </w:rPr>
        <w:t>%，产出</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eastAsia="zh-CN"/>
        </w:rPr>
        <w:t>3</w:t>
      </w:r>
      <w:r>
        <w:rPr>
          <w:rFonts w:hint="eastAsia" w:ascii="Times New Roman" w:hAnsi="Times New Roman" w:cs="Times New Roman"/>
          <w:color w:val="auto"/>
          <w:highlight w:val="none"/>
        </w:rPr>
        <w:t>%，效益</w:t>
      </w:r>
      <w:r>
        <w:rPr>
          <w:rFonts w:hint="default" w:ascii="Times New Roman" w:hAnsi="Times New Roman" w:cs="Times New Roman"/>
          <w:color w:val="auto"/>
          <w:highlight w:val="none"/>
        </w:rPr>
        <w:t>17</w:t>
      </w:r>
      <w:r>
        <w:rPr>
          <w:rFonts w:hint="eastAsia" w:ascii="Times New Roman" w:hAnsi="Times New Roman" w:cs="Times New Roman"/>
          <w:color w:val="auto"/>
          <w:highlight w:val="none"/>
        </w:rPr>
        <w:t>%，详见</w:t>
      </w:r>
      <w:r>
        <w:rPr>
          <w:rFonts w:hint="eastAsia" w:ascii="Times New Roman" w:hAnsi="Times New Roman" w:cs="Times New Roman"/>
          <w:color w:val="auto"/>
          <w:highlight w:val="none"/>
          <w:lang w:val="en-US" w:eastAsia="zh-CN"/>
        </w:rPr>
        <w:t>附件1</w:t>
      </w:r>
      <w:r>
        <w:rPr>
          <w:rFonts w:hint="eastAsia" w:ascii="Times New Roman" w:hAnsi="Times New Roman" w:cs="Times New Roman"/>
          <w:color w:val="auto"/>
          <w:highlight w:val="none"/>
        </w:rPr>
        <w:t>。绩效评价结果量化为百分制综合评分，并按照综合评分进行分级。综合评分为90分（含）以上的为“优”，80分（含）至90分的为“良”，60分（含）至80分的为“中”</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60分以下的为“差”。</w:t>
      </w:r>
    </w:p>
    <w:p w14:paraId="6EFBB695">
      <w:pPr>
        <w:keepNext w:val="0"/>
        <w:keepLines w:val="0"/>
        <w:pageBreakBefore w:val="0"/>
        <w:widowControl w:val="0"/>
        <w:shd w:val="clear"/>
        <w:kinsoku/>
        <w:wordWrap/>
        <w:overflowPunct/>
        <w:topLinePunct w:val="0"/>
        <w:bidi w:val="0"/>
        <w:snapToGrid/>
        <w:spacing w:line="560" w:lineRule="exact"/>
        <w:ind w:left="0" w:leftChars="0" w:right="0" w:rightChars="0" w:firstLine="640"/>
        <w:textAlignment w:val="auto"/>
        <w:outlineLvl w:val="9"/>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rPr>
        <w:t>五、评价流程</w:t>
      </w:r>
    </w:p>
    <w:p w14:paraId="11B1026A">
      <w:pPr>
        <w:keepNext w:val="0"/>
        <w:keepLines w:val="0"/>
        <w:pageBreakBefore w:val="0"/>
        <w:widowControl w:val="0"/>
        <w:shd w:val="clear"/>
        <w:kinsoku/>
        <w:wordWrap/>
        <w:overflowPunct/>
        <w:topLinePunct w:val="0"/>
        <w:autoSpaceDE w:val="0"/>
        <w:autoSpaceDN w:val="0"/>
        <w:bidi w:val="0"/>
        <w:adjustRightInd w:val="0"/>
        <w:snapToGrid/>
        <w:spacing w:line="560" w:lineRule="exact"/>
        <w:ind w:left="0" w:leftChars="0" w:right="0" w:rightChars="0" w:firstLine="630" w:firstLineChars="196"/>
        <w:jc w:val="left"/>
        <w:textAlignment w:val="auto"/>
        <w:outlineLvl w:val="9"/>
        <w:rPr>
          <w:rFonts w:ascii="Times New Roman" w:hAnsi="Times New Roman" w:cs="Times New Roman"/>
          <w:color w:val="auto"/>
          <w:highlight w:val="none"/>
        </w:rPr>
      </w:pPr>
      <w:r>
        <w:rPr>
          <w:rFonts w:hint="eastAsia" w:ascii="Times New Roman" w:hAnsi="Times New Roman" w:cs="Times New Roman"/>
          <w:b/>
          <w:color w:val="auto"/>
          <w:szCs w:val="32"/>
          <w:highlight w:val="none"/>
        </w:rPr>
        <w:t>（一）前期准备。</w:t>
      </w:r>
      <w:r>
        <w:rPr>
          <w:rFonts w:hint="eastAsia" w:ascii="Times New Roman" w:hAnsi="Times New Roman" w:cs="Times New Roman"/>
          <w:color w:val="auto"/>
          <w:highlight w:val="none"/>
        </w:rPr>
        <w:t>各资金使用单位按要求提交绩效自评基础信息表、自评报告及相关佐证材料至主管部门，主管部门逐级审核、汇总之后形成自评总报告，连同佐证材料报送经开区财政国资局，</w:t>
      </w:r>
      <w:r>
        <w:rPr>
          <w:rFonts w:hint="eastAsia" w:ascii="Times New Roman" w:hAnsi="Times New Roman" w:cs="Times New Roman"/>
          <w:color w:val="auto"/>
          <w:highlight w:val="none"/>
          <w:lang w:val="en-US" w:eastAsia="zh-CN"/>
        </w:rPr>
        <w:t>经开区财政国资局</w:t>
      </w:r>
      <w:r>
        <w:rPr>
          <w:rFonts w:hint="eastAsia" w:ascii="Times New Roman" w:hAnsi="Times New Roman" w:cs="Times New Roman"/>
          <w:color w:val="auto"/>
          <w:highlight w:val="none"/>
        </w:rPr>
        <w:t>将上述自评材料移交评价组。</w:t>
      </w:r>
    </w:p>
    <w:p w14:paraId="59A1CC4B">
      <w:pPr>
        <w:keepNext w:val="0"/>
        <w:keepLines w:val="0"/>
        <w:pageBreakBefore w:val="0"/>
        <w:widowControl w:val="0"/>
        <w:shd w:val="clear"/>
        <w:kinsoku/>
        <w:wordWrap/>
        <w:overflowPunct/>
        <w:topLinePunct w:val="0"/>
        <w:autoSpaceDE w:val="0"/>
        <w:autoSpaceDN w:val="0"/>
        <w:bidi w:val="0"/>
        <w:adjustRightInd w:val="0"/>
        <w:snapToGrid/>
        <w:spacing w:line="560" w:lineRule="exact"/>
        <w:ind w:left="0" w:leftChars="0" w:right="0" w:rightChars="0" w:firstLine="630" w:firstLineChars="196"/>
        <w:textAlignment w:val="auto"/>
        <w:outlineLvl w:val="9"/>
        <w:rPr>
          <w:rFonts w:ascii="Times New Roman" w:hAnsi="Times New Roman" w:cs="Times New Roman"/>
          <w:color w:val="auto"/>
          <w:highlight w:val="none"/>
        </w:rPr>
      </w:pPr>
      <w:r>
        <w:rPr>
          <w:rFonts w:hint="eastAsia" w:ascii="Times New Roman" w:hAnsi="Times New Roman" w:cs="Times New Roman"/>
          <w:b/>
          <w:color w:val="auto"/>
          <w:szCs w:val="32"/>
          <w:highlight w:val="none"/>
        </w:rPr>
        <w:t>（二）自评材料审核分析。</w:t>
      </w:r>
      <w:r>
        <w:rPr>
          <w:rFonts w:hint="eastAsia" w:ascii="Times New Roman" w:hAnsi="Times New Roman" w:cs="Times New Roman"/>
          <w:color w:val="auto"/>
          <w:highlight w:val="none"/>
        </w:rPr>
        <w:t>评价组对主管部门和各资金使用单位提交的绩效自评资料进行收集、分类整理，并对自评材料的有关内容进行审核，重点对《基础信息表》的填报信息的准确性、完整性及相应佐证材料的有效性进行审核，并将审核过程中发现的问题、审核意见记录清楚，为开展现场评价提供情况参考。</w:t>
      </w:r>
    </w:p>
    <w:p w14:paraId="701ACF7B">
      <w:pPr>
        <w:keepNext w:val="0"/>
        <w:keepLines w:val="0"/>
        <w:pageBreakBefore w:val="0"/>
        <w:widowControl w:val="0"/>
        <w:shd w:val="clear"/>
        <w:kinsoku/>
        <w:wordWrap/>
        <w:overflowPunct/>
        <w:topLinePunct w:val="0"/>
        <w:autoSpaceDE w:val="0"/>
        <w:autoSpaceDN w:val="0"/>
        <w:bidi w:val="0"/>
        <w:adjustRightInd w:val="0"/>
        <w:snapToGrid/>
        <w:spacing w:line="560" w:lineRule="exact"/>
        <w:ind w:left="0" w:leftChars="0" w:right="0" w:rightChars="0" w:firstLine="630" w:firstLineChars="196"/>
        <w:jc w:val="both"/>
        <w:textAlignment w:val="auto"/>
        <w:outlineLvl w:val="9"/>
        <w:rPr>
          <w:rFonts w:ascii="Times New Roman" w:hAnsi="Times New Roman" w:cs="Times New Roman"/>
          <w:color w:val="auto"/>
          <w:highlight w:val="none"/>
        </w:rPr>
      </w:pPr>
      <w:r>
        <w:rPr>
          <w:rFonts w:hint="eastAsia" w:ascii="Times New Roman" w:hAnsi="Times New Roman" w:cs="Times New Roman"/>
          <w:b/>
          <w:color w:val="auto"/>
          <w:szCs w:val="32"/>
          <w:highlight w:val="none"/>
        </w:rPr>
        <w:t>（</w:t>
      </w:r>
      <w:r>
        <w:rPr>
          <w:rFonts w:hint="eastAsia" w:ascii="Times New Roman" w:hAnsi="Times New Roman" w:cs="Times New Roman"/>
          <w:b/>
          <w:color w:val="auto"/>
          <w:szCs w:val="32"/>
          <w:highlight w:val="none"/>
          <w:lang w:val="en-US" w:eastAsia="zh-CN"/>
        </w:rPr>
        <w:t>三</w:t>
      </w:r>
      <w:r>
        <w:rPr>
          <w:rFonts w:hint="eastAsia" w:ascii="Times New Roman" w:hAnsi="Times New Roman" w:cs="Times New Roman"/>
          <w:b/>
          <w:color w:val="auto"/>
          <w:szCs w:val="32"/>
          <w:highlight w:val="none"/>
        </w:rPr>
        <w:t>）现场评价。</w:t>
      </w:r>
      <w:r>
        <w:rPr>
          <w:rFonts w:hint="eastAsia" w:ascii="Times New Roman" w:hAnsi="Times New Roman" w:cs="Times New Roman"/>
          <w:color w:val="auto"/>
          <w:highlight w:val="none"/>
        </w:rPr>
        <w:t>根据</w:t>
      </w:r>
      <w:r>
        <w:rPr>
          <w:rFonts w:hint="eastAsia" w:ascii="Times New Roman" w:hAnsi="Times New Roman" w:cs="Times New Roman"/>
          <w:color w:val="auto"/>
          <w:spacing w:val="-6"/>
          <w:kern w:val="0"/>
          <w:szCs w:val="32"/>
          <w:highlight w:val="none"/>
        </w:rPr>
        <w:t>《湛江经济技术开发区财政</w:t>
      </w:r>
      <w:r>
        <w:rPr>
          <w:rFonts w:hint="eastAsia" w:ascii="Times New Roman" w:hAnsi="Times New Roman" w:cs="Times New Roman"/>
          <w:color w:val="auto"/>
          <w:spacing w:val="-6"/>
          <w:kern w:val="0"/>
          <w:szCs w:val="32"/>
          <w:highlight w:val="none"/>
          <w:lang w:val="en-US" w:eastAsia="zh-Hans"/>
        </w:rPr>
        <w:t>国资</w:t>
      </w:r>
      <w:r>
        <w:rPr>
          <w:rFonts w:hint="eastAsia" w:ascii="Times New Roman" w:hAnsi="Times New Roman" w:cs="Times New Roman"/>
          <w:color w:val="auto"/>
          <w:spacing w:val="-6"/>
          <w:kern w:val="0"/>
          <w:szCs w:val="32"/>
          <w:highlight w:val="none"/>
        </w:rPr>
        <w:t>局关于做好202</w:t>
      </w:r>
      <w:r>
        <w:rPr>
          <w:rFonts w:hint="default" w:ascii="Times New Roman" w:hAnsi="Times New Roman" w:cs="Times New Roman"/>
          <w:color w:val="auto"/>
          <w:spacing w:val="-6"/>
          <w:kern w:val="0"/>
          <w:szCs w:val="32"/>
          <w:highlight w:val="none"/>
        </w:rPr>
        <w:t>5</w:t>
      </w:r>
      <w:r>
        <w:rPr>
          <w:rFonts w:hint="eastAsia" w:ascii="Times New Roman" w:hAnsi="Times New Roman" w:cs="Times New Roman"/>
          <w:color w:val="auto"/>
          <w:spacing w:val="-6"/>
          <w:kern w:val="0"/>
          <w:szCs w:val="32"/>
          <w:highlight w:val="none"/>
        </w:rPr>
        <w:t>年财政重点绩效评价的通知》</w:t>
      </w:r>
      <w:r>
        <w:rPr>
          <w:rFonts w:hint="eastAsia" w:ascii="Times New Roman" w:hAnsi="Times New Roman" w:cs="Times New Roman"/>
          <w:color w:val="auto"/>
          <w:highlight w:val="none"/>
        </w:rPr>
        <w:t>等有关规定和绩效评价现场核查实际操作规程，评价组前往</w:t>
      </w:r>
      <w:r>
        <w:rPr>
          <w:rFonts w:hint="eastAsia" w:ascii="Times New Roman" w:hAnsi="Times New Roman" w:cs="Times New Roman"/>
          <w:color w:val="auto"/>
          <w:highlight w:val="none"/>
          <w:lang w:val="en-US" w:eastAsia="zh-CN"/>
        </w:rPr>
        <w:t>湛江经济技术开发区</w:t>
      </w:r>
      <w:r>
        <w:rPr>
          <w:rFonts w:hint="eastAsia" w:ascii="Times New Roman" w:hAnsi="Times New Roman" w:cs="Times New Roman"/>
          <w:color w:val="auto"/>
          <w:highlight w:val="none"/>
          <w:lang w:val="en-US" w:eastAsia="zh-Hans"/>
        </w:rPr>
        <w:t>东简街道办事处</w:t>
      </w:r>
      <w:r>
        <w:rPr>
          <w:rFonts w:hint="eastAsia" w:ascii="Times New Roman" w:hAnsi="Times New Roman" w:cs="Times New Roman"/>
          <w:color w:val="auto"/>
          <w:highlight w:val="none"/>
        </w:rPr>
        <w:t>进行现场核查工作。评价组人员构成详见表</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rPr>
        <w:t>-1。</w:t>
      </w:r>
    </w:p>
    <w:p w14:paraId="26EDB2BF">
      <w:pPr>
        <w:widowControl/>
        <w:shd w:val="clear"/>
        <w:spacing w:line="240" w:lineRule="auto"/>
        <w:ind w:firstLine="0" w:firstLineChars="0"/>
        <w:jc w:val="center"/>
        <w:rPr>
          <w:rStyle w:val="20"/>
          <w:rFonts w:ascii="Times New Roman" w:hAnsi="Times New Roman"/>
          <w:color w:val="auto"/>
          <w:highlight w:val="none"/>
        </w:rPr>
      </w:pPr>
      <w:r>
        <w:rPr>
          <w:rFonts w:hint="eastAsia" w:ascii="Times New Roman" w:hAnsi="Times New Roman" w:eastAsia="黑体" w:cs="Times New Roman"/>
          <w:color w:val="auto"/>
          <w:sz w:val="28"/>
          <w:szCs w:val="28"/>
          <w:highlight w:val="none"/>
        </w:rPr>
        <w:t>表</w:t>
      </w:r>
      <w:r>
        <w:rPr>
          <w:rFonts w:hint="eastAsia" w:ascii="Times New Roman" w:hAnsi="Times New Roman" w:eastAsia="黑体" w:cs="Times New Roman"/>
          <w:color w:val="auto"/>
          <w:sz w:val="28"/>
          <w:szCs w:val="28"/>
          <w:highlight w:val="none"/>
          <w:lang w:val="en-US" w:eastAsia="zh-CN"/>
        </w:rPr>
        <w:t>3</w:t>
      </w:r>
      <w:r>
        <w:rPr>
          <w:rFonts w:hint="eastAsia" w:ascii="Times New Roman" w:hAnsi="Times New Roman" w:eastAsia="黑体" w:cs="Times New Roman"/>
          <w:color w:val="auto"/>
          <w:sz w:val="28"/>
          <w:szCs w:val="28"/>
          <w:highlight w:val="none"/>
        </w:rPr>
        <w:t>-</w:t>
      </w:r>
      <w:r>
        <w:rPr>
          <w:rFonts w:ascii="Times New Roman" w:hAnsi="Times New Roman" w:eastAsia="黑体" w:cs="Times New Roman"/>
          <w:color w:val="auto"/>
          <w:sz w:val="28"/>
          <w:szCs w:val="28"/>
          <w:highlight w:val="none"/>
        </w:rPr>
        <w:t>1项目</w:t>
      </w:r>
      <w:r>
        <w:rPr>
          <w:rFonts w:hint="eastAsia" w:ascii="Times New Roman" w:hAnsi="Times New Roman" w:eastAsia="黑体" w:cs="Times New Roman"/>
          <w:color w:val="auto"/>
          <w:sz w:val="28"/>
          <w:szCs w:val="28"/>
          <w:highlight w:val="none"/>
        </w:rPr>
        <w:t>现场评价组成员</w:t>
      </w:r>
    </w:p>
    <w:tbl>
      <w:tblPr>
        <w:tblStyle w:val="1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1048"/>
        <w:gridCol w:w="1418"/>
        <w:gridCol w:w="1843"/>
        <w:gridCol w:w="1559"/>
        <w:gridCol w:w="1276"/>
        <w:gridCol w:w="1382"/>
      </w:tblGrid>
      <w:tr w14:paraId="6418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648" w:type="dxa"/>
            <w:vAlign w:val="center"/>
          </w:tcPr>
          <w:p w14:paraId="0383A2DE">
            <w:pPr>
              <w:shd w:val="clea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序号</w:t>
            </w:r>
          </w:p>
        </w:tc>
        <w:tc>
          <w:tcPr>
            <w:tcW w:w="1048" w:type="dxa"/>
            <w:vAlign w:val="center"/>
          </w:tcPr>
          <w:p w14:paraId="36CA38E5">
            <w:pPr>
              <w:shd w:val="clea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姓名</w:t>
            </w:r>
          </w:p>
        </w:tc>
        <w:tc>
          <w:tcPr>
            <w:tcW w:w="1418" w:type="dxa"/>
            <w:vAlign w:val="center"/>
          </w:tcPr>
          <w:p w14:paraId="1217DB6F">
            <w:pPr>
              <w:shd w:val="clea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专业</w:t>
            </w:r>
          </w:p>
        </w:tc>
        <w:tc>
          <w:tcPr>
            <w:tcW w:w="1843" w:type="dxa"/>
            <w:vAlign w:val="center"/>
          </w:tcPr>
          <w:p w14:paraId="44C47BF7">
            <w:pPr>
              <w:shd w:val="clea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职称/职务</w:t>
            </w:r>
          </w:p>
        </w:tc>
        <w:tc>
          <w:tcPr>
            <w:tcW w:w="1559" w:type="dxa"/>
            <w:vAlign w:val="center"/>
          </w:tcPr>
          <w:p w14:paraId="37D63784">
            <w:pPr>
              <w:shd w:val="clea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获得资质证书</w:t>
            </w:r>
          </w:p>
        </w:tc>
        <w:tc>
          <w:tcPr>
            <w:tcW w:w="1276" w:type="dxa"/>
            <w:vAlign w:val="center"/>
          </w:tcPr>
          <w:p w14:paraId="43527083">
            <w:pPr>
              <w:shd w:val="clea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职责分工</w:t>
            </w:r>
          </w:p>
        </w:tc>
        <w:tc>
          <w:tcPr>
            <w:tcW w:w="1382" w:type="dxa"/>
            <w:vAlign w:val="center"/>
          </w:tcPr>
          <w:p w14:paraId="261C95E3">
            <w:pPr>
              <w:shd w:val="clear"/>
              <w:adjustRightInd w:val="0"/>
              <w:snapToGrid w:val="0"/>
              <w:spacing w:line="240" w:lineRule="auto"/>
              <w:ind w:firstLine="0" w:firstLineChars="0"/>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单位</w:t>
            </w:r>
          </w:p>
        </w:tc>
      </w:tr>
      <w:tr w14:paraId="7735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8" w:type="dxa"/>
            <w:vAlign w:val="center"/>
          </w:tcPr>
          <w:p w14:paraId="622D337C">
            <w:pPr>
              <w:shd w:val="clear"/>
              <w:adjustRightInd w:val="0"/>
              <w:snapToGrid w:val="0"/>
              <w:spacing w:line="240" w:lineRule="auto"/>
              <w:ind w:firstLine="0" w:firstLineChars="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w:t>
            </w:r>
          </w:p>
        </w:tc>
        <w:tc>
          <w:tcPr>
            <w:tcW w:w="1048" w:type="dxa"/>
            <w:vAlign w:val="center"/>
          </w:tcPr>
          <w:p w14:paraId="0FCF9BD9">
            <w:pPr>
              <w:widowControl/>
              <w:shd w:val="clear"/>
              <w:adjustRightInd w:val="0"/>
              <w:snapToGrid w:val="0"/>
              <w:spacing w:line="240" w:lineRule="auto"/>
              <w:ind w:firstLine="0" w:firstLineChars="0"/>
              <w:jc w:val="center"/>
              <w:rPr>
                <w:rFonts w:hint="eastAsia" w:ascii="Times New Roman" w:hAnsi="Times New Roman" w:eastAsia="仿宋_GB2312" w:cs="Times New Roman"/>
                <w:color w:val="auto"/>
                <w:sz w:val="24"/>
                <w:szCs w:val="24"/>
                <w:highlight w:val="none"/>
                <w:lang w:val="en-US" w:eastAsia="zh-Hans"/>
              </w:rPr>
            </w:pPr>
            <w:r>
              <w:rPr>
                <w:rFonts w:hint="eastAsia" w:ascii="Times New Roman" w:hAnsi="Times New Roman" w:cs="Times New Roman"/>
                <w:color w:val="auto"/>
                <w:sz w:val="24"/>
                <w:szCs w:val="24"/>
                <w:highlight w:val="none"/>
                <w:lang w:val="en-US" w:eastAsia="zh-CN"/>
              </w:rPr>
              <w:t>石桂英</w:t>
            </w:r>
          </w:p>
        </w:tc>
        <w:tc>
          <w:tcPr>
            <w:tcW w:w="1418" w:type="dxa"/>
            <w:vAlign w:val="center"/>
          </w:tcPr>
          <w:p w14:paraId="7CD6D738">
            <w:pPr>
              <w:widowControl/>
              <w:shd w:val="clear"/>
              <w:adjustRightInd w:val="0"/>
              <w:snapToGrid w:val="0"/>
              <w:spacing w:line="240" w:lineRule="auto"/>
              <w:ind w:firstLine="0" w:firstLineChars="0"/>
              <w:jc w:val="center"/>
              <w:rPr>
                <w:rFonts w:hint="eastAsia" w:ascii="Times New Roman" w:hAnsi="Times New Roman" w:eastAsia="仿宋_GB2312" w:cs="Times New Roman"/>
                <w:color w:val="auto"/>
                <w:sz w:val="24"/>
                <w:szCs w:val="24"/>
                <w:highlight w:val="none"/>
                <w:lang w:val="en-US" w:eastAsia="zh-Hans"/>
              </w:rPr>
            </w:pPr>
            <w:r>
              <w:rPr>
                <w:rFonts w:hint="eastAsia" w:ascii="Times New Roman" w:hAnsi="Times New Roman" w:cs="Times New Roman"/>
                <w:color w:val="auto"/>
                <w:sz w:val="24"/>
                <w:szCs w:val="24"/>
                <w:highlight w:val="none"/>
                <w:lang w:val="en-US" w:eastAsia="zh-CN"/>
              </w:rPr>
              <w:t>经济学</w:t>
            </w:r>
          </w:p>
        </w:tc>
        <w:tc>
          <w:tcPr>
            <w:tcW w:w="1843" w:type="dxa"/>
            <w:vAlign w:val="center"/>
          </w:tcPr>
          <w:p w14:paraId="7F560B4F">
            <w:pPr>
              <w:widowControl/>
              <w:shd w:val="clear"/>
              <w:adjustRightInd w:val="0"/>
              <w:snapToGrid w:val="0"/>
              <w:spacing w:line="240" w:lineRule="auto"/>
              <w:ind w:firstLine="0" w:firstLineChars="0"/>
              <w:jc w:val="center"/>
              <w:rPr>
                <w:rFonts w:hint="eastAsia" w:ascii="Times New Roman" w:hAnsi="Times New Roman" w:eastAsia="仿宋_GB2312" w:cs="Times New Roman"/>
                <w:color w:val="auto"/>
                <w:sz w:val="24"/>
                <w:szCs w:val="24"/>
                <w:highlight w:val="none"/>
                <w:lang w:val="en-US" w:eastAsia="zh-Hans"/>
              </w:rPr>
            </w:pPr>
            <w:r>
              <w:rPr>
                <w:rFonts w:hint="eastAsia" w:ascii="Times New Roman" w:hAnsi="Times New Roman" w:cs="Times New Roman"/>
                <w:color w:val="auto"/>
                <w:sz w:val="24"/>
                <w:szCs w:val="24"/>
                <w:highlight w:val="none"/>
              </w:rPr>
              <w:t>项目经理</w:t>
            </w:r>
          </w:p>
        </w:tc>
        <w:tc>
          <w:tcPr>
            <w:tcW w:w="1559" w:type="dxa"/>
            <w:vAlign w:val="center"/>
          </w:tcPr>
          <w:p w14:paraId="44CFD2FD">
            <w:pPr>
              <w:widowControl/>
              <w:shd w:val="clear"/>
              <w:adjustRightInd w:val="0"/>
              <w:snapToGrid w:val="0"/>
              <w:spacing w:line="240" w:lineRule="auto"/>
              <w:ind w:firstLine="0" w:firstLineChars="0"/>
              <w:jc w:val="center"/>
              <w:rPr>
                <w:rFonts w:hint="eastAsia" w:ascii="Times New Roman" w:hAnsi="Times New Roman" w:eastAsia="仿宋_GB2312" w:cs="Times New Roman"/>
                <w:color w:val="auto"/>
                <w:sz w:val="24"/>
                <w:szCs w:val="24"/>
                <w:highlight w:val="none"/>
                <w:lang w:val="en-US" w:eastAsia="zh-Hans"/>
              </w:rPr>
            </w:pPr>
            <w:r>
              <w:rPr>
                <w:rFonts w:hint="eastAsia" w:ascii="Times New Roman" w:hAnsi="Times New Roman" w:cs="Times New Roman"/>
                <w:color w:val="auto"/>
                <w:sz w:val="24"/>
                <w:szCs w:val="24"/>
                <w:highlight w:val="none"/>
              </w:rPr>
              <w:t>-</w:t>
            </w:r>
          </w:p>
        </w:tc>
        <w:tc>
          <w:tcPr>
            <w:tcW w:w="1276" w:type="dxa"/>
            <w:vMerge w:val="restart"/>
            <w:vAlign w:val="center"/>
          </w:tcPr>
          <w:p w14:paraId="138F3FB1">
            <w:pPr>
              <w:widowControl/>
              <w:shd w:val="clear"/>
              <w:adjustRightInd w:val="0"/>
              <w:snapToGrid w:val="0"/>
              <w:spacing w:line="240" w:lineRule="auto"/>
              <w:ind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rPr>
              <w:t>绩效审核</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财务审核</w:t>
            </w:r>
          </w:p>
        </w:tc>
        <w:tc>
          <w:tcPr>
            <w:tcW w:w="1382" w:type="dxa"/>
            <w:vMerge w:val="restart"/>
            <w:vAlign w:val="center"/>
          </w:tcPr>
          <w:p w14:paraId="791972D4">
            <w:pPr>
              <w:shd w:val="clear"/>
              <w:adjustRightInd w:val="0"/>
              <w:snapToGrid w:val="0"/>
              <w:spacing w:line="240" w:lineRule="auto"/>
              <w:ind w:firstLine="0" w:firstLineChars="0"/>
              <w:jc w:val="center"/>
              <w:rPr>
                <w:rFonts w:hint="eastAsia" w:ascii="Times New Roman" w:hAnsi="Times New Roman" w:eastAsia="仿宋_GB2312" w:cs="Times New Roman"/>
                <w:color w:val="auto"/>
                <w:sz w:val="24"/>
                <w:szCs w:val="24"/>
                <w:highlight w:val="none"/>
                <w:lang w:eastAsia="zh-Hans"/>
              </w:rPr>
            </w:pPr>
            <w:r>
              <w:rPr>
                <w:rFonts w:hint="eastAsia" w:ascii="Times New Roman" w:hAnsi="Times New Roman" w:cs="Times New Roman"/>
                <w:color w:val="auto"/>
                <w:sz w:val="24"/>
                <w:szCs w:val="24"/>
                <w:highlight w:val="none"/>
                <w:lang w:val="en-US" w:eastAsia="zh-Hans"/>
              </w:rPr>
              <w:t>广州有可为管理咨询有限公司</w:t>
            </w:r>
          </w:p>
        </w:tc>
      </w:tr>
      <w:tr w14:paraId="3B85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8" w:type="dxa"/>
            <w:vAlign w:val="center"/>
          </w:tcPr>
          <w:p w14:paraId="1E1095F5">
            <w:pPr>
              <w:shd w:val="clear"/>
              <w:adjustRightInd w:val="0"/>
              <w:snapToGrid w:val="0"/>
              <w:spacing w:line="240" w:lineRule="auto"/>
              <w:ind w:firstLine="0" w:firstLineChars="0"/>
              <w:jc w:val="center"/>
              <w:rPr>
                <w:rFonts w:hint="eastAsia" w:ascii="Times New Roman" w:hAnsi="Times New Roman" w:eastAsia="仿宋_GB2312"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2</w:t>
            </w:r>
          </w:p>
        </w:tc>
        <w:tc>
          <w:tcPr>
            <w:tcW w:w="1048" w:type="dxa"/>
            <w:vAlign w:val="center"/>
          </w:tcPr>
          <w:p w14:paraId="64B6486F">
            <w:pPr>
              <w:widowControl/>
              <w:shd w:val="clear"/>
              <w:adjustRightInd w:val="0"/>
              <w:snapToGrid w:val="0"/>
              <w:spacing w:line="240" w:lineRule="auto"/>
              <w:ind w:firstLine="0" w:firstLineChars="0"/>
              <w:jc w:val="center"/>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庄雅静</w:t>
            </w:r>
          </w:p>
        </w:tc>
        <w:tc>
          <w:tcPr>
            <w:tcW w:w="1418" w:type="dxa"/>
            <w:vAlign w:val="center"/>
          </w:tcPr>
          <w:p w14:paraId="05AB7495">
            <w:pPr>
              <w:widowControl/>
              <w:shd w:val="clear"/>
              <w:adjustRightInd w:val="0"/>
              <w:snapToGrid w:val="0"/>
              <w:spacing w:line="240" w:lineRule="auto"/>
              <w:ind w:firstLine="0" w:firstLineChars="0"/>
              <w:jc w:val="center"/>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财务管理</w:t>
            </w:r>
          </w:p>
        </w:tc>
        <w:tc>
          <w:tcPr>
            <w:tcW w:w="1843" w:type="dxa"/>
            <w:vAlign w:val="center"/>
          </w:tcPr>
          <w:p w14:paraId="3F73D7C0">
            <w:pPr>
              <w:widowControl/>
              <w:shd w:val="clear"/>
              <w:adjustRightInd w:val="0"/>
              <w:snapToGrid w:val="0"/>
              <w:spacing w:line="240" w:lineRule="auto"/>
              <w:ind w:firstLine="0" w:firstLineChars="0"/>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rPr>
              <w:t>项目经理</w:t>
            </w:r>
          </w:p>
        </w:tc>
        <w:tc>
          <w:tcPr>
            <w:tcW w:w="1559" w:type="dxa"/>
            <w:vAlign w:val="center"/>
          </w:tcPr>
          <w:p w14:paraId="7CE9D8D2">
            <w:pPr>
              <w:widowControl/>
              <w:shd w:val="clear"/>
              <w:adjustRightInd w:val="0"/>
              <w:snapToGrid w:val="0"/>
              <w:spacing w:line="240" w:lineRule="auto"/>
              <w:ind w:firstLine="0" w:firstLineChars="0"/>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c>
          <w:tcPr>
            <w:tcW w:w="1276" w:type="dxa"/>
            <w:vMerge w:val="continue"/>
            <w:vAlign w:val="center"/>
          </w:tcPr>
          <w:p w14:paraId="5259BC57">
            <w:pPr>
              <w:widowControl/>
              <w:shd w:val="clear"/>
              <w:adjustRightInd w:val="0"/>
              <w:snapToGrid w:val="0"/>
              <w:spacing w:line="240" w:lineRule="auto"/>
              <w:ind w:firstLine="0" w:firstLineChars="0"/>
              <w:jc w:val="center"/>
              <w:rPr>
                <w:rFonts w:hint="eastAsia" w:ascii="Times New Roman" w:hAnsi="Times New Roman" w:cs="Times New Roman"/>
                <w:color w:val="auto"/>
                <w:sz w:val="24"/>
                <w:szCs w:val="24"/>
                <w:highlight w:val="none"/>
              </w:rPr>
            </w:pPr>
          </w:p>
        </w:tc>
        <w:tc>
          <w:tcPr>
            <w:tcW w:w="1382" w:type="dxa"/>
            <w:vMerge w:val="continue"/>
            <w:vAlign w:val="center"/>
          </w:tcPr>
          <w:p w14:paraId="50DE73AC">
            <w:pPr>
              <w:shd w:val="clear"/>
              <w:adjustRightInd w:val="0"/>
              <w:snapToGrid w:val="0"/>
              <w:spacing w:line="240" w:lineRule="auto"/>
              <w:ind w:firstLine="0" w:firstLineChars="0"/>
              <w:jc w:val="center"/>
              <w:rPr>
                <w:rFonts w:hint="eastAsia" w:ascii="Times New Roman" w:hAnsi="Times New Roman" w:cs="Times New Roman"/>
                <w:color w:val="auto"/>
                <w:sz w:val="24"/>
                <w:szCs w:val="24"/>
                <w:highlight w:val="none"/>
                <w:lang w:eastAsia="zh-CN"/>
              </w:rPr>
            </w:pPr>
          </w:p>
        </w:tc>
      </w:tr>
      <w:tr w14:paraId="2DDE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48" w:type="dxa"/>
            <w:vAlign w:val="center"/>
          </w:tcPr>
          <w:p w14:paraId="20BC6558">
            <w:pPr>
              <w:shd w:val="clear"/>
              <w:adjustRightInd w:val="0"/>
              <w:snapToGrid w:val="0"/>
              <w:spacing w:line="240" w:lineRule="auto"/>
              <w:ind w:firstLine="0" w:firstLineChars="0"/>
              <w:jc w:val="center"/>
              <w:rPr>
                <w:rFonts w:hint="eastAsia"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3</w:t>
            </w:r>
          </w:p>
        </w:tc>
        <w:tc>
          <w:tcPr>
            <w:tcW w:w="1048" w:type="dxa"/>
            <w:vAlign w:val="center"/>
          </w:tcPr>
          <w:p w14:paraId="069EFA0D">
            <w:pPr>
              <w:widowControl/>
              <w:shd w:val="clear"/>
              <w:adjustRightInd w:val="0"/>
              <w:snapToGrid w:val="0"/>
              <w:spacing w:line="240" w:lineRule="auto"/>
              <w:ind w:firstLine="0" w:firstLineChars="0"/>
              <w:jc w:val="center"/>
              <w:rPr>
                <w:rFonts w:hint="eastAsia" w:ascii="Times New Roman" w:hAnsi="Times New Roman" w:eastAsia="仿宋_GB2312" w:cs="Times New Roman"/>
                <w:color w:val="auto"/>
                <w:sz w:val="24"/>
                <w:szCs w:val="24"/>
                <w:highlight w:val="none"/>
                <w:lang w:val="en-US" w:eastAsia="zh-Hans"/>
              </w:rPr>
            </w:pPr>
            <w:r>
              <w:rPr>
                <w:rFonts w:hint="eastAsia" w:ascii="Times New Roman" w:hAnsi="Times New Roman" w:cs="Times New Roman"/>
                <w:color w:val="auto"/>
                <w:sz w:val="24"/>
                <w:szCs w:val="24"/>
                <w:highlight w:val="none"/>
                <w:lang w:val="en-US" w:eastAsia="zh-Hans"/>
              </w:rPr>
              <w:t>彭文仪</w:t>
            </w:r>
          </w:p>
        </w:tc>
        <w:tc>
          <w:tcPr>
            <w:tcW w:w="1418" w:type="dxa"/>
            <w:vAlign w:val="center"/>
          </w:tcPr>
          <w:p w14:paraId="70EFA7D1">
            <w:pPr>
              <w:widowControl/>
              <w:shd w:val="clear"/>
              <w:adjustRightInd w:val="0"/>
              <w:snapToGrid w:val="0"/>
              <w:spacing w:line="240" w:lineRule="auto"/>
              <w:ind w:firstLine="0" w:firstLineChars="0"/>
              <w:jc w:val="center"/>
              <w:rPr>
                <w:rFonts w:hint="eastAsia" w:ascii="Times New Roman" w:hAnsi="Times New Roman" w:eastAsia="仿宋_GB2312" w:cs="Times New Roman"/>
                <w:color w:val="auto"/>
                <w:sz w:val="24"/>
                <w:szCs w:val="24"/>
                <w:highlight w:val="none"/>
                <w:lang w:val="en-US" w:eastAsia="zh-Hans"/>
              </w:rPr>
            </w:pPr>
            <w:r>
              <w:rPr>
                <w:rFonts w:hint="eastAsia" w:ascii="Times New Roman" w:hAnsi="Times New Roman" w:cs="Times New Roman"/>
                <w:color w:val="auto"/>
                <w:sz w:val="24"/>
                <w:szCs w:val="24"/>
                <w:highlight w:val="none"/>
                <w:lang w:val="en-US" w:eastAsia="zh-Hans"/>
              </w:rPr>
              <w:t>经济学</w:t>
            </w:r>
          </w:p>
        </w:tc>
        <w:tc>
          <w:tcPr>
            <w:tcW w:w="1843" w:type="dxa"/>
            <w:vAlign w:val="center"/>
          </w:tcPr>
          <w:p w14:paraId="5FF5A16C">
            <w:pPr>
              <w:widowControl/>
              <w:shd w:val="clear"/>
              <w:adjustRightInd w:val="0"/>
              <w:snapToGrid w:val="0"/>
              <w:spacing w:line="240" w:lineRule="auto"/>
              <w:ind w:firstLine="0" w:firstLineChars="0"/>
              <w:jc w:val="center"/>
              <w:rPr>
                <w:rFonts w:hint="eastAsia" w:ascii="Times New Roman" w:hAnsi="Times New Roman" w:eastAsia="仿宋_GB2312" w:cs="Times New Roman"/>
                <w:color w:val="auto"/>
                <w:sz w:val="24"/>
                <w:szCs w:val="24"/>
                <w:highlight w:val="none"/>
                <w:lang w:val="en-US" w:eastAsia="zh-Hans"/>
              </w:rPr>
            </w:pPr>
            <w:r>
              <w:rPr>
                <w:rFonts w:hint="eastAsia" w:ascii="Times New Roman" w:hAnsi="Times New Roman" w:cs="Times New Roman"/>
                <w:color w:val="auto"/>
                <w:sz w:val="24"/>
                <w:szCs w:val="24"/>
                <w:highlight w:val="none"/>
                <w:lang w:val="en-US" w:eastAsia="zh-Hans"/>
              </w:rPr>
              <w:t>项目经理</w:t>
            </w:r>
          </w:p>
        </w:tc>
        <w:tc>
          <w:tcPr>
            <w:tcW w:w="1559" w:type="dxa"/>
            <w:vAlign w:val="center"/>
          </w:tcPr>
          <w:p w14:paraId="6FBB9602">
            <w:pPr>
              <w:widowControl/>
              <w:shd w:val="clear"/>
              <w:adjustRightInd w:val="0"/>
              <w:snapToGrid w:val="0"/>
              <w:spacing w:line="240" w:lineRule="auto"/>
              <w:ind w:firstLine="0" w:firstLineChars="0"/>
              <w:jc w:val="center"/>
              <w:rPr>
                <w:rFonts w:hint="eastAsia" w:ascii="Times New Roman" w:hAnsi="Times New Roman" w:cs="Times New Roman"/>
                <w:color w:val="auto"/>
                <w:sz w:val="24"/>
                <w:szCs w:val="24"/>
                <w:highlight w:val="none"/>
                <w:lang w:eastAsia="zh-CN"/>
              </w:rPr>
            </w:pPr>
            <w:r>
              <w:rPr>
                <w:rFonts w:hint="default" w:ascii="Times New Roman" w:hAnsi="Times New Roman" w:cs="Times New Roman"/>
                <w:color w:val="auto"/>
                <w:sz w:val="24"/>
                <w:szCs w:val="24"/>
                <w:highlight w:val="none"/>
                <w:lang w:eastAsia="zh-CN"/>
              </w:rPr>
              <w:t>-</w:t>
            </w:r>
          </w:p>
        </w:tc>
        <w:tc>
          <w:tcPr>
            <w:tcW w:w="1276" w:type="dxa"/>
            <w:vMerge w:val="continue"/>
            <w:vAlign w:val="center"/>
          </w:tcPr>
          <w:p w14:paraId="6E113156">
            <w:pPr>
              <w:widowControl/>
              <w:shd w:val="clear"/>
              <w:adjustRightInd w:val="0"/>
              <w:snapToGrid w:val="0"/>
              <w:spacing w:line="240" w:lineRule="auto"/>
              <w:ind w:firstLine="0" w:firstLineChars="0"/>
              <w:jc w:val="center"/>
              <w:rPr>
                <w:rFonts w:hint="eastAsia" w:ascii="Times New Roman" w:hAnsi="Times New Roman" w:cs="Times New Roman"/>
                <w:color w:val="auto"/>
                <w:sz w:val="24"/>
                <w:szCs w:val="24"/>
                <w:highlight w:val="none"/>
              </w:rPr>
            </w:pPr>
          </w:p>
        </w:tc>
        <w:tc>
          <w:tcPr>
            <w:tcW w:w="1382" w:type="dxa"/>
            <w:vMerge w:val="continue"/>
            <w:vAlign w:val="center"/>
          </w:tcPr>
          <w:p w14:paraId="579E4DC0">
            <w:pPr>
              <w:shd w:val="clear"/>
              <w:adjustRightInd w:val="0"/>
              <w:snapToGrid w:val="0"/>
              <w:spacing w:line="240" w:lineRule="auto"/>
              <w:ind w:firstLine="0" w:firstLineChars="0"/>
              <w:jc w:val="center"/>
              <w:rPr>
                <w:rFonts w:hint="eastAsia" w:ascii="Times New Roman" w:hAnsi="Times New Roman" w:cs="Times New Roman"/>
                <w:color w:val="auto"/>
                <w:sz w:val="24"/>
                <w:szCs w:val="24"/>
                <w:highlight w:val="none"/>
                <w:lang w:eastAsia="zh-CN"/>
              </w:rPr>
            </w:pPr>
          </w:p>
        </w:tc>
      </w:tr>
    </w:tbl>
    <w:p w14:paraId="6EE11DF0">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cs="Times New Roman"/>
          <w:color w:val="auto"/>
          <w:highlight w:val="none"/>
        </w:rPr>
      </w:pPr>
      <w:r>
        <w:rPr>
          <w:rFonts w:hint="eastAsia" w:ascii="Times New Roman" w:hAnsi="Times New Roman" w:cs="Times New Roman"/>
          <w:color w:val="auto"/>
          <w:highlight w:val="none"/>
        </w:rPr>
        <w:t>现场评价主要采取材料核实和实地考评走访等方式，对评价范围资金使用情况（包括自评材料反映信息的真实性、准确性、全面性等）进行深入具体、独立客观的了解与核实。</w:t>
      </w:r>
    </w:p>
    <w:p w14:paraId="1E8E78BB">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cs="Times New Roman"/>
          <w:color w:val="auto"/>
          <w:highlight w:val="none"/>
        </w:rPr>
      </w:pPr>
      <w:r>
        <w:rPr>
          <w:rFonts w:hint="eastAsia" w:ascii="Times New Roman" w:hAnsi="Times New Roman" w:cs="Times New Roman"/>
          <w:color w:val="auto"/>
          <w:highlight w:val="none"/>
        </w:rPr>
        <w:t>1.材料核实。</w:t>
      </w:r>
      <w:r>
        <w:rPr>
          <w:rFonts w:hint="eastAsia" w:ascii="Times New Roman" w:hAnsi="Times New Roman" w:cs="Times New Roman"/>
          <w:color w:val="auto"/>
          <w:highlight w:val="none"/>
          <w:lang w:val="en-US" w:eastAsia="zh-Hans"/>
        </w:rPr>
        <w:t>东简街道办</w:t>
      </w:r>
      <w:r>
        <w:rPr>
          <w:rFonts w:hint="eastAsia" w:ascii="Times New Roman" w:hAnsi="Times New Roman" w:cs="Times New Roman"/>
          <w:color w:val="auto"/>
          <w:highlight w:val="none"/>
        </w:rPr>
        <w:t>根据要求填报并提供有关评价资料，评价组对各项数据和资料的真实性、准确性进行核实。</w:t>
      </w:r>
    </w:p>
    <w:p w14:paraId="47E09333">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Times New Roman" w:hAnsi="Times New Roman" w:cs="Times New Roman"/>
          <w:color w:val="auto"/>
          <w:highlight w:val="none"/>
        </w:rPr>
      </w:pPr>
      <w:r>
        <w:rPr>
          <w:rFonts w:hint="eastAsia" w:ascii="Times New Roman" w:hAnsi="Times New Roman" w:cs="Times New Roman"/>
          <w:color w:val="auto"/>
          <w:highlight w:val="none"/>
        </w:rPr>
        <w:t>2.实地考评和走访。评价组赴单位进行现场核查，通过现场座谈答辩、查阅相关材料原件、财务相关凭证资料、实地考察项目实施现场等方式核查项目实施情况。</w:t>
      </w:r>
    </w:p>
    <w:p w14:paraId="2E42EF8F">
      <w:pPr>
        <w:keepNext w:val="0"/>
        <w:keepLines w:val="0"/>
        <w:pageBreakBefore w:val="0"/>
        <w:widowControl w:val="0"/>
        <w:shd w:val="clear"/>
        <w:kinsoku/>
        <w:wordWrap/>
        <w:overflowPunct/>
        <w:topLinePunct w:val="0"/>
        <w:autoSpaceDE w:val="0"/>
        <w:autoSpaceDN w:val="0"/>
        <w:bidi w:val="0"/>
        <w:adjustRightInd w:val="0"/>
        <w:snapToGrid/>
        <w:spacing w:line="560" w:lineRule="exact"/>
        <w:ind w:left="0" w:leftChars="0" w:right="0" w:rightChars="0" w:firstLine="630" w:firstLineChars="196"/>
        <w:jc w:val="both"/>
        <w:textAlignment w:val="auto"/>
        <w:outlineLvl w:val="9"/>
        <w:rPr>
          <w:rFonts w:ascii="Times New Roman" w:hAnsi="Times New Roman" w:cs="Times New Roman"/>
          <w:color w:val="auto"/>
          <w:highlight w:val="none"/>
        </w:rPr>
      </w:pPr>
      <w:r>
        <w:rPr>
          <w:rFonts w:hint="eastAsia" w:ascii="Times New Roman" w:hAnsi="Times New Roman" w:cs="Times New Roman"/>
          <w:b/>
          <w:color w:val="auto"/>
          <w:szCs w:val="32"/>
          <w:highlight w:val="none"/>
        </w:rPr>
        <w:t>（</w:t>
      </w:r>
      <w:r>
        <w:rPr>
          <w:rFonts w:hint="eastAsia" w:ascii="Times New Roman" w:hAnsi="Times New Roman" w:cs="Times New Roman"/>
          <w:b/>
          <w:color w:val="auto"/>
          <w:szCs w:val="32"/>
          <w:highlight w:val="none"/>
          <w:lang w:val="en-US" w:eastAsia="zh-CN"/>
        </w:rPr>
        <w:t>四</w:t>
      </w:r>
      <w:r>
        <w:rPr>
          <w:rFonts w:hint="eastAsia" w:ascii="Times New Roman" w:hAnsi="Times New Roman" w:cs="Times New Roman"/>
          <w:b/>
          <w:color w:val="auto"/>
          <w:szCs w:val="32"/>
          <w:highlight w:val="none"/>
        </w:rPr>
        <w:t>）综合分析评价。</w:t>
      </w:r>
      <w:r>
        <w:rPr>
          <w:rFonts w:hint="eastAsia" w:ascii="Times New Roman" w:hAnsi="Times New Roman" w:cs="Times New Roman"/>
          <w:color w:val="auto"/>
          <w:highlight w:val="none"/>
        </w:rPr>
        <w:t>评价组对采集的评价相关基础数据资料进行整理汇总，结合现场评价等情况，对资金的落实、项目的组织实施、项目实施的效果等情况进行多角度、全方位的了解分析，并采用项目预定目标与实施效果比较分析等方法进行综合评价，形成初步评价意见。</w:t>
      </w:r>
    </w:p>
    <w:p w14:paraId="6B310B67">
      <w:pPr>
        <w:keepNext w:val="0"/>
        <w:keepLines w:val="0"/>
        <w:pageBreakBefore w:val="0"/>
        <w:widowControl w:val="0"/>
        <w:shd w:val="clear"/>
        <w:tabs>
          <w:tab w:val="left" w:pos="4678"/>
        </w:tabs>
        <w:kinsoku/>
        <w:wordWrap/>
        <w:overflowPunct/>
        <w:topLinePunct w:val="0"/>
        <w:autoSpaceDE w:val="0"/>
        <w:autoSpaceDN w:val="0"/>
        <w:bidi w:val="0"/>
        <w:adjustRightInd w:val="0"/>
        <w:snapToGrid/>
        <w:spacing w:line="560" w:lineRule="exact"/>
        <w:ind w:left="0" w:leftChars="0" w:right="0" w:rightChars="0" w:firstLine="630" w:firstLineChars="196"/>
        <w:jc w:val="both"/>
        <w:textAlignment w:val="auto"/>
        <w:outlineLvl w:val="9"/>
        <w:rPr>
          <w:rFonts w:ascii="Times New Roman" w:hAnsi="Times New Roman" w:cs="Times New Roman"/>
          <w:color w:val="auto"/>
          <w:highlight w:val="none"/>
        </w:rPr>
      </w:pPr>
      <w:r>
        <w:rPr>
          <w:rFonts w:hint="eastAsia" w:ascii="Times New Roman" w:hAnsi="Times New Roman" w:cs="Times New Roman"/>
          <w:b/>
          <w:color w:val="auto"/>
          <w:szCs w:val="32"/>
          <w:highlight w:val="none"/>
        </w:rPr>
        <w:t>（</w:t>
      </w:r>
      <w:r>
        <w:rPr>
          <w:rFonts w:hint="eastAsia" w:ascii="Times New Roman" w:hAnsi="Times New Roman" w:cs="Times New Roman"/>
          <w:b/>
          <w:color w:val="auto"/>
          <w:szCs w:val="32"/>
          <w:highlight w:val="none"/>
          <w:lang w:val="en-US" w:eastAsia="zh-CN"/>
        </w:rPr>
        <w:t>五</w:t>
      </w:r>
      <w:r>
        <w:rPr>
          <w:rFonts w:hint="eastAsia" w:ascii="Times New Roman" w:hAnsi="Times New Roman" w:cs="Times New Roman"/>
          <w:b/>
          <w:color w:val="auto"/>
          <w:szCs w:val="32"/>
          <w:highlight w:val="none"/>
        </w:rPr>
        <w:t>）评价报告征求意见。</w:t>
      </w:r>
      <w:r>
        <w:rPr>
          <w:rFonts w:hint="eastAsia" w:ascii="Times New Roman" w:hAnsi="Times New Roman" w:cs="Times New Roman"/>
          <w:color w:val="auto"/>
          <w:highlight w:val="none"/>
        </w:rPr>
        <w:t>评价组撰写绩效评价报告初稿并提交给经开区财政国资局，由经开区财政国资局将资金使用绩效初步评价结论反馈项目主管部门征求意见，根据反馈意见对评价报告进行完善。</w:t>
      </w:r>
    </w:p>
    <w:p w14:paraId="00C0DF8A">
      <w:pPr>
        <w:keepNext w:val="0"/>
        <w:keepLines w:val="0"/>
        <w:pageBreakBefore w:val="0"/>
        <w:widowControl w:val="0"/>
        <w:shd w:val="clear"/>
        <w:kinsoku/>
        <w:wordWrap/>
        <w:overflowPunct/>
        <w:topLinePunct w:val="0"/>
        <w:autoSpaceDE w:val="0"/>
        <w:autoSpaceDN w:val="0"/>
        <w:bidi w:val="0"/>
        <w:adjustRightInd w:val="0"/>
        <w:snapToGrid/>
        <w:spacing w:line="560" w:lineRule="exact"/>
        <w:ind w:left="0" w:leftChars="0" w:right="0" w:rightChars="0" w:firstLine="630" w:firstLineChars="196"/>
        <w:jc w:val="left"/>
        <w:textAlignment w:val="auto"/>
        <w:outlineLvl w:val="9"/>
        <w:rPr>
          <w:rFonts w:hint="eastAsia" w:ascii="Times New Roman" w:hAnsi="Times New Roman" w:cs="Times New Roman"/>
          <w:color w:val="auto"/>
          <w:highlight w:val="none"/>
          <w:lang w:eastAsia="zh-CN"/>
        </w:rPr>
        <w:sectPr>
          <w:pgSz w:w="11907" w:h="16839"/>
          <w:pgMar w:top="2041" w:right="1418" w:bottom="1418" w:left="1531" w:header="851" w:footer="992" w:gutter="0"/>
          <w:pgNumType w:fmt="numberInDash"/>
          <w:cols w:space="0" w:num="1"/>
          <w:docGrid w:type="lines" w:linePitch="447" w:charSpace="0"/>
        </w:sectPr>
      </w:pPr>
      <w:r>
        <w:rPr>
          <w:rFonts w:hint="eastAsia" w:ascii="Times New Roman" w:hAnsi="Times New Roman" w:cs="Times New Roman"/>
          <w:b/>
          <w:color w:val="auto"/>
          <w:szCs w:val="32"/>
          <w:highlight w:val="none"/>
        </w:rPr>
        <w:t>（</w:t>
      </w:r>
      <w:r>
        <w:rPr>
          <w:rFonts w:hint="eastAsia" w:ascii="Times New Roman" w:hAnsi="Times New Roman" w:cs="Times New Roman"/>
          <w:b/>
          <w:color w:val="auto"/>
          <w:szCs w:val="32"/>
          <w:highlight w:val="none"/>
          <w:lang w:val="en-US" w:eastAsia="zh-CN"/>
        </w:rPr>
        <w:t>六</w:t>
      </w:r>
      <w:r>
        <w:rPr>
          <w:rFonts w:hint="eastAsia" w:ascii="Times New Roman" w:hAnsi="Times New Roman" w:cs="Times New Roman"/>
          <w:b/>
          <w:color w:val="auto"/>
          <w:szCs w:val="32"/>
          <w:highlight w:val="none"/>
        </w:rPr>
        <w:t>）出具评价报告。</w:t>
      </w:r>
      <w:r>
        <w:rPr>
          <w:rFonts w:hint="eastAsia" w:ascii="Times New Roman" w:hAnsi="Times New Roman" w:cs="Times New Roman"/>
          <w:color w:val="auto"/>
          <w:highlight w:val="none"/>
        </w:rPr>
        <w:t>根据经开区财政国资局反馈意见，对绩效评价报告初稿进行修改完善后正式向经开区财政国资局提交绩效评价报告</w:t>
      </w:r>
      <w:r>
        <w:rPr>
          <w:rFonts w:hint="eastAsia" w:ascii="Times New Roman" w:hAnsi="Times New Roman" w:cs="Times New Roman"/>
          <w:color w:val="auto"/>
          <w:highlight w:val="none"/>
          <w:lang w:eastAsia="zh-CN"/>
        </w:rPr>
        <w:t>。</w:t>
      </w:r>
    </w:p>
    <w:p w14:paraId="204BF07A">
      <w:pPr>
        <w:pStyle w:val="3"/>
        <w:outlineLvl w:val="0"/>
        <w:rPr>
          <w:rFonts w:hint="eastAsia" w:ascii="Times New Roman" w:hAnsi="Times New Roman"/>
          <w:color w:val="auto"/>
          <w:highlight w:val="none"/>
          <w:lang w:val="en-US" w:eastAsia="zh-Hans"/>
        </w:rPr>
      </w:pPr>
      <w:bookmarkStart w:id="131" w:name="_Toc2038"/>
      <w:r>
        <w:rPr>
          <w:rFonts w:hint="eastAsia" w:ascii="Times New Roman" w:hAnsi="Times New Roman"/>
          <w:color w:val="auto"/>
          <w:highlight w:val="none"/>
        </w:rPr>
        <w:t>附件</w:t>
      </w:r>
      <w:r>
        <w:rPr>
          <w:rFonts w:hint="default" w:ascii="Times New Roman" w:hAnsi="Times New Roman"/>
          <w:color w:val="auto"/>
          <w:highlight w:val="none"/>
        </w:rPr>
        <w:t>3</w:t>
      </w:r>
      <w:r>
        <w:rPr>
          <w:rFonts w:hint="eastAsia" w:ascii="Times New Roman" w:hAnsi="Times New Roman"/>
          <w:color w:val="auto"/>
          <w:highlight w:val="none"/>
        </w:rPr>
        <w:t>：</w:t>
      </w:r>
      <w:r>
        <w:rPr>
          <w:rFonts w:hint="eastAsia" w:ascii="Times New Roman" w:hAnsi="Times New Roman"/>
          <w:color w:val="auto"/>
          <w:highlight w:val="none"/>
          <w:lang w:val="en-US" w:eastAsia="zh-Hans"/>
        </w:rPr>
        <w:t>项目建议绩效指标表</w:t>
      </w:r>
      <w:bookmarkEnd w:id="131"/>
    </w:p>
    <w:tbl>
      <w:tblPr>
        <w:tblStyle w:val="1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751"/>
        <w:gridCol w:w="2874"/>
        <w:gridCol w:w="3033"/>
      </w:tblGrid>
      <w:tr w14:paraId="42DD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3" w:type="pct"/>
            <w:vAlign w:val="center"/>
          </w:tcPr>
          <w:p w14:paraId="279F7A4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一级指标</w:t>
            </w:r>
          </w:p>
        </w:tc>
        <w:tc>
          <w:tcPr>
            <w:tcW w:w="955" w:type="pct"/>
            <w:vAlign w:val="center"/>
          </w:tcPr>
          <w:p w14:paraId="7899219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二级指标</w:t>
            </w:r>
          </w:p>
        </w:tc>
        <w:tc>
          <w:tcPr>
            <w:tcW w:w="1567" w:type="pct"/>
            <w:vAlign w:val="center"/>
          </w:tcPr>
          <w:p w14:paraId="6131587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三级指标</w:t>
            </w:r>
          </w:p>
        </w:tc>
        <w:tc>
          <w:tcPr>
            <w:tcW w:w="1654" w:type="pct"/>
            <w:vAlign w:val="center"/>
          </w:tcPr>
          <w:p w14:paraId="7141341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color w:val="auto"/>
                <w:kern w:val="2"/>
                <w:sz w:val="24"/>
                <w:szCs w:val="24"/>
                <w:highlight w:val="none"/>
                <w:vertAlign w:val="baseline"/>
                <w:lang w:val="en-US" w:eastAsia="zh-CN" w:bidi="ar-SA"/>
              </w:rPr>
            </w:pPr>
            <w:r>
              <w:rPr>
                <w:rFonts w:hint="eastAsia" w:ascii="仿宋_GB2312" w:hAnsi="仿宋_GB2312" w:eastAsia="仿宋_GB2312" w:cs="仿宋_GB2312"/>
                <w:b/>
                <w:bCs/>
                <w:i w:val="0"/>
                <w:iCs w:val="0"/>
                <w:color w:val="auto"/>
                <w:kern w:val="0"/>
                <w:sz w:val="24"/>
                <w:szCs w:val="24"/>
                <w:highlight w:val="none"/>
                <w:u w:val="none"/>
                <w:lang w:val="en-US" w:eastAsia="zh-CN" w:bidi="ar"/>
              </w:rPr>
              <w:t>指标值</w:t>
            </w:r>
          </w:p>
        </w:tc>
      </w:tr>
      <w:tr w14:paraId="5503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restart"/>
            <w:vAlign w:val="center"/>
          </w:tcPr>
          <w:p w14:paraId="0FC56EA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成本指标</w:t>
            </w:r>
          </w:p>
        </w:tc>
        <w:tc>
          <w:tcPr>
            <w:tcW w:w="955" w:type="pct"/>
            <w:vMerge w:val="restart"/>
            <w:vAlign w:val="center"/>
          </w:tcPr>
          <w:p w14:paraId="12D78CA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经济成本指标</w:t>
            </w:r>
          </w:p>
        </w:tc>
        <w:tc>
          <w:tcPr>
            <w:tcW w:w="1567" w:type="pct"/>
            <w:vAlign w:val="center"/>
          </w:tcPr>
          <w:p w14:paraId="76013AC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申请专项债券资金</w:t>
            </w:r>
          </w:p>
        </w:tc>
        <w:tc>
          <w:tcPr>
            <w:tcW w:w="1654" w:type="pct"/>
            <w:vAlign w:val="center"/>
          </w:tcPr>
          <w:p w14:paraId="01E4765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申请专项债券15700万元</w:t>
            </w:r>
          </w:p>
        </w:tc>
      </w:tr>
      <w:tr w14:paraId="7C78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textDirection w:val="tbRlV"/>
            <w:vAlign w:val="center"/>
          </w:tcPr>
          <w:p w14:paraId="20B6D368">
            <w:pPr>
              <w:keepNext w:val="0"/>
              <w:keepLines w:val="0"/>
              <w:pageBreakBefore w:val="0"/>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2C54389A">
            <w:pPr>
              <w:keepNext w:val="0"/>
              <w:keepLines w:val="0"/>
              <w:pageBreakBefore w:val="0"/>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567" w:type="pct"/>
            <w:vAlign w:val="center"/>
          </w:tcPr>
          <w:p w14:paraId="60E3135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申请市级预算内资金</w:t>
            </w:r>
          </w:p>
        </w:tc>
        <w:tc>
          <w:tcPr>
            <w:tcW w:w="1654" w:type="pct"/>
            <w:vAlign w:val="center"/>
          </w:tcPr>
          <w:p w14:paraId="5207F72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区级预算内资金6700万元</w:t>
            </w:r>
          </w:p>
        </w:tc>
      </w:tr>
      <w:tr w14:paraId="21D9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textDirection w:val="tbRlV"/>
            <w:vAlign w:val="center"/>
          </w:tcPr>
          <w:p w14:paraId="388CF59C">
            <w:pPr>
              <w:keepNext w:val="0"/>
              <w:keepLines w:val="0"/>
              <w:pageBreakBefore w:val="0"/>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Align w:val="center"/>
          </w:tcPr>
          <w:p w14:paraId="08C4571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社会成本指标</w:t>
            </w:r>
          </w:p>
        </w:tc>
        <w:tc>
          <w:tcPr>
            <w:tcW w:w="1567" w:type="pct"/>
            <w:vAlign w:val="center"/>
          </w:tcPr>
          <w:p w14:paraId="101DE17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不额外增加社会成本</w:t>
            </w:r>
          </w:p>
        </w:tc>
        <w:tc>
          <w:tcPr>
            <w:tcW w:w="1654" w:type="pct"/>
            <w:vAlign w:val="center"/>
          </w:tcPr>
          <w:p w14:paraId="12FB5A5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不额外增加社会成本</w:t>
            </w:r>
          </w:p>
        </w:tc>
      </w:tr>
      <w:tr w14:paraId="5E78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textDirection w:val="tbRlV"/>
            <w:vAlign w:val="center"/>
          </w:tcPr>
          <w:p w14:paraId="2F4FFE78">
            <w:pPr>
              <w:keepNext w:val="0"/>
              <w:keepLines w:val="0"/>
              <w:pageBreakBefore w:val="0"/>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Align w:val="center"/>
          </w:tcPr>
          <w:p w14:paraId="0ECBE6C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生态环境成本指标</w:t>
            </w:r>
          </w:p>
        </w:tc>
        <w:tc>
          <w:tcPr>
            <w:tcW w:w="1567" w:type="pct"/>
            <w:vAlign w:val="center"/>
          </w:tcPr>
          <w:p w14:paraId="048C798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不额外增加生态环境成本</w:t>
            </w:r>
          </w:p>
        </w:tc>
        <w:tc>
          <w:tcPr>
            <w:tcW w:w="1654" w:type="pct"/>
            <w:vAlign w:val="center"/>
          </w:tcPr>
          <w:p w14:paraId="49A57C4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不额外增加生态环境成本</w:t>
            </w:r>
          </w:p>
        </w:tc>
      </w:tr>
      <w:tr w14:paraId="6C83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restart"/>
            <w:vAlign w:val="center"/>
          </w:tcPr>
          <w:p w14:paraId="5553545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产出指标</w:t>
            </w:r>
          </w:p>
        </w:tc>
        <w:tc>
          <w:tcPr>
            <w:tcW w:w="955" w:type="pct"/>
            <w:vMerge w:val="restart"/>
            <w:vAlign w:val="center"/>
          </w:tcPr>
          <w:p w14:paraId="5035F54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数量指标</w:t>
            </w:r>
          </w:p>
        </w:tc>
        <w:tc>
          <w:tcPr>
            <w:tcW w:w="1567" w:type="pct"/>
            <w:vAlign w:val="center"/>
          </w:tcPr>
          <w:p w14:paraId="15689B7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Hans" w:bidi="ar-SA"/>
              </w:rPr>
            </w:pPr>
            <w:r>
              <w:rPr>
                <w:rFonts w:hint="eastAsia" w:cs="仿宋_GB2312"/>
                <w:i w:val="0"/>
                <w:iCs w:val="0"/>
                <w:color w:val="auto"/>
                <w:kern w:val="0"/>
                <w:sz w:val="24"/>
                <w:szCs w:val="24"/>
                <w:highlight w:val="none"/>
                <w:u w:val="none"/>
                <w:lang w:val="en-US" w:eastAsia="zh-Hans" w:bidi="ar"/>
              </w:rPr>
              <w:t>巷道硬底化面积</w:t>
            </w:r>
          </w:p>
        </w:tc>
        <w:tc>
          <w:tcPr>
            <w:tcW w:w="1654" w:type="pct"/>
            <w:vAlign w:val="center"/>
          </w:tcPr>
          <w:p w14:paraId="66411C9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eastAsia="zh-CN" w:bidi="ar-SA"/>
              </w:rPr>
            </w:pPr>
            <w:r>
              <w:rPr>
                <w:rFonts w:hint="default" w:cs="仿宋_GB2312"/>
                <w:i w:val="0"/>
                <w:iCs w:val="0"/>
                <w:color w:val="auto"/>
                <w:kern w:val="0"/>
                <w:sz w:val="24"/>
                <w:szCs w:val="24"/>
                <w:highlight w:val="none"/>
                <w:u w:val="none"/>
                <w:lang w:eastAsia="zh-CN" w:bidi="ar"/>
              </w:rPr>
              <w:t>118233m</w:t>
            </w:r>
            <w:r>
              <w:rPr>
                <w:rFonts w:hint="default" w:cs="仿宋_GB2312"/>
                <w:i w:val="0"/>
                <w:iCs w:val="0"/>
                <w:color w:val="auto"/>
                <w:kern w:val="0"/>
                <w:sz w:val="24"/>
                <w:szCs w:val="24"/>
                <w:highlight w:val="none"/>
                <w:u w:val="none"/>
                <w:vertAlign w:val="superscript"/>
                <w:lang w:eastAsia="zh-CN" w:bidi="ar"/>
              </w:rPr>
              <w:t>2</w:t>
            </w:r>
          </w:p>
        </w:tc>
      </w:tr>
      <w:tr w14:paraId="0A09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2788EFCB">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1012046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7" w:type="pct"/>
            <w:vAlign w:val="center"/>
          </w:tcPr>
          <w:p w14:paraId="29A4625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道路铺设沥青面积</w:t>
            </w:r>
          </w:p>
        </w:tc>
        <w:tc>
          <w:tcPr>
            <w:tcW w:w="1654" w:type="pct"/>
            <w:vAlign w:val="center"/>
          </w:tcPr>
          <w:p w14:paraId="74852EC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8711m</w:t>
            </w:r>
            <w:r>
              <w:rPr>
                <w:rFonts w:hint="default" w:cs="仿宋_GB2312"/>
                <w:i w:val="0"/>
                <w:iCs w:val="0"/>
                <w:color w:val="auto"/>
                <w:kern w:val="0"/>
                <w:sz w:val="24"/>
                <w:szCs w:val="24"/>
                <w:highlight w:val="none"/>
                <w:u w:val="none"/>
                <w:vertAlign w:val="superscript"/>
                <w:lang w:eastAsia="zh-CN" w:bidi="ar"/>
              </w:rPr>
              <w:t>2</w:t>
            </w:r>
          </w:p>
        </w:tc>
      </w:tr>
      <w:tr w14:paraId="257F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5804BE58">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34A31E0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7" w:type="pct"/>
            <w:vAlign w:val="center"/>
          </w:tcPr>
          <w:p w14:paraId="577887F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新建路灯数量</w:t>
            </w:r>
          </w:p>
        </w:tc>
        <w:tc>
          <w:tcPr>
            <w:tcW w:w="1654" w:type="pct"/>
            <w:vAlign w:val="center"/>
          </w:tcPr>
          <w:p w14:paraId="77A6375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7600</w:t>
            </w:r>
            <w:r>
              <w:rPr>
                <w:rFonts w:hint="eastAsia" w:cs="仿宋_GB2312"/>
                <w:i w:val="0"/>
                <w:iCs w:val="0"/>
                <w:color w:val="auto"/>
                <w:kern w:val="0"/>
                <w:sz w:val="24"/>
                <w:szCs w:val="24"/>
                <w:highlight w:val="none"/>
                <w:u w:val="none"/>
                <w:lang w:val="en-US" w:eastAsia="zh-Hans" w:bidi="ar"/>
              </w:rPr>
              <w:t>盏</w:t>
            </w:r>
          </w:p>
        </w:tc>
      </w:tr>
      <w:tr w14:paraId="3D79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2FBD0BBD">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6AB5688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7" w:type="pct"/>
            <w:vAlign w:val="center"/>
          </w:tcPr>
          <w:p w14:paraId="579683D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农贸市场</w:t>
            </w:r>
            <w:r>
              <w:rPr>
                <w:rFonts w:hint="eastAsia" w:cs="仿宋_GB2312"/>
                <w:i w:val="0"/>
                <w:iCs w:val="0"/>
                <w:color w:val="auto"/>
                <w:kern w:val="0"/>
                <w:sz w:val="24"/>
                <w:szCs w:val="24"/>
                <w:highlight w:val="none"/>
                <w:u w:val="none"/>
                <w:lang w:val="en-US" w:eastAsia="zh-Hans" w:bidi="ar"/>
              </w:rPr>
              <w:t>改造</w:t>
            </w:r>
            <w:r>
              <w:rPr>
                <w:rFonts w:hint="eastAsia" w:ascii="仿宋_GB2312" w:hAnsi="仿宋_GB2312" w:eastAsia="仿宋_GB2312" w:cs="仿宋_GB2312"/>
                <w:i w:val="0"/>
                <w:iCs w:val="0"/>
                <w:color w:val="auto"/>
                <w:kern w:val="0"/>
                <w:sz w:val="24"/>
                <w:szCs w:val="24"/>
                <w:highlight w:val="none"/>
                <w:u w:val="none"/>
                <w:lang w:val="en-US" w:eastAsia="zh-CN" w:bidi="ar"/>
              </w:rPr>
              <w:t>面积</w:t>
            </w:r>
          </w:p>
        </w:tc>
        <w:tc>
          <w:tcPr>
            <w:tcW w:w="1654" w:type="pct"/>
            <w:vAlign w:val="center"/>
          </w:tcPr>
          <w:p w14:paraId="44EFBA6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2972</w:t>
            </w:r>
            <w:r>
              <w:rPr>
                <w:rFonts w:hint="eastAsia" w:cs="仿宋_GB2312"/>
                <w:i w:val="0"/>
                <w:iCs w:val="0"/>
                <w:color w:val="auto"/>
                <w:kern w:val="0"/>
                <w:sz w:val="24"/>
                <w:szCs w:val="24"/>
                <w:highlight w:val="none"/>
                <w:u w:val="none"/>
                <w:lang w:val="en-US" w:eastAsia="zh-Hans" w:bidi="ar"/>
              </w:rPr>
              <w:t>.</w:t>
            </w:r>
            <w:r>
              <w:rPr>
                <w:rFonts w:hint="default" w:cs="仿宋_GB2312"/>
                <w:i w:val="0"/>
                <w:iCs w:val="0"/>
                <w:color w:val="auto"/>
                <w:kern w:val="0"/>
                <w:sz w:val="24"/>
                <w:szCs w:val="24"/>
                <w:highlight w:val="none"/>
                <w:u w:val="none"/>
                <w:lang w:eastAsia="zh-Hans" w:bidi="ar"/>
              </w:rPr>
              <w:t>95</w:t>
            </w:r>
            <w:r>
              <w:rPr>
                <w:rFonts w:hint="default" w:cs="仿宋_GB2312"/>
                <w:i w:val="0"/>
                <w:iCs w:val="0"/>
                <w:color w:val="auto"/>
                <w:kern w:val="0"/>
                <w:sz w:val="24"/>
                <w:szCs w:val="24"/>
                <w:highlight w:val="none"/>
                <w:u w:val="none"/>
                <w:lang w:eastAsia="zh-CN" w:bidi="ar"/>
              </w:rPr>
              <w:t>m</w:t>
            </w:r>
            <w:r>
              <w:rPr>
                <w:rFonts w:hint="default" w:cs="仿宋_GB2312"/>
                <w:i w:val="0"/>
                <w:iCs w:val="0"/>
                <w:color w:val="auto"/>
                <w:kern w:val="0"/>
                <w:sz w:val="24"/>
                <w:szCs w:val="24"/>
                <w:highlight w:val="none"/>
                <w:u w:val="none"/>
                <w:vertAlign w:val="superscript"/>
                <w:lang w:eastAsia="zh-CN" w:bidi="ar"/>
              </w:rPr>
              <w:t>2</w:t>
            </w:r>
          </w:p>
        </w:tc>
      </w:tr>
      <w:tr w14:paraId="57B5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70FA2581">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1E0F437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7" w:type="pct"/>
            <w:vAlign w:val="center"/>
          </w:tcPr>
          <w:p w14:paraId="14D3C54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新建停车场车位数量</w:t>
            </w:r>
          </w:p>
        </w:tc>
        <w:tc>
          <w:tcPr>
            <w:tcW w:w="1654" w:type="pct"/>
            <w:vAlign w:val="center"/>
          </w:tcPr>
          <w:p w14:paraId="795C99A1">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163</w:t>
            </w:r>
            <w:r>
              <w:rPr>
                <w:rFonts w:hint="eastAsia" w:cs="仿宋_GB2312"/>
                <w:i w:val="0"/>
                <w:iCs w:val="0"/>
                <w:color w:val="auto"/>
                <w:kern w:val="0"/>
                <w:sz w:val="24"/>
                <w:szCs w:val="24"/>
                <w:highlight w:val="none"/>
                <w:u w:val="none"/>
                <w:lang w:val="en-US" w:eastAsia="zh-Hans" w:bidi="ar"/>
              </w:rPr>
              <w:t>个</w:t>
            </w:r>
          </w:p>
        </w:tc>
      </w:tr>
      <w:tr w14:paraId="7694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5CAFFEBE">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restart"/>
            <w:vAlign w:val="center"/>
          </w:tcPr>
          <w:p w14:paraId="0FA0A32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质量指标</w:t>
            </w:r>
          </w:p>
        </w:tc>
        <w:tc>
          <w:tcPr>
            <w:tcW w:w="1567" w:type="pct"/>
            <w:vAlign w:val="center"/>
          </w:tcPr>
          <w:p w14:paraId="007F9BE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工程质量合格率</w:t>
            </w:r>
          </w:p>
        </w:tc>
        <w:tc>
          <w:tcPr>
            <w:tcW w:w="1654" w:type="pct"/>
            <w:vAlign w:val="center"/>
          </w:tcPr>
          <w:p w14:paraId="4FB8CA8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Style w:val="27"/>
                <w:rFonts w:hint="eastAsia" w:ascii="仿宋_GB2312" w:hAnsi="仿宋_GB2312" w:eastAsia="仿宋_GB2312" w:cs="仿宋_GB2312"/>
                <w:color w:val="auto"/>
                <w:sz w:val="24"/>
                <w:szCs w:val="24"/>
                <w:highlight w:val="none"/>
                <w:lang w:val="en-US" w:eastAsia="zh-CN" w:bidi="ar"/>
              </w:rPr>
              <w:t>100%</w:t>
            </w:r>
          </w:p>
        </w:tc>
      </w:tr>
      <w:tr w14:paraId="58A4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3E91ACE4">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5C498E3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7" w:type="pct"/>
            <w:vAlign w:val="center"/>
          </w:tcPr>
          <w:p w14:paraId="7F4BB90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道路亮灯率</w:t>
            </w:r>
          </w:p>
        </w:tc>
        <w:tc>
          <w:tcPr>
            <w:tcW w:w="1654" w:type="pct"/>
            <w:vAlign w:val="center"/>
          </w:tcPr>
          <w:p w14:paraId="48B1311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default" w:cs="仿宋_GB2312"/>
                <w:color w:val="auto"/>
                <w:kern w:val="2"/>
                <w:sz w:val="24"/>
                <w:szCs w:val="24"/>
                <w:highlight w:val="none"/>
                <w:vertAlign w:val="baseline"/>
                <w:lang w:eastAsia="zh-CN" w:bidi="ar-SA"/>
              </w:rPr>
            </w:pPr>
            <w:r>
              <w:rPr>
                <w:rFonts w:hint="default" w:cs="仿宋_GB2312"/>
                <w:color w:val="auto"/>
                <w:kern w:val="2"/>
                <w:sz w:val="24"/>
                <w:szCs w:val="24"/>
                <w:highlight w:val="none"/>
                <w:vertAlign w:val="baseline"/>
                <w:lang w:eastAsia="zh-CN" w:bidi="ar-SA"/>
              </w:rPr>
              <w:t>100%</w:t>
            </w:r>
          </w:p>
        </w:tc>
      </w:tr>
      <w:tr w14:paraId="3B26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1A3B9D48">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restart"/>
            <w:vAlign w:val="center"/>
          </w:tcPr>
          <w:p w14:paraId="2BE0B8A5">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时效指标</w:t>
            </w:r>
          </w:p>
        </w:tc>
        <w:tc>
          <w:tcPr>
            <w:tcW w:w="1567" w:type="pct"/>
            <w:vAlign w:val="center"/>
          </w:tcPr>
          <w:p w14:paraId="1E7F722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项目按计划开工</w:t>
            </w:r>
            <w:r>
              <w:rPr>
                <w:rFonts w:hint="eastAsia" w:cs="仿宋_GB2312"/>
                <w:i w:val="0"/>
                <w:iCs w:val="0"/>
                <w:color w:val="auto"/>
                <w:kern w:val="0"/>
                <w:sz w:val="24"/>
                <w:szCs w:val="24"/>
                <w:highlight w:val="none"/>
                <w:u w:val="none"/>
                <w:lang w:val="en-US" w:eastAsia="zh-Hans" w:bidi="ar"/>
              </w:rPr>
              <w:t>率</w:t>
            </w:r>
          </w:p>
        </w:tc>
        <w:tc>
          <w:tcPr>
            <w:tcW w:w="1654" w:type="pct"/>
            <w:vAlign w:val="center"/>
          </w:tcPr>
          <w:p w14:paraId="304696E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eastAsia="zh-CN" w:bidi="ar-SA"/>
              </w:rPr>
            </w:pPr>
            <w:r>
              <w:rPr>
                <w:rFonts w:hint="default" w:cs="仿宋_GB2312"/>
                <w:color w:val="auto"/>
                <w:kern w:val="2"/>
                <w:sz w:val="24"/>
                <w:szCs w:val="24"/>
                <w:highlight w:val="none"/>
                <w:vertAlign w:val="baseline"/>
                <w:lang w:eastAsia="zh-CN" w:bidi="ar-SA"/>
              </w:rPr>
              <w:t>100%</w:t>
            </w:r>
          </w:p>
        </w:tc>
      </w:tr>
      <w:tr w14:paraId="2AC45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1220F554">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1AAB21F1">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567" w:type="pct"/>
            <w:vAlign w:val="center"/>
          </w:tcPr>
          <w:p w14:paraId="2561C88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项目按计划</w:t>
            </w:r>
            <w:r>
              <w:rPr>
                <w:rFonts w:hint="eastAsia" w:cs="仿宋_GB2312"/>
                <w:i w:val="0"/>
                <w:iCs w:val="0"/>
                <w:color w:val="auto"/>
                <w:kern w:val="0"/>
                <w:sz w:val="24"/>
                <w:szCs w:val="24"/>
                <w:highlight w:val="none"/>
                <w:u w:val="none"/>
                <w:lang w:val="en-US" w:eastAsia="zh-Hans" w:bidi="ar"/>
              </w:rPr>
              <w:t>完工率</w:t>
            </w:r>
          </w:p>
        </w:tc>
        <w:tc>
          <w:tcPr>
            <w:tcW w:w="1654" w:type="pct"/>
            <w:vAlign w:val="center"/>
          </w:tcPr>
          <w:p w14:paraId="61147BB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Style w:val="27"/>
                <w:rFonts w:hint="eastAsia" w:ascii="仿宋_GB2312" w:hAnsi="仿宋_GB2312" w:eastAsia="仿宋_GB2312" w:cs="仿宋_GB2312"/>
                <w:color w:val="auto"/>
                <w:sz w:val="24"/>
                <w:szCs w:val="24"/>
                <w:highlight w:val="none"/>
                <w:lang w:val="en-US" w:eastAsia="zh-CN" w:bidi="ar"/>
              </w:rPr>
              <w:t>100%</w:t>
            </w:r>
          </w:p>
        </w:tc>
      </w:tr>
      <w:tr w14:paraId="4839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5F68356D">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Align w:val="center"/>
          </w:tcPr>
          <w:p w14:paraId="226A50D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成本指标</w:t>
            </w:r>
          </w:p>
        </w:tc>
        <w:tc>
          <w:tcPr>
            <w:tcW w:w="1567" w:type="pct"/>
            <w:vAlign w:val="center"/>
          </w:tcPr>
          <w:p w14:paraId="3E7AA1D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Hans" w:bidi="ar-SA"/>
              </w:rPr>
            </w:pPr>
            <w:r>
              <w:rPr>
                <w:rFonts w:hint="eastAsia" w:cs="仿宋_GB2312"/>
                <w:color w:val="auto"/>
                <w:kern w:val="2"/>
                <w:sz w:val="24"/>
                <w:szCs w:val="24"/>
                <w:highlight w:val="none"/>
                <w:vertAlign w:val="baseline"/>
                <w:lang w:val="en-US" w:eastAsia="zh-Hans" w:bidi="ar-SA"/>
              </w:rPr>
              <w:t>成本节约率</w:t>
            </w:r>
          </w:p>
        </w:tc>
        <w:tc>
          <w:tcPr>
            <w:tcW w:w="1654" w:type="pct"/>
            <w:vAlign w:val="center"/>
          </w:tcPr>
          <w:p w14:paraId="4F96A24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eastAsia="zh-CN" w:bidi="ar-SA"/>
              </w:rPr>
            </w:pPr>
            <w:r>
              <w:rPr>
                <w:rFonts w:hint="default" w:cs="仿宋_GB2312"/>
                <w:i w:val="0"/>
                <w:iCs w:val="0"/>
                <w:color w:val="auto"/>
                <w:kern w:val="0"/>
                <w:sz w:val="24"/>
                <w:szCs w:val="24"/>
                <w:highlight w:val="none"/>
                <w:u w:val="none"/>
                <w:lang w:eastAsia="zh-CN" w:bidi="ar"/>
              </w:rPr>
              <w:t>0%</w:t>
            </w:r>
          </w:p>
        </w:tc>
      </w:tr>
      <w:tr w14:paraId="7A3A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restart"/>
            <w:vAlign w:val="center"/>
          </w:tcPr>
          <w:p w14:paraId="46C1161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效益指标</w:t>
            </w:r>
          </w:p>
        </w:tc>
        <w:tc>
          <w:tcPr>
            <w:tcW w:w="955" w:type="pct"/>
            <w:vMerge w:val="restart"/>
            <w:vAlign w:val="center"/>
          </w:tcPr>
          <w:p w14:paraId="2A2D6ED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经济效益指标</w:t>
            </w:r>
          </w:p>
        </w:tc>
        <w:tc>
          <w:tcPr>
            <w:tcW w:w="1567" w:type="pct"/>
            <w:vAlign w:val="center"/>
          </w:tcPr>
          <w:p w14:paraId="7B3EAB6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cs="仿宋_GB2312"/>
                <w:i w:val="0"/>
                <w:iCs w:val="0"/>
                <w:color w:val="auto"/>
                <w:kern w:val="0"/>
                <w:sz w:val="24"/>
                <w:szCs w:val="24"/>
                <w:highlight w:val="none"/>
                <w:u w:val="none"/>
                <w:lang w:val="en-US" w:eastAsia="zh-Hans" w:bidi="ar"/>
              </w:rPr>
              <w:t>市场铺位租金</w:t>
            </w:r>
            <w:r>
              <w:rPr>
                <w:rFonts w:hint="eastAsia" w:ascii="仿宋_GB2312" w:hAnsi="仿宋_GB2312" w:eastAsia="仿宋_GB2312" w:cs="仿宋_GB2312"/>
                <w:i w:val="0"/>
                <w:iCs w:val="0"/>
                <w:color w:val="auto"/>
                <w:kern w:val="0"/>
                <w:sz w:val="24"/>
                <w:szCs w:val="24"/>
                <w:highlight w:val="none"/>
                <w:u w:val="none"/>
                <w:lang w:val="en-US" w:eastAsia="zh-CN" w:bidi="ar"/>
              </w:rPr>
              <w:t>收入</w:t>
            </w:r>
          </w:p>
        </w:tc>
        <w:tc>
          <w:tcPr>
            <w:tcW w:w="1654" w:type="pct"/>
            <w:vAlign w:val="center"/>
          </w:tcPr>
          <w:p w14:paraId="6099332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Hans" w:bidi="ar-SA"/>
              </w:rPr>
            </w:pPr>
            <w:r>
              <w:rPr>
                <w:rFonts w:hint="default" w:cs="仿宋_GB2312"/>
                <w:color w:val="auto"/>
                <w:kern w:val="2"/>
                <w:sz w:val="24"/>
                <w:szCs w:val="24"/>
                <w:highlight w:val="none"/>
                <w:vertAlign w:val="baseline"/>
                <w:lang w:eastAsia="zh-Hans" w:bidi="ar-SA"/>
              </w:rPr>
              <w:t>（</w:t>
            </w:r>
            <w:r>
              <w:rPr>
                <w:rFonts w:hint="eastAsia" w:cs="仿宋_GB2312"/>
                <w:color w:val="auto"/>
                <w:kern w:val="2"/>
                <w:sz w:val="24"/>
                <w:szCs w:val="24"/>
                <w:highlight w:val="none"/>
                <w:vertAlign w:val="baseline"/>
                <w:lang w:val="en-US" w:eastAsia="zh-Hans" w:bidi="ar-SA"/>
              </w:rPr>
              <w:t>按每年度预期收入填报</w:t>
            </w:r>
            <w:r>
              <w:rPr>
                <w:rFonts w:hint="default" w:cs="仿宋_GB2312"/>
                <w:color w:val="auto"/>
                <w:kern w:val="2"/>
                <w:sz w:val="24"/>
                <w:szCs w:val="24"/>
                <w:highlight w:val="none"/>
                <w:vertAlign w:val="baseline"/>
                <w:lang w:eastAsia="zh-Hans" w:bidi="ar-SA"/>
              </w:rPr>
              <w:t>）</w:t>
            </w:r>
          </w:p>
        </w:tc>
      </w:tr>
      <w:tr w14:paraId="62C8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5D06C745">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4DDD7F5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7" w:type="pct"/>
            <w:vAlign w:val="center"/>
          </w:tcPr>
          <w:p w14:paraId="1848E70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广告牌广告位收入</w:t>
            </w:r>
          </w:p>
        </w:tc>
        <w:tc>
          <w:tcPr>
            <w:tcW w:w="1654" w:type="pct"/>
            <w:vAlign w:val="center"/>
          </w:tcPr>
          <w:p w14:paraId="783FA7A2">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default" w:cs="仿宋_GB2312"/>
                <w:color w:val="auto"/>
                <w:kern w:val="2"/>
                <w:sz w:val="24"/>
                <w:szCs w:val="24"/>
                <w:highlight w:val="none"/>
                <w:vertAlign w:val="baseline"/>
                <w:lang w:eastAsia="zh-Hans" w:bidi="ar-SA"/>
              </w:rPr>
              <w:t>（</w:t>
            </w:r>
            <w:r>
              <w:rPr>
                <w:rFonts w:hint="eastAsia" w:cs="仿宋_GB2312"/>
                <w:color w:val="auto"/>
                <w:kern w:val="2"/>
                <w:sz w:val="24"/>
                <w:szCs w:val="24"/>
                <w:highlight w:val="none"/>
                <w:vertAlign w:val="baseline"/>
                <w:lang w:val="en-US" w:eastAsia="zh-Hans" w:bidi="ar-SA"/>
              </w:rPr>
              <w:t>按每年度预期收入填报</w:t>
            </w:r>
            <w:r>
              <w:rPr>
                <w:rFonts w:hint="default" w:cs="仿宋_GB2312"/>
                <w:color w:val="auto"/>
                <w:kern w:val="2"/>
                <w:sz w:val="24"/>
                <w:szCs w:val="24"/>
                <w:highlight w:val="none"/>
                <w:vertAlign w:val="baseline"/>
                <w:lang w:eastAsia="zh-Hans" w:bidi="ar-SA"/>
              </w:rPr>
              <w:t>）</w:t>
            </w:r>
          </w:p>
        </w:tc>
      </w:tr>
      <w:tr w14:paraId="7B68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08FABED3">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1ED4F3F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7" w:type="pct"/>
            <w:vAlign w:val="center"/>
          </w:tcPr>
          <w:p w14:paraId="7CE5C98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路灯杆广告收入</w:t>
            </w:r>
          </w:p>
        </w:tc>
        <w:tc>
          <w:tcPr>
            <w:tcW w:w="1654" w:type="pct"/>
            <w:vAlign w:val="center"/>
          </w:tcPr>
          <w:p w14:paraId="27B63050">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default" w:cs="仿宋_GB2312"/>
                <w:color w:val="auto"/>
                <w:kern w:val="2"/>
                <w:sz w:val="24"/>
                <w:szCs w:val="24"/>
                <w:highlight w:val="none"/>
                <w:vertAlign w:val="baseline"/>
                <w:lang w:eastAsia="zh-Hans" w:bidi="ar-SA"/>
              </w:rPr>
              <w:t>（</w:t>
            </w:r>
            <w:r>
              <w:rPr>
                <w:rFonts w:hint="eastAsia" w:cs="仿宋_GB2312"/>
                <w:color w:val="auto"/>
                <w:kern w:val="2"/>
                <w:sz w:val="24"/>
                <w:szCs w:val="24"/>
                <w:highlight w:val="none"/>
                <w:vertAlign w:val="baseline"/>
                <w:lang w:val="en-US" w:eastAsia="zh-Hans" w:bidi="ar-SA"/>
              </w:rPr>
              <w:t>按每年度预期收入填报</w:t>
            </w:r>
            <w:r>
              <w:rPr>
                <w:rFonts w:hint="default" w:cs="仿宋_GB2312"/>
                <w:color w:val="auto"/>
                <w:kern w:val="2"/>
                <w:sz w:val="24"/>
                <w:szCs w:val="24"/>
                <w:highlight w:val="none"/>
                <w:vertAlign w:val="baseline"/>
                <w:lang w:eastAsia="zh-Hans" w:bidi="ar-SA"/>
              </w:rPr>
              <w:t>）</w:t>
            </w:r>
          </w:p>
        </w:tc>
      </w:tr>
      <w:tr w14:paraId="3ED0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03E2D506">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071D591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7" w:type="pct"/>
            <w:vAlign w:val="center"/>
          </w:tcPr>
          <w:p w14:paraId="395473BF">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停车位收入</w:t>
            </w:r>
          </w:p>
        </w:tc>
        <w:tc>
          <w:tcPr>
            <w:tcW w:w="1654" w:type="pct"/>
            <w:vAlign w:val="center"/>
          </w:tcPr>
          <w:p w14:paraId="065C373C">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default" w:cs="仿宋_GB2312"/>
                <w:color w:val="auto"/>
                <w:kern w:val="2"/>
                <w:sz w:val="24"/>
                <w:szCs w:val="24"/>
                <w:highlight w:val="none"/>
                <w:vertAlign w:val="baseline"/>
                <w:lang w:eastAsia="zh-Hans" w:bidi="ar-SA"/>
              </w:rPr>
              <w:t>（</w:t>
            </w:r>
            <w:r>
              <w:rPr>
                <w:rFonts w:hint="eastAsia" w:cs="仿宋_GB2312"/>
                <w:color w:val="auto"/>
                <w:kern w:val="2"/>
                <w:sz w:val="24"/>
                <w:szCs w:val="24"/>
                <w:highlight w:val="none"/>
                <w:vertAlign w:val="baseline"/>
                <w:lang w:val="en-US" w:eastAsia="zh-Hans" w:bidi="ar-SA"/>
              </w:rPr>
              <w:t>按每年度预期收入填报</w:t>
            </w:r>
            <w:r>
              <w:rPr>
                <w:rFonts w:hint="default" w:cs="仿宋_GB2312"/>
                <w:color w:val="auto"/>
                <w:kern w:val="2"/>
                <w:sz w:val="24"/>
                <w:szCs w:val="24"/>
                <w:highlight w:val="none"/>
                <w:vertAlign w:val="baseline"/>
                <w:lang w:eastAsia="zh-Hans" w:bidi="ar-SA"/>
              </w:rPr>
              <w:t>）</w:t>
            </w:r>
          </w:p>
        </w:tc>
      </w:tr>
      <w:tr w14:paraId="7466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66A9DB20">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140CABC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7" w:type="pct"/>
            <w:vAlign w:val="center"/>
          </w:tcPr>
          <w:p w14:paraId="620A238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污水处理收入</w:t>
            </w:r>
          </w:p>
        </w:tc>
        <w:tc>
          <w:tcPr>
            <w:tcW w:w="1654" w:type="pct"/>
            <w:vAlign w:val="center"/>
          </w:tcPr>
          <w:p w14:paraId="1E040B18">
            <w:pPr>
              <w:keepNext w:val="0"/>
              <w:keepLines w:val="0"/>
              <w:pageBreakBefore w:val="0"/>
              <w:widowControl/>
              <w:suppressLineNumbers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center"/>
              <w:outlineLvl w:val="9"/>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default" w:cs="仿宋_GB2312"/>
                <w:color w:val="auto"/>
                <w:kern w:val="2"/>
                <w:sz w:val="24"/>
                <w:szCs w:val="24"/>
                <w:highlight w:val="none"/>
                <w:vertAlign w:val="baseline"/>
                <w:lang w:eastAsia="zh-Hans" w:bidi="ar-SA"/>
              </w:rPr>
              <w:t>（</w:t>
            </w:r>
            <w:r>
              <w:rPr>
                <w:rFonts w:hint="eastAsia" w:cs="仿宋_GB2312"/>
                <w:color w:val="auto"/>
                <w:kern w:val="2"/>
                <w:sz w:val="24"/>
                <w:szCs w:val="24"/>
                <w:highlight w:val="none"/>
                <w:vertAlign w:val="baseline"/>
                <w:lang w:val="en-US" w:eastAsia="zh-Hans" w:bidi="ar-SA"/>
              </w:rPr>
              <w:t>按每年度预期收入填报</w:t>
            </w:r>
            <w:r>
              <w:rPr>
                <w:rFonts w:hint="default" w:cs="仿宋_GB2312"/>
                <w:color w:val="auto"/>
                <w:kern w:val="2"/>
                <w:sz w:val="24"/>
                <w:szCs w:val="24"/>
                <w:highlight w:val="none"/>
                <w:vertAlign w:val="baseline"/>
                <w:lang w:eastAsia="zh-Hans" w:bidi="ar-SA"/>
              </w:rPr>
              <w:t>）</w:t>
            </w:r>
          </w:p>
        </w:tc>
      </w:tr>
      <w:tr w14:paraId="740F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54F5788F">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restart"/>
            <w:vAlign w:val="center"/>
          </w:tcPr>
          <w:p w14:paraId="07C421B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社会效益指标</w:t>
            </w:r>
          </w:p>
        </w:tc>
        <w:tc>
          <w:tcPr>
            <w:tcW w:w="1567" w:type="pct"/>
            <w:vAlign w:val="center"/>
          </w:tcPr>
          <w:p w14:paraId="69FF64B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Hans" w:bidi="ar-SA"/>
              </w:rPr>
            </w:pPr>
            <w:r>
              <w:rPr>
                <w:rFonts w:hint="eastAsia" w:cs="仿宋_GB2312"/>
                <w:i w:val="0"/>
                <w:iCs w:val="0"/>
                <w:color w:val="auto"/>
                <w:kern w:val="0"/>
                <w:sz w:val="24"/>
                <w:szCs w:val="24"/>
                <w:highlight w:val="none"/>
                <w:u w:val="none"/>
                <w:lang w:val="en-US" w:eastAsia="zh-Hans" w:bidi="ar"/>
              </w:rPr>
              <w:t>村貌村貌提升</w:t>
            </w:r>
          </w:p>
        </w:tc>
        <w:tc>
          <w:tcPr>
            <w:tcW w:w="1654" w:type="pct"/>
            <w:vAlign w:val="center"/>
          </w:tcPr>
          <w:p w14:paraId="0672256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Hans" w:bidi="ar-SA"/>
              </w:rPr>
            </w:pPr>
            <w:r>
              <w:rPr>
                <w:rFonts w:hint="eastAsia" w:cs="仿宋_GB2312"/>
                <w:i w:val="0"/>
                <w:iCs w:val="0"/>
                <w:color w:val="auto"/>
                <w:kern w:val="0"/>
                <w:sz w:val="24"/>
                <w:szCs w:val="24"/>
                <w:highlight w:val="none"/>
                <w:u w:val="none"/>
                <w:lang w:val="en-US" w:eastAsia="zh-Hans" w:bidi="ar"/>
              </w:rPr>
              <w:t>显著提升</w:t>
            </w:r>
          </w:p>
        </w:tc>
      </w:tr>
      <w:tr w14:paraId="3906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3B8ABAAD">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6BB2955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567" w:type="pct"/>
            <w:vAlign w:val="center"/>
          </w:tcPr>
          <w:p w14:paraId="2BD3531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提升交通便利度</w:t>
            </w:r>
          </w:p>
        </w:tc>
        <w:tc>
          <w:tcPr>
            <w:tcW w:w="1654" w:type="pct"/>
            <w:vAlign w:val="center"/>
          </w:tcPr>
          <w:p w14:paraId="11BC64F8">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显著提升</w:t>
            </w:r>
          </w:p>
        </w:tc>
      </w:tr>
      <w:tr w14:paraId="2168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3CF4432C">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Align w:val="center"/>
          </w:tcPr>
          <w:p w14:paraId="6D56BEB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生态效益指标</w:t>
            </w:r>
          </w:p>
        </w:tc>
        <w:tc>
          <w:tcPr>
            <w:tcW w:w="1567" w:type="pct"/>
            <w:vAlign w:val="center"/>
          </w:tcPr>
          <w:p w14:paraId="247EB12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Hans" w:bidi="ar"/>
              </w:rPr>
            </w:pPr>
            <w:r>
              <w:rPr>
                <w:rFonts w:hint="eastAsia" w:cs="仿宋_GB2312"/>
                <w:i w:val="0"/>
                <w:iCs w:val="0"/>
                <w:color w:val="auto"/>
                <w:kern w:val="0"/>
                <w:sz w:val="24"/>
                <w:szCs w:val="24"/>
                <w:highlight w:val="none"/>
                <w:u w:val="none"/>
                <w:lang w:val="en-US" w:eastAsia="zh-Hans" w:bidi="ar"/>
              </w:rPr>
              <w:t>污水处理达标率</w:t>
            </w:r>
          </w:p>
        </w:tc>
        <w:tc>
          <w:tcPr>
            <w:tcW w:w="1654" w:type="pct"/>
            <w:vAlign w:val="center"/>
          </w:tcPr>
          <w:p w14:paraId="52514B4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eastAsia="zh-CN" w:bidi="ar"/>
              </w:rPr>
            </w:pPr>
            <w:r>
              <w:rPr>
                <w:rFonts w:hint="default" w:cs="仿宋_GB2312"/>
                <w:i w:val="0"/>
                <w:iCs w:val="0"/>
                <w:color w:val="auto"/>
                <w:kern w:val="0"/>
                <w:sz w:val="24"/>
                <w:szCs w:val="24"/>
                <w:highlight w:val="none"/>
                <w:u w:val="none"/>
                <w:lang w:eastAsia="zh-CN" w:bidi="ar"/>
              </w:rPr>
              <w:t>100%</w:t>
            </w:r>
          </w:p>
        </w:tc>
      </w:tr>
      <w:tr w14:paraId="5BEEE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412B2E07">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Align w:val="center"/>
          </w:tcPr>
          <w:p w14:paraId="181AB83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可持续影响指标</w:t>
            </w:r>
          </w:p>
        </w:tc>
        <w:tc>
          <w:tcPr>
            <w:tcW w:w="1567" w:type="pct"/>
            <w:vAlign w:val="center"/>
          </w:tcPr>
          <w:p w14:paraId="7A326BB2">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Hans" w:bidi="ar-SA"/>
              </w:rPr>
            </w:pPr>
            <w:r>
              <w:rPr>
                <w:rFonts w:hint="eastAsia" w:cs="仿宋_GB2312"/>
                <w:color w:val="auto"/>
                <w:kern w:val="2"/>
                <w:sz w:val="24"/>
                <w:szCs w:val="24"/>
                <w:highlight w:val="none"/>
                <w:vertAlign w:val="baseline"/>
                <w:lang w:val="en-US" w:eastAsia="zh-Hans" w:bidi="ar-SA"/>
              </w:rPr>
              <w:t>后续管护机制</w:t>
            </w:r>
          </w:p>
        </w:tc>
        <w:tc>
          <w:tcPr>
            <w:tcW w:w="1654" w:type="pct"/>
            <w:vAlign w:val="center"/>
          </w:tcPr>
          <w:p w14:paraId="365AD57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Hans" w:bidi="ar-SA"/>
              </w:rPr>
            </w:pPr>
            <w:r>
              <w:rPr>
                <w:rFonts w:hint="eastAsia" w:cs="仿宋_GB2312"/>
                <w:i w:val="0"/>
                <w:iCs w:val="0"/>
                <w:color w:val="auto"/>
                <w:kern w:val="0"/>
                <w:sz w:val="24"/>
                <w:szCs w:val="24"/>
                <w:highlight w:val="none"/>
                <w:u w:val="none"/>
                <w:lang w:val="en-US" w:eastAsia="zh-Hans" w:bidi="ar"/>
              </w:rPr>
              <w:t>可持续</w:t>
            </w:r>
          </w:p>
        </w:tc>
      </w:tr>
      <w:tr w14:paraId="47FA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325A42DC">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Align w:val="center"/>
          </w:tcPr>
          <w:p w14:paraId="0B086586">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服务对象满意度指标</w:t>
            </w:r>
          </w:p>
        </w:tc>
        <w:tc>
          <w:tcPr>
            <w:tcW w:w="1567" w:type="pct"/>
            <w:vAlign w:val="center"/>
          </w:tcPr>
          <w:p w14:paraId="6D68C26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cs="仿宋_GB2312"/>
                <w:i w:val="0"/>
                <w:iCs w:val="0"/>
                <w:color w:val="auto"/>
                <w:kern w:val="0"/>
                <w:sz w:val="24"/>
                <w:szCs w:val="24"/>
                <w:highlight w:val="none"/>
                <w:u w:val="none"/>
                <w:lang w:val="en-US" w:eastAsia="zh-CN" w:bidi="ar"/>
              </w:rPr>
              <w:t>受益群众</w:t>
            </w:r>
            <w:r>
              <w:rPr>
                <w:rFonts w:hint="eastAsia" w:ascii="仿宋_GB2312" w:hAnsi="仿宋_GB2312" w:eastAsia="仿宋_GB2312" w:cs="仿宋_GB2312"/>
                <w:i w:val="0"/>
                <w:iCs w:val="0"/>
                <w:color w:val="auto"/>
                <w:kern w:val="0"/>
                <w:sz w:val="24"/>
                <w:szCs w:val="24"/>
                <w:highlight w:val="none"/>
                <w:u w:val="none"/>
                <w:lang w:val="en-US" w:eastAsia="zh-CN" w:bidi="ar"/>
              </w:rPr>
              <w:t>满意度</w:t>
            </w:r>
          </w:p>
        </w:tc>
        <w:tc>
          <w:tcPr>
            <w:tcW w:w="1654" w:type="pct"/>
            <w:vAlign w:val="center"/>
          </w:tcPr>
          <w:p w14:paraId="27DE135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eastAsia="zh-CN" w:bidi="ar-SA"/>
              </w:rPr>
            </w:pPr>
            <w:r>
              <w:rPr>
                <w:rFonts w:hint="default" w:cs="仿宋_GB2312"/>
                <w:color w:val="auto"/>
                <w:kern w:val="2"/>
                <w:sz w:val="24"/>
                <w:szCs w:val="24"/>
                <w:highlight w:val="none"/>
                <w:vertAlign w:val="baseline"/>
                <w:lang w:eastAsia="zh-CN" w:bidi="ar-SA"/>
              </w:rPr>
              <w:t>90%</w:t>
            </w:r>
          </w:p>
        </w:tc>
      </w:tr>
      <w:tr w14:paraId="2C94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restart"/>
            <w:vAlign w:val="center"/>
          </w:tcPr>
          <w:p w14:paraId="760B85AE">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偿债风险指标</w:t>
            </w:r>
          </w:p>
        </w:tc>
        <w:tc>
          <w:tcPr>
            <w:tcW w:w="955" w:type="pct"/>
            <w:vMerge w:val="restart"/>
            <w:vAlign w:val="center"/>
          </w:tcPr>
          <w:p w14:paraId="16C7EA5A">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融资与收益平衡指标</w:t>
            </w:r>
          </w:p>
        </w:tc>
        <w:tc>
          <w:tcPr>
            <w:tcW w:w="1567" w:type="pct"/>
            <w:vAlign w:val="center"/>
          </w:tcPr>
          <w:p w14:paraId="09193633">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项目全生命周期预期收益与融资规模保障倍数</w:t>
            </w:r>
          </w:p>
        </w:tc>
        <w:tc>
          <w:tcPr>
            <w:tcW w:w="1654" w:type="pct"/>
            <w:vAlign w:val="center"/>
          </w:tcPr>
          <w:p w14:paraId="1943C31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eastAsia="zh-CN" w:bidi="ar-SA"/>
              </w:rPr>
            </w:pPr>
            <w:r>
              <w:rPr>
                <w:rFonts w:hint="default" w:cs="仿宋_GB2312"/>
                <w:color w:val="auto"/>
                <w:kern w:val="2"/>
                <w:sz w:val="24"/>
                <w:szCs w:val="24"/>
                <w:highlight w:val="none"/>
                <w:vertAlign w:val="baseline"/>
                <w:lang w:eastAsia="zh-CN" w:bidi="ar-SA"/>
              </w:rPr>
              <w:t>（</w:t>
            </w:r>
            <w:r>
              <w:rPr>
                <w:rFonts w:hint="eastAsia" w:cs="仿宋_GB2312"/>
                <w:color w:val="auto"/>
                <w:kern w:val="2"/>
                <w:sz w:val="24"/>
                <w:szCs w:val="24"/>
                <w:highlight w:val="none"/>
                <w:vertAlign w:val="baseline"/>
                <w:lang w:val="en-US" w:eastAsia="zh-Hans" w:bidi="ar-SA"/>
              </w:rPr>
              <w:t>按年度预期指标值填报</w:t>
            </w:r>
            <w:r>
              <w:rPr>
                <w:rFonts w:hint="default" w:cs="仿宋_GB2312"/>
                <w:color w:val="auto"/>
                <w:kern w:val="2"/>
                <w:sz w:val="24"/>
                <w:szCs w:val="24"/>
                <w:highlight w:val="none"/>
                <w:vertAlign w:val="baseline"/>
                <w:lang w:eastAsia="zh-Hans" w:bidi="ar-SA"/>
              </w:rPr>
              <w:t>）</w:t>
            </w:r>
          </w:p>
        </w:tc>
      </w:tr>
      <w:tr w14:paraId="32CB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71D35BCC">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22B2F714">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567" w:type="pct"/>
            <w:vAlign w:val="center"/>
          </w:tcPr>
          <w:p w14:paraId="5E10F2A7">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每年年末净现金流</w:t>
            </w:r>
          </w:p>
        </w:tc>
        <w:tc>
          <w:tcPr>
            <w:tcW w:w="1654" w:type="pct"/>
            <w:vAlign w:val="center"/>
          </w:tcPr>
          <w:p w14:paraId="16CBDAD0">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default" w:cs="仿宋_GB2312"/>
                <w:color w:val="auto"/>
                <w:kern w:val="2"/>
                <w:sz w:val="24"/>
                <w:szCs w:val="24"/>
                <w:highlight w:val="none"/>
                <w:vertAlign w:val="baseline"/>
                <w:lang w:eastAsia="zh-CN" w:bidi="ar-SA"/>
              </w:rPr>
              <w:t>（</w:t>
            </w:r>
            <w:r>
              <w:rPr>
                <w:rFonts w:hint="eastAsia" w:cs="仿宋_GB2312"/>
                <w:color w:val="auto"/>
                <w:kern w:val="2"/>
                <w:sz w:val="24"/>
                <w:szCs w:val="24"/>
                <w:highlight w:val="none"/>
                <w:vertAlign w:val="baseline"/>
                <w:lang w:val="en-US" w:eastAsia="zh-Hans" w:bidi="ar-SA"/>
              </w:rPr>
              <w:t>按年度预期指标值填报</w:t>
            </w:r>
            <w:r>
              <w:rPr>
                <w:rFonts w:hint="default" w:cs="仿宋_GB2312"/>
                <w:color w:val="auto"/>
                <w:kern w:val="2"/>
                <w:sz w:val="24"/>
                <w:szCs w:val="24"/>
                <w:highlight w:val="none"/>
                <w:vertAlign w:val="baseline"/>
                <w:lang w:eastAsia="zh-Hans" w:bidi="ar-SA"/>
              </w:rPr>
              <w:t>）</w:t>
            </w:r>
          </w:p>
        </w:tc>
      </w:tr>
      <w:tr w14:paraId="7405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6DD82EC7">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restart"/>
            <w:vAlign w:val="center"/>
          </w:tcPr>
          <w:p w14:paraId="3C80949C">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债券还本付息指标</w:t>
            </w:r>
          </w:p>
        </w:tc>
        <w:tc>
          <w:tcPr>
            <w:tcW w:w="1567" w:type="pct"/>
            <w:vAlign w:val="center"/>
          </w:tcPr>
          <w:p w14:paraId="001432AB">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已还本付息金额/应还本付息金额</w:t>
            </w:r>
          </w:p>
        </w:tc>
        <w:tc>
          <w:tcPr>
            <w:tcW w:w="1654" w:type="pct"/>
            <w:vAlign w:val="center"/>
          </w:tcPr>
          <w:p w14:paraId="0D6392BD">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default" w:cs="仿宋_GB2312"/>
                <w:color w:val="auto"/>
                <w:kern w:val="2"/>
                <w:sz w:val="24"/>
                <w:szCs w:val="24"/>
                <w:highlight w:val="none"/>
                <w:vertAlign w:val="baseline"/>
                <w:lang w:eastAsia="zh-CN" w:bidi="ar-SA"/>
              </w:rPr>
              <w:t>（</w:t>
            </w:r>
            <w:r>
              <w:rPr>
                <w:rFonts w:hint="eastAsia" w:cs="仿宋_GB2312"/>
                <w:color w:val="auto"/>
                <w:kern w:val="2"/>
                <w:sz w:val="24"/>
                <w:szCs w:val="24"/>
                <w:highlight w:val="none"/>
                <w:vertAlign w:val="baseline"/>
                <w:lang w:val="en-US" w:eastAsia="zh-Hans" w:bidi="ar-SA"/>
              </w:rPr>
              <w:t>按年度预期指标值填报</w:t>
            </w:r>
            <w:r>
              <w:rPr>
                <w:rFonts w:hint="default" w:cs="仿宋_GB2312"/>
                <w:color w:val="auto"/>
                <w:kern w:val="2"/>
                <w:sz w:val="24"/>
                <w:szCs w:val="24"/>
                <w:highlight w:val="none"/>
                <w:vertAlign w:val="baseline"/>
                <w:lang w:eastAsia="zh-Hans" w:bidi="ar-SA"/>
              </w:rPr>
              <w:t>）</w:t>
            </w:r>
          </w:p>
        </w:tc>
      </w:tr>
      <w:tr w14:paraId="1BDE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pct"/>
            <w:vMerge w:val="continue"/>
            <w:vAlign w:val="center"/>
          </w:tcPr>
          <w:p w14:paraId="5C78D7D8">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955" w:type="pct"/>
            <w:vMerge w:val="continue"/>
            <w:vAlign w:val="center"/>
          </w:tcPr>
          <w:p w14:paraId="218DF8FE">
            <w:pPr>
              <w:keepNext w:val="0"/>
              <w:keepLines w:val="0"/>
              <w:pageBreakBefore w:val="0"/>
              <w:widowControl/>
              <w:shd w:val="clear"/>
              <w:kinsoku/>
              <w:wordWrap/>
              <w:overflowPunct/>
              <w:topLinePunct w:val="0"/>
              <w:autoSpaceDE/>
              <w:autoSpaceDN/>
              <w:bidi w:val="0"/>
              <w:adjustRightInd/>
              <w:snapToGrid/>
              <w:spacing w:line="240" w:lineRule="auto"/>
              <w:ind w:firstLine="0" w:firstLineChars="0"/>
              <w:jc w:val="center"/>
              <w:rPr>
                <w:rFonts w:hint="eastAsia" w:ascii="仿宋_GB2312" w:hAnsi="仿宋_GB2312" w:eastAsia="仿宋_GB2312" w:cs="仿宋_GB2312"/>
                <w:color w:val="auto"/>
                <w:kern w:val="2"/>
                <w:sz w:val="24"/>
                <w:szCs w:val="24"/>
                <w:highlight w:val="none"/>
                <w:vertAlign w:val="baseline"/>
                <w:lang w:val="en-US" w:eastAsia="zh-CN" w:bidi="ar-SA"/>
              </w:rPr>
            </w:pPr>
          </w:p>
        </w:tc>
        <w:tc>
          <w:tcPr>
            <w:tcW w:w="1567" w:type="pct"/>
            <w:vAlign w:val="center"/>
          </w:tcPr>
          <w:p w14:paraId="67C5DCA4">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iCs w:val="0"/>
                <w:color w:val="auto"/>
                <w:kern w:val="0"/>
                <w:sz w:val="24"/>
                <w:szCs w:val="24"/>
                <w:highlight w:val="none"/>
                <w:u w:val="none"/>
                <w:lang w:val="en-US" w:eastAsia="zh-CN" w:bidi="ar"/>
              </w:rPr>
              <w:t>还本付息及时率</w:t>
            </w:r>
          </w:p>
        </w:tc>
        <w:tc>
          <w:tcPr>
            <w:tcW w:w="1654" w:type="pct"/>
            <w:vAlign w:val="center"/>
          </w:tcPr>
          <w:p w14:paraId="3AD1A7F9">
            <w:pPr>
              <w:keepNext w:val="0"/>
              <w:keepLines w:val="0"/>
              <w:pageBreakBefore w:val="0"/>
              <w:widowControl/>
              <w:suppressLineNumbers w:val="0"/>
              <w:shd w:val="clear"/>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default" w:cs="仿宋_GB2312"/>
                <w:color w:val="auto"/>
                <w:kern w:val="2"/>
                <w:sz w:val="24"/>
                <w:szCs w:val="24"/>
                <w:highlight w:val="none"/>
                <w:vertAlign w:val="baseline"/>
                <w:lang w:eastAsia="zh-CN" w:bidi="ar-SA"/>
              </w:rPr>
              <w:t>（</w:t>
            </w:r>
            <w:r>
              <w:rPr>
                <w:rFonts w:hint="eastAsia" w:cs="仿宋_GB2312"/>
                <w:color w:val="auto"/>
                <w:kern w:val="2"/>
                <w:sz w:val="24"/>
                <w:szCs w:val="24"/>
                <w:highlight w:val="none"/>
                <w:vertAlign w:val="baseline"/>
                <w:lang w:val="en-US" w:eastAsia="zh-Hans" w:bidi="ar-SA"/>
              </w:rPr>
              <w:t>按年度预期指标值填报</w:t>
            </w:r>
            <w:r>
              <w:rPr>
                <w:rFonts w:hint="default" w:cs="仿宋_GB2312"/>
                <w:color w:val="auto"/>
                <w:kern w:val="2"/>
                <w:sz w:val="24"/>
                <w:szCs w:val="24"/>
                <w:highlight w:val="none"/>
                <w:vertAlign w:val="baseline"/>
                <w:lang w:eastAsia="zh-Hans" w:bidi="ar-SA"/>
              </w:rPr>
              <w:t>）</w:t>
            </w:r>
          </w:p>
        </w:tc>
      </w:tr>
    </w:tbl>
    <w:p w14:paraId="1F3D1A8E">
      <w:pPr>
        <w:tabs>
          <w:tab w:val="left" w:pos="7587"/>
        </w:tabs>
        <w:bidi w:val="0"/>
        <w:ind w:left="0" w:leftChars="0" w:firstLine="0" w:firstLineChars="0"/>
        <w:jc w:val="left"/>
        <w:rPr>
          <w:rFonts w:hint="default"/>
          <w:lang w:val="en-US" w:eastAsia="zh-CN"/>
        </w:rPr>
      </w:pPr>
    </w:p>
    <w:sectPr>
      <w:pgSz w:w="11907" w:h="16839"/>
      <w:pgMar w:top="2041" w:right="1418" w:bottom="1418" w:left="1531" w:header="851" w:footer="992" w:gutter="0"/>
      <w:pgNumType w:fmt="numberInDash"/>
      <w:cols w:space="0" w:num="1"/>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633EA5-2037-441E-8617-27A47F954D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C6BB02C-58B2-4BD1-97CA-E7E4E6D00E1C}"/>
  </w:font>
  <w:font w:name="仿宋_GB2312">
    <w:panose1 w:val="02010609030101010101"/>
    <w:charset w:val="86"/>
    <w:family w:val="modern"/>
    <w:pitch w:val="default"/>
    <w:sig w:usb0="00000001" w:usb1="080E0000" w:usb2="00000000" w:usb3="00000000" w:csb0="00040000" w:csb1="00000000"/>
    <w:embedRegular r:id="rId3" w:fontKey="{0950532F-AE7F-4D49-BA4F-27B010F4C0B9}"/>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embedRegular r:id="rId4" w:fontKey="{582C9D22-C1F9-4F7A-B3E9-AC4E6CDD8EFF}"/>
  </w:font>
  <w:font w:name="楷体_GB2312">
    <w:panose1 w:val="02010609030101010101"/>
    <w:charset w:val="86"/>
    <w:family w:val="modern"/>
    <w:pitch w:val="default"/>
    <w:sig w:usb0="00000001" w:usb1="080E0000" w:usb2="00000000" w:usb3="00000000" w:csb0="00040000" w:csb1="00000000"/>
    <w:embedRegular r:id="rId5" w:fontKey="{7269039A-2A66-42CE-B460-B3C9357240A5}"/>
  </w:font>
  <w:font w:name="Helvetica Neue">
    <w:altName w:val="Times New Roman"/>
    <w:panose1 w:val="02000503000000020004"/>
    <w:charset w:val="00"/>
    <w:family w:val="auto"/>
    <w:pitch w:val="default"/>
    <w:sig w:usb0="00000000" w:usb1="00000000" w:usb2="00000010" w:usb3="00000000" w:csb0="00000000" w:csb1="00000000"/>
  </w:font>
  <w:font w:name="方正小标宋_GBK">
    <w:panose1 w:val="02000000000000000000"/>
    <w:charset w:val="86"/>
    <w:family w:val="script"/>
    <w:pitch w:val="default"/>
    <w:sig w:usb0="A00002BF" w:usb1="38CF7CFA" w:usb2="00082016" w:usb3="00000000" w:csb0="00040001" w:csb1="00000000"/>
    <w:embedRegular r:id="rId6" w:fontKey="{A329B9CF-8576-4587-BBCD-4B2FF627E511}"/>
  </w:font>
  <w:font w:name="方正小标宋简体">
    <w:panose1 w:val="02000000000000000000"/>
    <w:charset w:val="86"/>
    <w:family w:val="script"/>
    <w:pitch w:val="default"/>
    <w:sig w:usb0="00000001" w:usb1="08000000" w:usb2="00000000" w:usb3="00000000" w:csb0="00040000" w:csb1="00000000"/>
    <w:embedRegular r:id="rId7" w:fontKey="{2C6137A2-BB5A-4FFB-A008-D5DA08A7F900}"/>
  </w:font>
  <w:font w:name="Times New Roman Regular">
    <w:altName w:val="Times New Roman"/>
    <w:panose1 w:val="02020603050405020304"/>
    <w:charset w:val="00"/>
    <w:family w:val="auto"/>
    <w:pitch w:val="default"/>
    <w:sig w:usb0="00000000" w:usb1="00000000" w:usb2="00000009" w:usb3="00000000" w:csb0="400001FF" w:csb1="FFFF0000"/>
    <w:embedRegular r:id="rId8" w:fontKey="{A89D9327-CF5A-4550-8CC2-502C63D5ACA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AAF46">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0799E">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D700">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75AC">
    <w:pPr>
      <w:widowControl w:val="0"/>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E031C">
                          <w:pPr>
                            <w:widowControl w:val="0"/>
                            <w:snapToGrid w:val="0"/>
                            <w:jc w:val="cente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PAGE   \* MERGEFORMAT</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zh-CN" w:eastAsia="zh-CN" w:bidi="ar-SA"/>
                            </w:rPr>
                            <w:t>12</w:t>
                          </w:r>
                          <w:r>
                            <w:rPr>
                              <w:rFonts w:hint="eastAsia" w:ascii="仿宋_GB2312" w:hAnsi="仿宋_GB2312" w:eastAsia="仿宋_GB2312" w:cs="仿宋_GB2312"/>
                              <w:kern w:val="2"/>
                              <w:sz w:val="28"/>
                              <w:szCs w:val="28"/>
                              <w:lang w:val="zh-CN"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FE031C">
                    <w:pPr>
                      <w:widowControl w:val="0"/>
                      <w:snapToGrid w:val="0"/>
                      <w:jc w:val="center"/>
                    </w:pP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PAGE   \* MERGEFORMAT</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zh-CN" w:eastAsia="zh-CN" w:bidi="ar-SA"/>
                      </w:rPr>
                      <w:t>12</w:t>
                    </w:r>
                    <w:r>
                      <w:rPr>
                        <w:rFonts w:hint="eastAsia" w:ascii="仿宋_GB2312" w:hAnsi="仿宋_GB2312" w:eastAsia="仿宋_GB2312" w:cs="仿宋_GB2312"/>
                        <w:kern w:val="2"/>
                        <w:sz w:val="28"/>
                        <w:szCs w:val="28"/>
                        <w:lang w:val="zh-CN" w:eastAsia="zh-CN" w:bidi="ar-SA"/>
                      </w:rPr>
                      <w:fldChar w:fldCharType="end"/>
                    </w:r>
                  </w:p>
                </w:txbxContent>
              </v:textbox>
            </v:shape>
          </w:pict>
        </mc:Fallback>
      </mc:AlternateContent>
    </w:r>
  </w:p>
  <w:p w14:paraId="5772E9B1">
    <w:pPr>
      <w:widowControl w:val="0"/>
      <w:snapToGrid w:val="0"/>
      <w:jc w:val="center"/>
      <w:rPr>
        <w:rFonts w:ascii="Calibri" w:hAnsi="Calibri"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C69B4">
    <w:pPr>
      <w:pStyle w:val="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FE7EE">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0FE7EE">
                    <w:pPr>
                      <w:pStyle w:val="9"/>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5486463"/>
    </w:sdtPr>
    <w:sdtEndPr>
      <w:rPr>
        <w:rFonts w:hint="eastAsia" w:hAnsi="Times New Roman" w:cs="Times New Roman"/>
        <w:sz w:val="28"/>
        <w:szCs w:val="28"/>
      </w:rPr>
    </w:sdtEndPr>
    <w:sdtContent>
      <w:p w14:paraId="1EFA0A21">
        <w:pPr>
          <w:pStyle w:val="9"/>
          <w:ind w:firstLine="360"/>
          <w:rPr>
            <w:rFonts w:hAnsi="Times New Roman" w:cs="Times New Roman"/>
            <w:sz w:val="28"/>
            <w:szCs w:val="28"/>
          </w:rPr>
        </w:pPr>
        <w:r>
          <w:rPr>
            <w:rFonts w:hint="eastAsia" w:hAnsi="Times New Roman" w:cs="Times New Roman"/>
            <w:sz w:val="28"/>
            <w:szCs w:val="28"/>
          </w:rPr>
          <w:fldChar w:fldCharType="begin"/>
        </w:r>
        <w:r>
          <w:rPr>
            <w:rFonts w:hint="eastAsia" w:hAnsi="Times New Roman" w:cs="Times New Roman"/>
            <w:sz w:val="28"/>
            <w:szCs w:val="28"/>
          </w:rPr>
          <w:instrText xml:space="preserve">PAGE   \* MERGEFORMAT</w:instrText>
        </w:r>
        <w:r>
          <w:rPr>
            <w:rFonts w:hint="eastAsia" w:hAnsi="Times New Roman" w:cs="Times New Roman"/>
            <w:sz w:val="28"/>
            <w:szCs w:val="28"/>
          </w:rPr>
          <w:fldChar w:fldCharType="separate"/>
        </w:r>
        <w:r>
          <w:rPr>
            <w:rFonts w:hAnsi="Times New Roman" w:cs="Times New Roman"/>
            <w:sz w:val="28"/>
            <w:szCs w:val="28"/>
            <w:lang w:val="zh-CN"/>
          </w:rPr>
          <w:t>-</w:t>
        </w:r>
        <w:r>
          <w:rPr>
            <w:rFonts w:hAnsi="Times New Roman" w:cs="Times New Roman"/>
            <w:sz w:val="28"/>
            <w:szCs w:val="28"/>
          </w:rPr>
          <w:t xml:space="preserve"> 2 -</w:t>
        </w:r>
        <w:r>
          <w:rPr>
            <w:rFonts w:hint="eastAsia" w:hAnsi="Times New Roman" w:cs="Times New Roman"/>
            <w:sz w:val="28"/>
            <w:szCs w:val="28"/>
          </w:rPr>
          <w:fldChar w:fldCharType="end"/>
        </w:r>
      </w:p>
    </w:sdtContent>
  </w:sdt>
  <w:p w14:paraId="35D1AE60">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50D3A">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F6A11">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44A4B">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0F5BB"/>
    <w:multiLevelType w:val="singleLevel"/>
    <w:tmpl w:val="0650F5BB"/>
    <w:lvl w:ilvl="0" w:tentative="0">
      <w:start w:val="1"/>
      <w:numFmt w:val="decimal"/>
      <w:suff w:val="nothing"/>
      <w:lvlText w:val="（%1）"/>
      <w:lvlJc w:val="left"/>
    </w:lvl>
  </w:abstractNum>
  <w:abstractNum w:abstractNumId="1">
    <w:nsid w:val="0D5E792F"/>
    <w:multiLevelType w:val="multilevel"/>
    <w:tmpl w:val="0D5E792F"/>
    <w:lvl w:ilvl="0" w:tentative="0">
      <w:start w:val="1"/>
      <w:numFmt w:val="decimal"/>
      <w:suff w:val="space"/>
      <w:lvlText w:val="第%1章 "/>
      <w:lvlJc w:val="left"/>
      <w:pPr>
        <w:ind w:left="0" w:firstLine="0"/>
      </w:pPr>
      <w:rPr>
        <w:rFonts w:hint="eastAsia"/>
        <w:b/>
        <w:sz w:val="36"/>
      </w:rPr>
    </w:lvl>
    <w:lvl w:ilvl="1" w:tentative="0">
      <w:start w:val="1"/>
      <w:numFmt w:val="decimal"/>
      <w:isLgl/>
      <w:suff w:val="space"/>
      <w:lvlText w:val="%1.%2 "/>
      <w:lvlJc w:val="left"/>
      <w:pPr>
        <w:ind w:left="851" w:hanging="567"/>
      </w:pPr>
      <w:rPr>
        <w:rFonts w:hint="default" w:ascii="Times New Roman" w:hAnsi="Times New Roman"/>
      </w:rPr>
    </w:lvl>
    <w:lvl w:ilvl="2" w:tentative="0">
      <w:start w:val="1"/>
      <w:numFmt w:val="decimal"/>
      <w:isLgl/>
      <w:suff w:val="space"/>
      <w:lvlText w:val="%1.%2.%3 "/>
      <w:lvlJc w:val="left"/>
      <w:pPr>
        <w:ind w:left="567" w:hanging="567"/>
      </w:pPr>
      <w:rPr>
        <w:rFonts w:hint="eastAsia"/>
      </w:rPr>
    </w:lvl>
    <w:lvl w:ilvl="3" w:tentative="0">
      <w:start w:val="1"/>
      <w:numFmt w:val="decimal"/>
      <w:pStyle w:val="5"/>
      <w:isLgl/>
      <w:lvlText w:val="%1.%2.%3.%4 "/>
      <w:lvlJc w:val="left"/>
      <w:pPr>
        <w:tabs>
          <w:tab w:val="left" w:pos="864"/>
        </w:tabs>
        <w:ind w:left="567" w:hanging="567"/>
      </w:pPr>
      <w:rPr>
        <w:rFonts w:hint="eastAsia" w:ascii="Times New Roman" w:hAnsi="Times New Roman" w:cs="Times New Roman"/>
        <w:b w:val="0"/>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MjYzOTVlMmRmODljMjk2ZWNhNDNhMmE4ODNkYzkifQ=="/>
  </w:docVars>
  <w:rsids>
    <w:rsidRoot w:val="4DA00CBC"/>
    <w:rsid w:val="00513FA5"/>
    <w:rsid w:val="0078143C"/>
    <w:rsid w:val="0091447E"/>
    <w:rsid w:val="00B561ED"/>
    <w:rsid w:val="00E46AD2"/>
    <w:rsid w:val="01066A48"/>
    <w:rsid w:val="010765AB"/>
    <w:rsid w:val="012B13DD"/>
    <w:rsid w:val="015C2B0C"/>
    <w:rsid w:val="016119F8"/>
    <w:rsid w:val="017B11E4"/>
    <w:rsid w:val="018856AF"/>
    <w:rsid w:val="01D5448D"/>
    <w:rsid w:val="023A4BFB"/>
    <w:rsid w:val="02E56F24"/>
    <w:rsid w:val="02F4124E"/>
    <w:rsid w:val="02F54FC6"/>
    <w:rsid w:val="0374238F"/>
    <w:rsid w:val="039B5B6E"/>
    <w:rsid w:val="03B60F38"/>
    <w:rsid w:val="03FC35CA"/>
    <w:rsid w:val="04247911"/>
    <w:rsid w:val="0433224A"/>
    <w:rsid w:val="04333E3D"/>
    <w:rsid w:val="043D09D3"/>
    <w:rsid w:val="04BE5FB8"/>
    <w:rsid w:val="04E43544"/>
    <w:rsid w:val="0571302A"/>
    <w:rsid w:val="05917B15"/>
    <w:rsid w:val="06255BC2"/>
    <w:rsid w:val="06337F5D"/>
    <w:rsid w:val="063D115E"/>
    <w:rsid w:val="06563FCE"/>
    <w:rsid w:val="06A905A2"/>
    <w:rsid w:val="06A967F3"/>
    <w:rsid w:val="06CC4290"/>
    <w:rsid w:val="0735578B"/>
    <w:rsid w:val="074B78AB"/>
    <w:rsid w:val="075C1AB8"/>
    <w:rsid w:val="07630750"/>
    <w:rsid w:val="07D43BCD"/>
    <w:rsid w:val="07E331B7"/>
    <w:rsid w:val="07E775D3"/>
    <w:rsid w:val="080F08D8"/>
    <w:rsid w:val="08517143"/>
    <w:rsid w:val="086724C2"/>
    <w:rsid w:val="08A72A75"/>
    <w:rsid w:val="08A85F3A"/>
    <w:rsid w:val="08BF5E5A"/>
    <w:rsid w:val="091837BC"/>
    <w:rsid w:val="096E7880"/>
    <w:rsid w:val="09AD65FB"/>
    <w:rsid w:val="0A1C63B7"/>
    <w:rsid w:val="0A222B45"/>
    <w:rsid w:val="0A5847B8"/>
    <w:rsid w:val="0A7E3AF3"/>
    <w:rsid w:val="0A856C30"/>
    <w:rsid w:val="0A99092D"/>
    <w:rsid w:val="0AA23C86"/>
    <w:rsid w:val="0AB063A2"/>
    <w:rsid w:val="0ADD081A"/>
    <w:rsid w:val="0ADF27E4"/>
    <w:rsid w:val="0AF3003D"/>
    <w:rsid w:val="0AF85654"/>
    <w:rsid w:val="0B6B4077"/>
    <w:rsid w:val="0C452B1A"/>
    <w:rsid w:val="0C7C4062"/>
    <w:rsid w:val="0CAA4C53"/>
    <w:rsid w:val="0CAF4438"/>
    <w:rsid w:val="0CFD51A3"/>
    <w:rsid w:val="0D0B5B12"/>
    <w:rsid w:val="0D26294C"/>
    <w:rsid w:val="0D911888"/>
    <w:rsid w:val="0D9F44AC"/>
    <w:rsid w:val="0DA43871"/>
    <w:rsid w:val="0DB02216"/>
    <w:rsid w:val="0DFC36AD"/>
    <w:rsid w:val="0E1F739B"/>
    <w:rsid w:val="0E43308A"/>
    <w:rsid w:val="0EA61A8B"/>
    <w:rsid w:val="0EAF24CD"/>
    <w:rsid w:val="0EB04CC2"/>
    <w:rsid w:val="0F165279"/>
    <w:rsid w:val="0F3A0931"/>
    <w:rsid w:val="0F490B74"/>
    <w:rsid w:val="0F5117D6"/>
    <w:rsid w:val="0F6E2388"/>
    <w:rsid w:val="0F8E53AD"/>
    <w:rsid w:val="0F923261"/>
    <w:rsid w:val="0FA4224E"/>
    <w:rsid w:val="0FB10669"/>
    <w:rsid w:val="102B64CB"/>
    <w:rsid w:val="10CE1EA0"/>
    <w:rsid w:val="11074842"/>
    <w:rsid w:val="11673533"/>
    <w:rsid w:val="117F087D"/>
    <w:rsid w:val="119A3908"/>
    <w:rsid w:val="11B12A00"/>
    <w:rsid w:val="11BA7B07"/>
    <w:rsid w:val="11C368B1"/>
    <w:rsid w:val="11F50B3F"/>
    <w:rsid w:val="12071AEE"/>
    <w:rsid w:val="12C82F5F"/>
    <w:rsid w:val="12E0534B"/>
    <w:rsid w:val="12F40DF6"/>
    <w:rsid w:val="13B54A2A"/>
    <w:rsid w:val="13C803BB"/>
    <w:rsid w:val="13E83CFF"/>
    <w:rsid w:val="13E86766"/>
    <w:rsid w:val="13ED1A3D"/>
    <w:rsid w:val="14223741"/>
    <w:rsid w:val="144E2788"/>
    <w:rsid w:val="14712329"/>
    <w:rsid w:val="14BC76F2"/>
    <w:rsid w:val="14C257AC"/>
    <w:rsid w:val="15F64E85"/>
    <w:rsid w:val="15FF4ABD"/>
    <w:rsid w:val="166167A3"/>
    <w:rsid w:val="166A296F"/>
    <w:rsid w:val="16C17241"/>
    <w:rsid w:val="1711641B"/>
    <w:rsid w:val="17410382"/>
    <w:rsid w:val="17625BEC"/>
    <w:rsid w:val="177F5B60"/>
    <w:rsid w:val="17822E75"/>
    <w:rsid w:val="17A75AEA"/>
    <w:rsid w:val="17F51899"/>
    <w:rsid w:val="180B37EA"/>
    <w:rsid w:val="18137F71"/>
    <w:rsid w:val="182B52BA"/>
    <w:rsid w:val="18510A99"/>
    <w:rsid w:val="18583BD5"/>
    <w:rsid w:val="18644328"/>
    <w:rsid w:val="18950986"/>
    <w:rsid w:val="18A84B5D"/>
    <w:rsid w:val="18E831AB"/>
    <w:rsid w:val="19173A91"/>
    <w:rsid w:val="1941206D"/>
    <w:rsid w:val="19600F94"/>
    <w:rsid w:val="19792055"/>
    <w:rsid w:val="199B6470"/>
    <w:rsid w:val="19CC487B"/>
    <w:rsid w:val="19F94F44"/>
    <w:rsid w:val="1A232E93"/>
    <w:rsid w:val="1A55661F"/>
    <w:rsid w:val="1A886B79"/>
    <w:rsid w:val="1AB62E35"/>
    <w:rsid w:val="1AEB2ADF"/>
    <w:rsid w:val="1B3501FE"/>
    <w:rsid w:val="1B55264E"/>
    <w:rsid w:val="1B9D672E"/>
    <w:rsid w:val="1BA95299"/>
    <w:rsid w:val="1BB6506B"/>
    <w:rsid w:val="1BB83309"/>
    <w:rsid w:val="1BE35EAC"/>
    <w:rsid w:val="1BE78771"/>
    <w:rsid w:val="1C295FB5"/>
    <w:rsid w:val="1C441279"/>
    <w:rsid w:val="1C4E1577"/>
    <w:rsid w:val="1C4E5A1B"/>
    <w:rsid w:val="1CBB5481"/>
    <w:rsid w:val="1CF739BD"/>
    <w:rsid w:val="1D2E13A9"/>
    <w:rsid w:val="1D350989"/>
    <w:rsid w:val="1D440BCC"/>
    <w:rsid w:val="1D556936"/>
    <w:rsid w:val="1D927B8A"/>
    <w:rsid w:val="1DAC6342"/>
    <w:rsid w:val="1DD7559C"/>
    <w:rsid w:val="1DE877AA"/>
    <w:rsid w:val="1DFB44EB"/>
    <w:rsid w:val="1DFE600E"/>
    <w:rsid w:val="1E1260A9"/>
    <w:rsid w:val="1E1F1EBF"/>
    <w:rsid w:val="1E222CBC"/>
    <w:rsid w:val="1E5135A1"/>
    <w:rsid w:val="1E9B481C"/>
    <w:rsid w:val="1EC75060"/>
    <w:rsid w:val="1EF2CAE3"/>
    <w:rsid w:val="1F0D1393"/>
    <w:rsid w:val="1F7E6617"/>
    <w:rsid w:val="1FD53D5E"/>
    <w:rsid w:val="200A1C59"/>
    <w:rsid w:val="203171E6"/>
    <w:rsid w:val="209F6845"/>
    <w:rsid w:val="209F7F61"/>
    <w:rsid w:val="20CE0ED9"/>
    <w:rsid w:val="211D3C0E"/>
    <w:rsid w:val="214E3DC8"/>
    <w:rsid w:val="216E7FC6"/>
    <w:rsid w:val="21983295"/>
    <w:rsid w:val="21EE1107"/>
    <w:rsid w:val="223631D9"/>
    <w:rsid w:val="2245341D"/>
    <w:rsid w:val="2281581F"/>
    <w:rsid w:val="229B128E"/>
    <w:rsid w:val="22BB367C"/>
    <w:rsid w:val="22DF561F"/>
    <w:rsid w:val="22EE7610"/>
    <w:rsid w:val="23144B9D"/>
    <w:rsid w:val="233139A1"/>
    <w:rsid w:val="234611FA"/>
    <w:rsid w:val="23627FFE"/>
    <w:rsid w:val="239C0AC9"/>
    <w:rsid w:val="23F23BA4"/>
    <w:rsid w:val="24763D61"/>
    <w:rsid w:val="247E2C16"/>
    <w:rsid w:val="24863878"/>
    <w:rsid w:val="24BB1774"/>
    <w:rsid w:val="254554E2"/>
    <w:rsid w:val="25553977"/>
    <w:rsid w:val="25733DFD"/>
    <w:rsid w:val="25A8619C"/>
    <w:rsid w:val="25AA43E2"/>
    <w:rsid w:val="25B34B41"/>
    <w:rsid w:val="25CD79B1"/>
    <w:rsid w:val="266061AF"/>
    <w:rsid w:val="26793695"/>
    <w:rsid w:val="2697665E"/>
    <w:rsid w:val="26B4291F"/>
    <w:rsid w:val="26C62652"/>
    <w:rsid w:val="26CD1C32"/>
    <w:rsid w:val="271B0BF0"/>
    <w:rsid w:val="274E68CF"/>
    <w:rsid w:val="276C4FA7"/>
    <w:rsid w:val="27BD1CA7"/>
    <w:rsid w:val="27FF193D"/>
    <w:rsid w:val="28013942"/>
    <w:rsid w:val="28133675"/>
    <w:rsid w:val="281368E0"/>
    <w:rsid w:val="28285372"/>
    <w:rsid w:val="283B47D0"/>
    <w:rsid w:val="2890116A"/>
    <w:rsid w:val="28A95D87"/>
    <w:rsid w:val="28C11538"/>
    <w:rsid w:val="28F6721F"/>
    <w:rsid w:val="290C2096"/>
    <w:rsid w:val="29336DAB"/>
    <w:rsid w:val="29370AD5"/>
    <w:rsid w:val="2948373D"/>
    <w:rsid w:val="294A57BC"/>
    <w:rsid w:val="29714AF7"/>
    <w:rsid w:val="298760C9"/>
    <w:rsid w:val="29B03871"/>
    <w:rsid w:val="29B33362"/>
    <w:rsid w:val="29E7300B"/>
    <w:rsid w:val="2A73489F"/>
    <w:rsid w:val="2ABC6246"/>
    <w:rsid w:val="2AC05D36"/>
    <w:rsid w:val="2B4F2C16"/>
    <w:rsid w:val="2B724B56"/>
    <w:rsid w:val="2B852ADC"/>
    <w:rsid w:val="2BB80F35"/>
    <w:rsid w:val="2BFA36C8"/>
    <w:rsid w:val="2BFF6885"/>
    <w:rsid w:val="2C0B5692"/>
    <w:rsid w:val="2C3D5164"/>
    <w:rsid w:val="2C5A5D16"/>
    <w:rsid w:val="2C9F5E1F"/>
    <w:rsid w:val="2CD45AC9"/>
    <w:rsid w:val="2CD77367"/>
    <w:rsid w:val="2CF56940"/>
    <w:rsid w:val="2D0143E4"/>
    <w:rsid w:val="2D870D8D"/>
    <w:rsid w:val="2D9F16AC"/>
    <w:rsid w:val="2DA07759"/>
    <w:rsid w:val="2DF45CF7"/>
    <w:rsid w:val="2DFD104F"/>
    <w:rsid w:val="2E3600BD"/>
    <w:rsid w:val="2E9A7ACB"/>
    <w:rsid w:val="2EC658E5"/>
    <w:rsid w:val="2EE1755E"/>
    <w:rsid w:val="2EE63891"/>
    <w:rsid w:val="2EEB534C"/>
    <w:rsid w:val="2EF835C5"/>
    <w:rsid w:val="2F174AD5"/>
    <w:rsid w:val="30064097"/>
    <w:rsid w:val="30556F21"/>
    <w:rsid w:val="30CE282F"/>
    <w:rsid w:val="31244B45"/>
    <w:rsid w:val="3152520E"/>
    <w:rsid w:val="317B29B7"/>
    <w:rsid w:val="31945827"/>
    <w:rsid w:val="31A737AC"/>
    <w:rsid w:val="31C205E6"/>
    <w:rsid w:val="31DD71CE"/>
    <w:rsid w:val="320F30FF"/>
    <w:rsid w:val="324178CF"/>
    <w:rsid w:val="32715B68"/>
    <w:rsid w:val="32DA370D"/>
    <w:rsid w:val="338813BB"/>
    <w:rsid w:val="33900270"/>
    <w:rsid w:val="33A67A93"/>
    <w:rsid w:val="33C61EE3"/>
    <w:rsid w:val="33C87AB6"/>
    <w:rsid w:val="344A626D"/>
    <w:rsid w:val="347C06A8"/>
    <w:rsid w:val="34A83397"/>
    <w:rsid w:val="34EF0FC6"/>
    <w:rsid w:val="35301D0A"/>
    <w:rsid w:val="355D3308"/>
    <w:rsid w:val="35935DF5"/>
    <w:rsid w:val="35956011"/>
    <w:rsid w:val="35AD46F6"/>
    <w:rsid w:val="35B244CD"/>
    <w:rsid w:val="35DE52C2"/>
    <w:rsid w:val="362D624A"/>
    <w:rsid w:val="3643781B"/>
    <w:rsid w:val="36525CB0"/>
    <w:rsid w:val="36590DED"/>
    <w:rsid w:val="36A302BA"/>
    <w:rsid w:val="36B8262A"/>
    <w:rsid w:val="36B85B13"/>
    <w:rsid w:val="36F32FEF"/>
    <w:rsid w:val="36F6488E"/>
    <w:rsid w:val="374970B3"/>
    <w:rsid w:val="376C7E71"/>
    <w:rsid w:val="3797DB4F"/>
    <w:rsid w:val="37AC0E52"/>
    <w:rsid w:val="37B409D1"/>
    <w:rsid w:val="37FF0ECE"/>
    <w:rsid w:val="3814321D"/>
    <w:rsid w:val="381C0324"/>
    <w:rsid w:val="385201EA"/>
    <w:rsid w:val="38521F98"/>
    <w:rsid w:val="385C6972"/>
    <w:rsid w:val="387B2967"/>
    <w:rsid w:val="38A47E5D"/>
    <w:rsid w:val="38BE0728"/>
    <w:rsid w:val="38C42E95"/>
    <w:rsid w:val="39203E44"/>
    <w:rsid w:val="39273424"/>
    <w:rsid w:val="397877DC"/>
    <w:rsid w:val="398D09FE"/>
    <w:rsid w:val="39A16D33"/>
    <w:rsid w:val="39CE1AF2"/>
    <w:rsid w:val="39D0586A"/>
    <w:rsid w:val="3A175247"/>
    <w:rsid w:val="3A3A6422"/>
    <w:rsid w:val="3A453838"/>
    <w:rsid w:val="3A7C4A7A"/>
    <w:rsid w:val="3A7D77A0"/>
    <w:rsid w:val="3AA52853"/>
    <w:rsid w:val="3AB6440A"/>
    <w:rsid w:val="3AEA4709"/>
    <w:rsid w:val="3B0E664A"/>
    <w:rsid w:val="3B135A0E"/>
    <w:rsid w:val="3B9C3C56"/>
    <w:rsid w:val="3BAD09CB"/>
    <w:rsid w:val="3BAF4285"/>
    <w:rsid w:val="3BBD3BCC"/>
    <w:rsid w:val="3BBD95B7"/>
    <w:rsid w:val="3C2105FF"/>
    <w:rsid w:val="3C463BC1"/>
    <w:rsid w:val="3C830972"/>
    <w:rsid w:val="3C95400C"/>
    <w:rsid w:val="3CAF5C0A"/>
    <w:rsid w:val="3D0A1093"/>
    <w:rsid w:val="3D3E0D3C"/>
    <w:rsid w:val="3D7B6001"/>
    <w:rsid w:val="3DC06319"/>
    <w:rsid w:val="3DDF7E2A"/>
    <w:rsid w:val="3E083824"/>
    <w:rsid w:val="3E2D328B"/>
    <w:rsid w:val="3E3B66FB"/>
    <w:rsid w:val="3E6842C3"/>
    <w:rsid w:val="3EE002FD"/>
    <w:rsid w:val="3F0B2EA0"/>
    <w:rsid w:val="3F125FDD"/>
    <w:rsid w:val="3F262388"/>
    <w:rsid w:val="3F4343E8"/>
    <w:rsid w:val="3F4D5267"/>
    <w:rsid w:val="3F810EBB"/>
    <w:rsid w:val="3F84512C"/>
    <w:rsid w:val="3F9B06C8"/>
    <w:rsid w:val="3FA05CDE"/>
    <w:rsid w:val="3FF3514B"/>
    <w:rsid w:val="402204A1"/>
    <w:rsid w:val="403C31B5"/>
    <w:rsid w:val="40583EC3"/>
    <w:rsid w:val="407F58F4"/>
    <w:rsid w:val="409D233F"/>
    <w:rsid w:val="40C73FD6"/>
    <w:rsid w:val="40C91060"/>
    <w:rsid w:val="40D21EC7"/>
    <w:rsid w:val="40DE6ABE"/>
    <w:rsid w:val="40E65973"/>
    <w:rsid w:val="41076015"/>
    <w:rsid w:val="41652D3C"/>
    <w:rsid w:val="41911D83"/>
    <w:rsid w:val="41982879"/>
    <w:rsid w:val="41CE08E1"/>
    <w:rsid w:val="41D81894"/>
    <w:rsid w:val="41F145CF"/>
    <w:rsid w:val="425311DE"/>
    <w:rsid w:val="4258464E"/>
    <w:rsid w:val="429827B8"/>
    <w:rsid w:val="42B20202"/>
    <w:rsid w:val="42B51AA1"/>
    <w:rsid w:val="42CC2872"/>
    <w:rsid w:val="42D24401"/>
    <w:rsid w:val="437B6846"/>
    <w:rsid w:val="43CC52F4"/>
    <w:rsid w:val="43F42155"/>
    <w:rsid w:val="44224F14"/>
    <w:rsid w:val="443C4228"/>
    <w:rsid w:val="443F7874"/>
    <w:rsid w:val="44531571"/>
    <w:rsid w:val="44562E10"/>
    <w:rsid w:val="44627A06"/>
    <w:rsid w:val="4464716A"/>
    <w:rsid w:val="447441AE"/>
    <w:rsid w:val="44D3620E"/>
    <w:rsid w:val="44D97CC8"/>
    <w:rsid w:val="44EB17AA"/>
    <w:rsid w:val="44F77233"/>
    <w:rsid w:val="455E024A"/>
    <w:rsid w:val="45A8769B"/>
    <w:rsid w:val="45A91255"/>
    <w:rsid w:val="45B93656"/>
    <w:rsid w:val="45BB24A6"/>
    <w:rsid w:val="45D4223E"/>
    <w:rsid w:val="45F14B9E"/>
    <w:rsid w:val="45F823D0"/>
    <w:rsid w:val="45F85EB1"/>
    <w:rsid w:val="465B470D"/>
    <w:rsid w:val="467632F5"/>
    <w:rsid w:val="467B090B"/>
    <w:rsid w:val="46965745"/>
    <w:rsid w:val="46A302B8"/>
    <w:rsid w:val="46A63BDA"/>
    <w:rsid w:val="46AE0CE1"/>
    <w:rsid w:val="46B45022"/>
    <w:rsid w:val="46DC75FC"/>
    <w:rsid w:val="47D00CE9"/>
    <w:rsid w:val="48052B82"/>
    <w:rsid w:val="482F19AD"/>
    <w:rsid w:val="486E0728"/>
    <w:rsid w:val="487815A6"/>
    <w:rsid w:val="48D03190"/>
    <w:rsid w:val="49492F43"/>
    <w:rsid w:val="49836455"/>
    <w:rsid w:val="4A2512BA"/>
    <w:rsid w:val="4A3E237C"/>
    <w:rsid w:val="4A497D1A"/>
    <w:rsid w:val="4A7111AE"/>
    <w:rsid w:val="4A8204BA"/>
    <w:rsid w:val="4ABF170F"/>
    <w:rsid w:val="4AC46D25"/>
    <w:rsid w:val="4AE5032A"/>
    <w:rsid w:val="4B0B04B0"/>
    <w:rsid w:val="4B246558"/>
    <w:rsid w:val="4B3F2B00"/>
    <w:rsid w:val="4B577B99"/>
    <w:rsid w:val="4BC863A1"/>
    <w:rsid w:val="4BF72F56"/>
    <w:rsid w:val="4BFB6776"/>
    <w:rsid w:val="4C207F8B"/>
    <w:rsid w:val="4C327CBE"/>
    <w:rsid w:val="4C334E7A"/>
    <w:rsid w:val="4C420BC6"/>
    <w:rsid w:val="4C45369D"/>
    <w:rsid w:val="4C4C6CED"/>
    <w:rsid w:val="4CB132D9"/>
    <w:rsid w:val="4CB64C6B"/>
    <w:rsid w:val="4CFE5DF2"/>
    <w:rsid w:val="4D144003"/>
    <w:rsid w:val="4D225F85"/>
    <w:rsid w:val="4D2717ED"/>
    <w:rsid w:val="4D2C1219"/>
    <w:rsid w:val="4D3A507C"/>
    <w:rsid w:val="4D4128AF"/>
    <w:rsid w:val="4D624EA5"/>
    <w:rsid w:val="4D706CF0"/>
    <w:rsid w:val="4DA00CBC"/>
    <w:rsid w:val="4DDA685F"/>
    <w:rsid w:val="4DFE254E"/>
    <w:rsid w:val="4E105DDD"/>
    <w:rsid w:val="4E217FEA"/>
    <w:rsid w:val="4E28581D"/>
    <w:rsid w:val="4E3F5DFC"/>
    <w:rsid w:val="4E4361B3"/>
    <w:rsid w:val="4EC92EFA"/>
    <w:rsid w:val="4ED432AF"/>
    <w:rsid w:val="4EEBC239"/>
    <w:rsid w:val="4EF70D4B"/>
    <w:rsid w:val="4EF94AC3"/>
    <w:rsid w:val="4F2D7AE0"/>
    <w:rsid w:val="4F3A5808"/>
    <w:rsid w:val="4F5D14F6"/>
    <w:rsid w:val="4F602D94"/>
    <w:rsid w:val="4F716D4F"/>
    <w:rsid w:val="4F7F5521"/>
    <w:rsid w:val="4F8738EE"/>
    <w:rsid w:val="4F900F67"/>
    <w:rsid w:val="4F9F208A"/>
    <w:rsid w:val="4FF359B6"/>
    <w:rsid w:val="504D156B"/>
    <w:rsid w:val="50566671"/>
    <w:rsid w:val="508A631B"/>
    <w:rsid w:val="50B320D8"/>
    <w:rsid w:val="50B34F5A"/>
    <w:rsid w:val="50C86E43"/>
    <w:rsid w:val="5107241E"/>
    <w:rsid w:val="5119769F"/>
    <w:rsid w:val="514566E6"/>
    <w:rsid w:val="516E79EA"/>
    <w:rsid w:val="51AC0513"/>
    <w:rsid w:val="51B65CE0"/>
    <w:rsid w:val="51E27A91"/>
    <w:rsid w:val="51F7178E"/>
    <w:rsid w:val="51FD48CA"/>
    <w:rsid w:val="52067C23"/>
    <w:rsid w:val="524E3378"/>
    <w:rsid w:val="52754DA9"/>
    <w:rsid w:val="52BE405A"/>
    <w:rsid w:val="52F263F9"/>
    <w:rsid w:val="52FD1026"/>
    <w:rsid w:val="534F73A8"/>
    <w:rsid w:val="53733096"/>
    <w:rsid w:val="53A92F5C"/>
    <w:rsid w:val="54047DE6"/>
    <w:rsid w:val="545033D7"/>
    <w:rsid w:val="54FE4BE1"/>
    <w:rsid w:val="55067F3A"/>
    <w:rsid w:val="550D751A"/>
    <w:rsid w:val="55180399"/>
    <w:rsid w:val="55342CF9"/>
    <w:rsid w:val="55CFF707"/>
    <w:rsid w:val="55F66200"/>
    <w:rsid w:val="56356D29"/>
    <w:rsid w:val="563A433F"/>
    <w:rsid w:val="565C42B5"/>
    <w:rsid w:val="56905D0D"/>
    <w:rsid w:val="569869C4"/>
    <w:rsid w:val="56B934B6"/>
    <w:rsid w:val="56FE8FAE"/>
    <w:rsid w:val="57301217"/>
    <w:rsid w:val="575256B8"/>
    <w:rsid w:val="57770C7B"/>
    <w:rsid w:val="57A90EE1"/>
    <w:rsid w:val="57B40121"/>
    <w:rsid w:val="57C540DC"/>
    <w:rsid w:val="583A1900"/>
    <w:rsid w:val="58533496"/>
    <w:rsid w:val="5888724A"/>
    <w:rsid w:val="5889510A"/>
    <w:rsid w:val="589C308F"/>
    <w:rsid w:val="58C3742F"/>
    <w:rsid w:val="58F22CAF"/>
    <w:rsid w:val="58FB7C62"/>
    <w:rsid w:val="592F3F03"/>
    <w:rsid w:val="5943350B"/>
    <w:rsid w:val="598B048D"/>
    <w:rsid w:val="59B60181"/>
    <w:rsid w:val="59B8562B"/>
    <w:rsid w:val="59D81EA5"/>
    <w:rsid w:val="59FD5DAF"/>
    <w:rsid w:val="5A1D3DD1"/>
    <w:rsid w:val="5A7E53FE"/>
    <w:rsid w:val="5A8E4C59"/>
    <w:rsid w:val="5A9C32F9"/>
    <w:rsid w:val="5AA4447D"/>
    <w:rsid w:val="5AF727FF"/>
    <w:rsid w:val="5B6634E0"/>
    <w:rsid w:val="5B8F2A37"/>
    <w:rsid w:val="5B8F6EDB"/>
    <w:rsid w:val="5BB4249E"/>
    <w:rsid w:val="5BED59B0"/>
    <w:rsid w:val="5BFC633D"/>
    <w:rsid w:val="5C003935"/>
    <w:rsid w:val="5C1A7126"/>
    <w:rsid w:val="5C3D6937"/>
    <w:rsid w:val="5C4E28F2"/>
    <w:rsid w:val="5C700ABB"/>
    <w:rsid w:val="5C846314"/>
    <w:rsid w:val="5CDC1CAC"/>
    <w:rsid w:val="5CF76AE6"/>
    <w:rsid w:val="5D465E58"/>
    <w:rsid w:val="5D656145"/>
    <w:rsid w:val="5D9A1F52"/>
    <w:rsid w:val="5DCF35BF"/>
    <w:rsid w:val="5DE52DE2"/>
    <w:rsid w:val="5E543AC4"/>
    <w:rsid w:val="5EA93E10"/>
    <w:rsid w:val="5F013EFE"/>
    <w:rsid w:val="5F1D035A"/>
    <w:rsid w:val="5F1D47FE"/>
    <w:rsid w:val="5F20199D"/>
    <w:rsid w:val="5F3B6731"/>
    <w:rsid w:val="5F41673E"/>
    <w:rsid w:val="5F773F0E"/>
    <w:rsid w:val="5F7D0F9F"/>
    <w:rsid w:val="5FB32A6C"/>
    <w:rsid w:val="5FFBAFCA"/>
    <w:rsid w:val="5FFFBB0D"/>
    <w:rsid w:val="604B7CD1"/>
    <w:rsid w:val="60762418"/>
    <w:rsid w:val="60824919"/>
    <w:rsid w:val="60983788"/>
    <w:rsid w:val="60C72C73"/>
    <w:rsid w:val="60D3786A"/>
    <w:rsid w:val="6109328C"/>
    <w:rsid w:val="61181721"/>
    <w:rsid w:val="612A5475"/>
    <w:rsid w:val="612B1454"/>
    <w:rsid w:val="61333E65"/>
    <w:rsid w:val="61614E76"/>
    <w:rsid w:val="61BF547C"/>
    <w:rsid w:val="61CE1DDF"/>
    <w:rsid w:val="61FE0ACE"/>
    <w:rsid w:val="624B3430"/>
    <w:rsid w:val="62854B94"/>
    <w:rsid w:val="62864468"/>
    <w:rsid w:val="62EE1292"/>
    <w:rsid w:val="633D721D"/>
    <w:rsid w:val="63BD210C"/>
    <w:rsid w:val="63D3192F"/>
    <w:rsid w:val="63E8362C"/>
    <w:rsid w:val="642F125B"/>
    <w:rsid w:val="64406FC4"/>
    <w:rsid w:val="647372F3"/>
    <w:rsid w:val="64925346"/>
    <w:rsid w:val="6497295D"/>
    <w:rsid w:val="64DB6CED"/>
    <w:rsid w:val="64EA33D4"/>
    <w:rsid w:val="65336B29"/>
    <w:rsid w:val="65766A16"/>
    <w:rsid w:val="658904F7"/>
    <w:rsid w:val="659A0BDD"/>
    <w:rsid w:val="65A417D5"/>
    <w:rsid w:val="65F53DDF"/>
    <w:rsid w:val="661E50E3"/>
    <w:rsid w:val="663E5786"/>
    <w:rsid w:val="669C06FE"/>
    <w:rsid w:val="66AF0E04"/>
    <w:rsid w:val="672D0B97"/>
    <w:rsid w:val="674D37A6"/>
    <w:rsid w:val="675D3F22"/>
    <w:rsid w:val="67917B37"/>
    <w:rsid w:val="679D472E"/>
    <w:rsid w:val="67CC0B6F"/>
    <w:rsid w:val="67EE31DB"/>
    <w:rsid w:val="67F500C6"/>
    <w:rsid w:val="67FF7E08"/>
    <w:rsid w:val="680447AD"/>
    <w:rsid w:val="6861575B"/>
    <w:rsid w:val="687E098D"/>
    <w:rsid w:val="68994EF5"/>
    <w:rsid w:val="689C2C37"/>
    <w:rsid w:val="68F71C1C"/>
    <w:rsid w:val="69006D22"/>
    <w:rsid w:val="69252C2D"/>
    <w:rsid w:val="69D32689"/>
    <w:rsid w:val="6A1700DE"/>
    <w:rsid w:val="6A2C1D99"/>
    <w:rsid w:val="6A5E57EF"/>
    <w:rsid w:val="6AE306AA"/>
    <w:rsid w:val="6B1765A5"/>
    <w:rsid w:val="6B1B42E7"/>
    <w:rsid w:val="6B3804DD"/>
    <w:rsid w:val="6B3C5138"/>
    <w:rsid w:val="6B7C2CFB"/>
    <w:rsid w:val="6BD979CA"/>
    <w:rsid w:val="6BEC5C84"/>
    <w:rsid w:val="6C135093"/>
    <w:rsid w:val="6C382C77"/>
    <w:rsid w:val="6C3F4006"/>
    <w:rsid w:val="6C7F2654"/>
    <w:rsid w:val="6CA87DFD"/>
    <w:rsid w:val="6CAD5413"/>
    <w:rsid w:val="6CC62031"/>
    <w:rsid w:val="6CE1330F"/>
    <w:rsid w:val="6D087F43"/>
    <w:rsid w:val="6D2F7BD6"/>
    <w:rsid w:val="6D567859"/>
    <w:rsid w:val="6DD16EDF"/>
    <w:rsid w:val="6E492F1A"/>
    <w:rsid w:val="6E6F5C52"/>
    <w:rsid w:val="6EC32CCC"/>
    <w:rsid w:val="6EC6456A"/>
    <w:rsid w:val="6FD40F09"/>
    <w:rsid w:val="6FD902CD"/>
    <w:rsid w:val="6FDB2297"/>
    <w:rsid w:val="6FFE397A"/>
    <w:rsid w:val="703D085C"/>
    <w:rsid w:val="7056587A"/>
    <w:rsid w:val="70BA00FF"/>
    <w:rsid w:val="70C60851"/>
    <w:rsid w:val="70DB30B2"/>
    <w:rsid w:val="70F21646"/>
    <w:rsid w:val="710278B2"/>
    <w:rsid w:val="713952F0"/>
    <w:rsid w:val="71552F4B"/>
    <w:rsid w:val="71793B16"/>
    <w:rsid w:val="718F158B"/>
    <w:rsid w:val="71ED11EE"/>
    <w:rsid w:val="71F633B8"/>
    <w:rsid w:val="71FA0F35"/>
    <w:rsid w:val="72216874"/>
    <w:rsid w:val="72273A51"/>
    <w:rsid w:val="726308BD"/>
    <w:rsid w:val="726F6CC7"/>
    <w:rsid w:val="72802C82"/>
    <w:rsid w:val="72AC7F1B"/>
    <w:rsid w:val="72BA0B20"/>
    <w:rsid w:val="72F83160"/>
    <w:rsid w:val="734474B4"/>
    <w:rsid w:val="735859AD"/>
    <w:rsid w:val="73614861"/>
    <w:rsid w:val="73A43546"/>
    <w:rsid w:val="73AB61FD"/>
    <w:rsid w:val="73E07E7C"/>
    <w:rsid w:val="73F870C7"/>
    <w:rsid w:val="73FB8D24"/>
    <w:rsid w:val="74147B26"/>
    <w:rsid w:val="74575C64"/>
    <w:rsid w:val="74716D26"/>
    <w:rsid w:val="748F3650"/>
    <w:rsid w:val="74EA23C2"/>
    <w:rsid w:val="75063912"/>
    <w:rsid w:val="75355FA6"/>
    <w:rsid w:val="753C7334"/>
    <w:rsid w:val="75410DEE"/>
    <w:rsid w:val="754D7793"/>
    <w:rsid w:val="75736ACE"/>
    <w:rsid w:val="76424E1E"/>
    <w:rsid w:val="76432944"/>
    <w:rsid w:val="76522B87"/>
    <w:rsid w:val="766073B0"/>
    <w:rsid w:val="76650B0D"/>
    <w:rsid w:val="76A23ECD"/>
    <w:rsid w:val="76A51934"/>
    <w:rsid w:val="76C021E7"/>
    <w:rsid w:val="76C317DF"/>
    <w:rsid w:val="76DF7A50"/>
    <w:rsid w:val="7706409E"/>
    <w:rsid w:val="770E2F52"/>
    <w:rsid w:val="776A1361"/>
    <w:rsid w:val="77D31AA6"/>
    <w:rsid w:val="77F71C38"/>
    <w:rsid w:val="785C0D88"/>
    <w:rsid w:val="78A3591C"/>
    <w:rsid w:val="78D705A5"/>
    <w:rsid w:val="78DA26BD"/>
    <w:rsid w:val="78E977D3"/>
    <w:rsid w:val="78EF290F"/>
    <w:rsid w:val="790A7749"/>
    <w:rsid w:val="793A221E"/>
    <w:rsid w:val="79A92CF0"/>
    <w:rsid w:val="79C97604"/>
    <w:rsid w:val="79EB757B"/>
    <w:rsid w:val="79F226B7"/>
    <w:rsid w:val="79FD2E0A"/>
    <w:rsid w:val="7A0917AF"/>
    <w:rsid w:val="7A0B19CB"/>
    <w:rsid w:val="7A1C3DCF"/>
    <w:rsid w:val="7A1F0FD2"/>
    <w:rsid w:val="7A3556B0"/>
    <w:rsid w:val="7A480529"/>
    <w:rsid w:val="7A6730A5"/>
    <w:rsid w:val="7ABC75CF"/>
    <w:rsid w:val="7AF97A75"/>
    <w:rsid w:val="7B2F5245"/>
    <w:rsid w:val="7B7AB354"/>
    <w:rsid w:val="7BC260B9"/>
    <w:rsid w:val="7BFC5A6F"/>
    <w:rsid w:val="7C014E34"/>
    <w:rsid w:val="7C055207"/>
    <w:rsid w:val="7C0E57A2"/>
    <w:rsid w:val="7C32323F"/>
    <w:rsid w:val="7C515C67"/>
    <w:rsid w:val="7CA12173"/>
    <w:rsid w:val="7CB43C54"/>
    <w:rsid w:val="7D1B1F25"/>
    <w:rsid w:val="7D342FE7"/>
    <w:rsid w:val="7D835243"/>
    <w:rsid w:val="7D87580C"/>
    <w:rsid w:val="7DA0242A"/>
    <w:rsid w:val="7DA201C5"/>
    <w:rsid w:val="7DB06B11"/>
    <w:rsid w:val="7DB13B8D"/>
    <w:rsid w:val="7DDB16B4"/>
    <w:rsid w:val="7DDF1F3B"/>
    <w:rsid w:val="7DE844FD"/>
    <w:rsid w:val="7DFE83C2"/>
    <w:rsid w:val="7E2117BD"/>
    <w:rsid w:val="7E4159BB"/>
    <w:rsid w:val="7E4F4794"/>
    <w:rsid w:val="7E543940"/>
    <w:rsid w:val="7E5636F4"/>
    <w:rsid w:val="7E5E307B"/>
    <w:rsid w:val="7E601A1D"/>
    <w:rsid w:val="7EA45F4A"/>
    <w:rsid w:val="7ED607F9"/>
    <w:rsid w:val="7EEE23D2"/>
    <w:rsid w:val="7F052E8D"/>
    <w:rsid w:val="7F111831"/>
    <w:rsid w:val="7F402117"/>
    <w:rsid w:val="7F840255"/>
    <w:rsid w:val="7FF66B67"/>
    <w:rsid w:val="97DF0413"/>
    <w:rsid w:val="A5BF2C3A"/>
    <w:rsid w:val="AEFE9670"/>
    <w:rsid w:val="BDEB2B6B"/>
    <w:rsid w:val="BFFF56F4"/>
    <w:rsid w:val="DFAFB662"/>
    <w:rsid w:val="EEF78359"/>
    <w:rsid w:val="EFB55F55"/>
    <w:rsid w:val="F39F3DFA"/>
    <w:rsid w:val="F3FE69ED"/>
    <w:rsid w:val="F7FE25FC"/>
    <w:rsid w:val="FA3D4988"/>
    <w:rsid w:val="FBFDB4E0"/>
    <w:rsid w:val="FD8B6323"/>
    <w:rsid w:val="FD96C0AE"/>
    <w:rsid w:val="FF1FFCAD"/>
    <w:rsid w:val="FF2FD659"/>
    <w:rsid w:val="FF7F033A"/>
    <w:rsid w:val="FFBFB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5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仿宋_GB2312" w:eastAsia="方正仿宋_GB2312" w:cs="仿宋_GB2312"/>
      <w:kern w:val="2"/>
      <w:sz w:val="32"/>
      <w:szCs w:val="22"/>
      <w:lang w:val="en-US" w:eastAsia="zh-CN" w:bidi="ar-SA"/>
    </w:rPr>
  </w:style>
  <w:style w:type="paragraph" w:styleId="3">
    <w:name w:val="heading 1"/>
    <w:basedOn w:val="1"/>
    <w:next w:val="1"/>
    <w:qFormat/>
    <w:uiPriority w:val="9"/>
    <w:pPr>
      <w:keepNext/>
      <w:keepLines/>
      <w:outlineLvl w:val="0"/>
    </w:pPr>
    <w:rPr>
      <w:rFonts w:eastAsia="黑体"/>
      <w:bCs/>
      <w:kern w:val="44"/>
      <w:szCs w:val="44"/>
    </w:rPr>
  </w:style>
  <w:style w:type="paragraph" w:styleId="4">
    <w:name w:val="heading 2"/>
    <w:basedOn w:val="1"/>
    <w:next w:val="1"/>
    <w:unhideWhenUsed/>
    <w:qFormat/>
    <w:uiPriority w:val="9"/>
    <w:pPr>
      <w:keepNext/>
      <w:keepLines/>
      <w:outlineLvl w:val="1"/>
    </w:pPr>
    <w:rPr>
      <w:rFonts w:eastAsia="方正楷体_GB2312" w:cstheme="majorBidi"/>
      <w:b/>
      <w:bCs/>
      <w:szCs w:val="32"/>
    </w:rPr>
  </w:style>
  <w:style w:type="paragraph" w:styleId="2">
    <w:name w:val="heading 3"/>
    <w:basedOn w:val="1"/>
    <w:next w:val="1"/>
    <w:unhideWhenUsed/>
    <w:qFormat/>
    <w:uiPriority w:val="9"/>
    <w:pPr>
      <w:keepNext/>
      <w:keepLines/>
      <w:outlineLvl w:val="2"/>
    </w:pPr>
    <w:rPr>
      <w:b/>
      <w:bCs/>
      <w:szCs w:val="32"/>
    </w:rPr>
  </w:style>
  <w:style w:type="paragraph" w:styleId="5">
    <w:name w:val="heading 4"/>
    <w:next w:val="1"/>
    <w:qFormat/>
    <w:uiPriority w:val="59"/>
    <w:pPr>
      <w:keepNext/>
      <w:keepLines/>
      <w:widowControl w:val="0"/>
      <w:numPr>
        <w:ilvl w:val="3"/>
        <w:numId w:val="1"/>
      </w:numPr>
      <w:spacing w:before="280" w:after="290" w:line="376" w:lineRule="auto"/>
      <w:ind w:firstLine="200" w:firstLineChars="200"/>
      <w:jc w:val="both"/>
      <w:outlineLvl w:val="3"/>
    </w:pPr>
    <w:rPr>
      <w:rFonts w:ascii="Arial" w:hAnsi="Arial" w:eastAsia="黑体" w:cs="仿宋_GB2312"/>
      <w:b/>
      <w:bCs/>
      <w:kern w:val="2"/>
      <w:sz w:val="28"/>
      <w:szCs w:val="28"/>
      <w:lang w:val="zh-CN"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Body Text Indent"/>
    <w:next w:val="8"/>
    <w:qFormat/>
    <w:uiPriority w:val="0"/>
    <w:pPr>
      <w:widowControl w:val="0"/>
      <w:spacing w:line="560" w:lineRule="exact"/>
      <w:ind w:firstLine="630"/>
      <w:jc w:val="both"/>
    </w:pPr>
    <w:rPr>
      <w:rFonts w:ascii="Calibri" w:hAnsi="Calibri" w:eastAsia="宋体" w:cs="Times New Roman"/>
      <w:kern w:val="2"/>
      <w:sz w:val="21"/>
      <w:szCs w:val="22"/>
      <w:lang w:val="en-US" w:eastAsia="zh-CN" w:bidi="ar-SA"/>
    </w:rPr>
  </w:style>
  <w:style w:type="paragraph" w:styleId="8">
    <w:name w:val="envelope return"/>
    <w:qFormat/>
    <w:uiPriority w:val="0"/>
    <w:pPr>
      <w:widowControl w:val="0"/>
      <w:snapToGrid w:val="0"/>
      <w:jc w:val="both"/>
    </w:pPr>
    <w:rPr>
      <w:rFonts w:ascii="Arial" w:hAnsi="Arial" w:eastAsia="宋体" w:cs="Times New Roman"/>
      <w:kern w:val="2"/>
      <w:sz w:val="21"/>
      <w:szCs w:val="22"/>
      <w:lang w:val="en-US" w:eastAsia="zh-CN" w:bidi="ar-SA"/>
    </w:rPr>
  </w:style>
  <w:style w:type="paragraph" w:styleId="9">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unhideWhenUsed/>
    <w:qFormat/>
    <w:uiPriority w:val="39"/>
    <w:pPr>
      <w:tabs>
        <w:tab w:val="right" w:leader="dot" w:pos="8947"/>
      </w:tabs>
      <w:ind w:firstLine="0" w:firstLineChars="0"/>
      <w:jc w:val="left"/>
    </w:pPr>
    <w:rPr>
      <w:rFonts w:eastAsia="黑体"/>
      <w:szCs w:val="44"/>
    </w:rPr>
  </w:style>
  <w:style w:type="paragraph" w:styleId="12">
    <w:name w:val="footnote text"/>
    <w:basedOn w:val="1"/>
    <w:qFormat/>
    <w:uiPriority w:val="0"/>
    <w:pPr>
      <w:snapToGrid w:val="0"/>
      <w:jc w:val="left"/>
    </w:pPr>
    <w:rPr>
      <w:sz w:val="18"/>
    </w:rPr>
  </w:style>
  <w:style w:type="paragraph" w:styleId="13">
    <w:name w:val="toc 2"/>
    <w:basedOn w:val="1"/>
    <w:next w:val="1"/>
    <w:unhideWhenUsed/>
    <w:qFormat/>
    <w:uiPriority w:val="39"/>
    <w:pPr>
      <w:jc w:val="left"/>
    </w:pPr>
    <w:rPr>
      <w:rFonts w:eastAsia="楷体_GB2312"/>
    </w:rPr>
  </w:style>
  <w:style w:type="paragraph" w:styleId="14">
    <w:name w:val="Body Text First Indent 2"/>
    <w:unhideWhenUsed/>
    <w:qFormat/>
    <w:uiPriority w:val="99"/>
    <w:pPr>
      <w:widowControl w:val="0"/>
      <w:spacing w:line="560" w:lineRule="exact"/>
      <w:ind w:firstLine="420" w:firstLineChars="200"/>
      <w:jc w:val="both"/>
    </w:pPr>
    <w:rPr>
      <w:rFonts w:ascii="Calibri" w:hAnsi="Calibri" w:eastAsia="宋体" w:cs="Times New Roman"/>
      <w:kern w:val="2"/>
      <w:sz w:val="21"/>
      <w:szCs w:val="22"/>
      <w:lang w:val="en-US" w:eastAsia="zh-CN" w:bidi="ar-SA"/>
    </w:rPr>
  </w:style>
  <w:style w:type="table" w:styleId="16">
    <w:name w:val="Table Grid"/>
    <w:basedOn w:val="1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unhideWhenUsed/>
    <w:qFormat/>
    <w:uiPriority w:val="99"/>
    <w:rPr>
      <w:sz w:val="21"/>
      <w:szCs w:val="21"/>
    </w:rPr>
  </w:style>
  <w:style w:type="character" w:styleId="21">
    <w:name w:val="footnote reference"/>
    <w:basedOn w:val="17"/>
    <w:qFormat/>
    <w:uiPriority w:val="0"/>
    <w:rPr>
      <w:vertAlign w:val="superscript"/>
    </w:rPr>
  </w:style>
  <w:style w:type="character" w:customStyle="1" w:styleId="22">
    <w:name w:val="font31"/>
    <w:basedOn w:val="17"/>
    <w:qFormat/>
    <w:uiPriority w:val="0"/>
    <w:rPr>
      <w:rFonts w:hint="default" w:ascii="Times New Roman" w:hAnsi="Times New Roman" w:cs="Times New Roman"/>
      <w:color w:val="000000"/>
      <w:sz w:val="24"/>
      <w:szCs w:val="24"/>
      <w:u w:val="none"/>
    </w:rPr>
  </w:style>
  <w:style w:type="character" w:customStyle="1" w:styleId="23">
    <w:name w:val="font11"/>
    <w:basedOn w:val="17"/>
    <w:qFormat/>
    <w:uiPriority w:val="0"/>
    <w:rPr>
      <w:rFonts w:hint="eastAsia" w:ascii="仿宋_GB2312" w:eastAsia="仿宋_GB2312" w:cs="仿宋_GB2312"/>
      <w:color w:val="000000"/>
      <w:sz w:val="24"/>
      <w:szCs w:val="24"/>
      <w:u w:val="none"/>
    </w:rPr>
  </w:style>
  <w:style w:type="character" w:customStyle="1" w:styleId="24">
    <w:name w:val="font61"/>
    <w:basedOn w:val="17"/>
    <w:qFormat/>
    <w:uiPriority w:val="0"/>
    <w:rPr>
      <w:rFonts w:hint="default" w:ascii="Times New Roman" w:hAnsi="Times New Roman" w:cs="Times New Roman"/>
      <w:color w:val="000000"/>
      <w:sz w:val="24"/>
      <w:szCs w:val="24"/>
      <w:u w:val="none"/>
    </w:rPr>
  </w:style>
  <w:style w:type="character" w:customStyle="1" w:styleId="25">
    <w:name w:val="font41"/>
    <w:basedOn w:val="17"/>
    <w:qFormat/>
    <w:uiPriority w:val="0"/>
    <w:rPr>
      <w:rFonts w:hint="eastAsia" w:ascii="仿宋_GB2312" w:eastAsia="仿宋_GB2312" w:cs="仿宋_GB2312"/>
      <w:color w:val="000000"/>
      <w:sz w:val="24"/>
      <w:szCs w:val="24"/>
      <w:u w:val="none"/>
    </w:rPr>
  </w:style>
  <w:style w:type="character" w:customStyle="1" w:styleId="26">
    <w:name w:val="font71"/>
    <w:basedOn w:val="17"/>
    <w:qFormat/>
    <w:uiPriority w:val="0"/>
    <w:rPr>
      <w:rFonts w:hint="default" w:ascii="Times New Roman" w:hAnsi="Times New Roman" w:cs="Times New Roman"/>
      <w:color w:val="000000"/>
      <w:sz w:val="24"/>
      <w:szCs w:val="24"/>
      <w:u w:val="none"/>
    </w:rPr>
  </w:style>
  <w:style w:type="character" w:customStyle="1" w:styleId="27">
    <w:name w:val="font51"/>
    <w:basedOn w:val="17"/>
    <w:qFormat/>
    <w:uiPriority w:val="0"/>
    <w:rPr>
      <w:rFonts w:hint="default" w:ascii="Times New Roman" w:hAnsi="Times New Roman" w:cs="Times New Roman"/>
      <w:color w:val="000000"/>
      <w:sz w:val="24"/>
      <w:szCs w:val="24"/>
      <w:u w:val="none"/>
    </w:rPr>
  </w:style>
  <w:style w:type="character" w:customStyle="1" w:styleId="28">
    <w:name w:val="font21"/>
    <w:basedOn w:val="17"/>
    <w:qFormat/>
    <w:uiPriority w:val="0"/>
    <w:rPr>
      <w:rFonts w:hint="eastAsia" w:ascii="宋体" w:hAnsi="宋体" w:eastAsia="宋体" w:cs="宋体"/>
      <w:color w:val="000000"/>
      <w:sz w:val="24"/>
      <w:szCs w:val="24"/>
      <w:u w:val="none"/>
    </w:rPr>
  </w:style>
  <w:style w:type="paragraph" w:customStyle="1" w:styleId="29">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10404</Words>
  <Characters>11113</Characters>
  <Lines>0</Lines>
  <Paragraphs>0</Paragraphs>
  <TotalTime>13</TotalTime>
  <ScaleCrop>false</ScaleCrop>
  <LinksUpToDate>false</LinksUpToDate>
  <CharactersWithSpaces>11220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2023-08-18T01:44:00Z</dcterms:created>
  <dc:creator>@心情车站</dc:creator>
  <cp:lastModifiedBy>Janice.</cp:lastModifiedBy>
  <dcterms:modified xsi:type="dcterms:W3CDTF">2026-04-08T12:09:26Z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63B2E7269BE945138F1AC8D149D0DB58_13</vt:lpwstr>
  </property>
  <property fmtid="{D5CDD505-2E9C-101B-9397-08002B2CF9AE}" pid="4" name="KSOTemplateDocerSaveRecord">
    <vt:lpwstr>eyJoZGlkIjoiNWZjNWJkNGNkZmYzYTI2OWI3ZDI2M2ZiZjRiYzYxZWIiLCJ1c2VySWQiOiI3OTYwMzQ4NTMifQ==</vt:lpwstr>
  </property>
</Properties>
</file>