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EF9C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事业单位资产及债权债务承接证明</w:t>
      </w:r>
    </w:p>
    <w:p w14:paraId="2C0013F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湛江经济技术开发区殡葬管理监察队</w:t>
      </w:r>
      <w:r>
        <w:rPr>
          <w:rFonts w:hint="eastAsia" w:ascii="仿宋_GB2312" w:hAnsi="仿宋_GB2312" w:eastAsia="仿宋_GB2312" w:cs="仿宋_GB2312"/>
          <w:sz w:val="32"/>
          <w:szCs w:val="32"/>
        </w:rPr>
        <w:t>注销后，由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湛江经济技术开发区民政和卫生健康局</w:t>
      </w:r>
      <w:r>
        <w:rPr>
          <w:rFonts w:hint="eastAsia" w:ascii="仿宋_GB2312" w:hAnsi="仿宋_GB2312" w:eastAsia="仿宋_GB2312" w:cs="仿宋_GB2312"/>
          <w:sz w:val="32"/>
          <w:szCs w:val="32"/>
        </w:rPr>
        <w:t>承接其资产和债权债务，并负责处理各项遗留问题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140888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1E72112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EB9846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087846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拟注销事业单位公章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承接单位公章</w:t>
      </w:r>
    </w:p>
    <w:p w14:paraId="139780F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79EE99D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 w14:paraId="640C9A1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17AF91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举办单位公章</w:t>
      </w:r>
    </w:p>
    <w:p w14:paraId="612FB6C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79D88CA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669296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注：举办单位为承接单位的，只需加盖拟注销事业单位和举办单位公章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3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0947FC"/>
    <w:rsid w:val="53CC7A43"/>
    <w:rsid w:val="5B87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145</Characters>
  <Lines>0</Lines>
  <Paragraphs>0</Paragraphs>
  <TotalTime>7</TotalTime>
  <ScaleCrop>false</ScaleCrop>
  <LinksUpToDate>false</LinksUpToDate>
  <CharactersWithSpaces>179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2026-08-26T02:13:00Z</dcterms:created>
  <dc:creator>Administrator</dc:creator>
  <cp:lastModifiedBy>淡定</cp:lastModifiedBy>
  <dcterms:modified xsi:type="dcterms:W3CDTF">2026-08-26T02:28:00Z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eyJoZGlkIjoiM2EzMzY3Mzc5YTU3ZWQzZDUwY2JmNjM1MjljZjZiMjgiLCJ1c2VySWQiOiI4NzY2MDIxMjYifQ==</vt:lpwstr>
  </property>
  <property fmtid="{D5CDD505-2E9C-101B-9397-08002B2CF9AE}" pid="4" name="ICV">
    <vt:lpwstr>95D37BD4A0364D0283E82EEF3A26A31D_12</vt:lpwstr>
  </property>
</Properties>
</file>