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sz w:val="44"/>
          <w:szCs w:val="44"/>
        </w:rPr>
      </w:pPr>
    </w:p>
    <w:p>
      <w:pPr>
        <w:spacing w:line="560" w:lineRule="exact"/>
        <w:jc w:val="center"/>
        <w:rPr>
          <w:rFonts w:ascii="仿宋" w:hAnsi="仿宋" w:eastAsia="仿宋"/>
          <w:sz w:val="44"/>
          <w:szCs w:val="44"/>
        </w:rPr>
      </w:pPr>
    </w:p>
    <w:p>
      <w:pPr>
        <w:spacing w:line="560" w:lineRule="exact"/>
        <w:jc w:val="center"/>
        <w:rPr>
          <w:rFonts w:ascii="仿宋" w:hAnsi="仿宋" w:eastAsia="仿宋"/>
          <w:sz w:val="44"/>
          <w:szCs w:val="44"/>
        </w:rPr>
      </w:pPr>
    </w:p>
    <w:p>
      <w:pPr>
        <w:spacing w:line="560" w:lineRule="exact"/>
        <w:jc w:val="center"/>
        <w:rPr>
          <w:rFonts w:ascii="仿宋" w:hAnsi="仿宋" w:eastAsia="仿宋"/>
          <w:sz w:val="44"/>
          <w:szCs w:val="44"/>
        </w:rPr>
      </w:pPr>
    </w:p>
    <w:p>
      <w:pPr>
        <w:spacing w:line="560" w:lineRule="exact"/>
        <w:jc w:val="center"/>
        <w:rPr>
          <w:rFonts w:ascii="仿宋" w:hAnsi="仿宋" w:eastAsia="仿宋"/>
          <w:sz w:val="44"/>
          <w:szCs w:val="44"/>
        </w:rPr>
      </w:pPr>
    </w:p>
    <w:p>
      <w:pPr>
        <w:spacing w:line="560" w:lineRule="exact"/>
        <w:jc w:val="center"/>
        <w:rPr>
          <w:rFonts w:ascii="仿宋" w:hAnsi="仿宋" w:eastAsia="仿宋"/>
          <w:sz w:val="44"/>
          <w:szCs w:val="44"/>
        </w:rPr>
      </w:pPr>
    </w:p>
    <w:p>
      <w:pPr>
        <w:spacing w:line="560" w:lineRule="exact"/>
        <w:jc w:val="center"/>
        <w:rPr>
          <w:rFonts w:ascii="仿宋" w:hAnsi="仿宋" w:eastAsia="仿宋"/>
          <w:sz w:val="44"/>
          <w:szCs w:val="44"/>
        </w:rPr>
      </w:pPr>
    </w:p>
    <w:p>
      <w:pPr>
        <w:spacing w:line="560" w:lineRule="exact"/>
        <w:jc w:val="center"/>
        <w:rPr>
          <w:rFonts w:ascii="仿宋" w:hAnsi="仿宋" w:eastAsia="仿宋"/>
          <w:sz w:val="32"/>
          <w:szCs w:val="32"/>
        </w:rPr>
      </w:pPr>
      <w:r>
        <w:rPr>
          <w:rFonts w:hint="eastAsia" w:ascii="仿宋" w:hAnsi="仿宋" w:eastAsia="仿宋"/>
          <w:b w:val="0"/>
          <w:bCs w:val="0"/>
          <w:sz w:val="32"/>
          <w:szCs w:val="32"/>
        </w:rPr>
        <w:t>湛开食药监稽〔2017〕</w:t>
      </w:r>
      <w:r>
        <w:rPr>
          <w:rFonts w:hint="eastAsia" w:ascii="仿宋" w:hAnsi="仿宋" w:eastAsia="仿宋"/>
          <w:b w:val="0"/>
          <w:bCs w:val="0"/>
          <w:sz w:val="32"/>
          <w:szCs w:val="32"/>
          <w:lang w:val="en-US" w:eastAsia="zh-CN"/>
        </w:rPr>
        <w:t>2</w:t>
      </w:r>
      <w:r>
        <w:rPr>
          <w:rFonts w:hint="eastAsia" w:ascii="仿宋" w:hAnsi="仿宋" w:eastAsia="仿宋"/>
          <w:b w:val="0"/>
          <w:bCs w:val="0"/>
          <w:sz w:val="32"/>
          <w:szCs w:val="32"/>
        </w:rPr>
        <w:t>号</w:t>
      </w:r>
    </w:p>
    <w:p>
      <w:pPr>
        <w:spacing w:line="560" w:lineRule="exact"/>
        <w:jc w:val="center"/>
        <w:rPr>
          <w:rFonts w:ascii="仿宋" w:hAnsi="仿宋" w:eastAsia="仿宋"/>
          <w:sz w:val="32"/>
          <w:szCs w:val="32"/>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关于印发《湛江经济技术开发区食品药品监督管理局2017年打击制售假冒伪劣食品药品</w:t>
      </w:r>
    </w:p>
    <w:p>
      <w:pPr>
        <w:spacing w:line="560" w:lineRule="exact"/>
        <w:jc w:val="center"/>
        <w:rPr>
          <w:rFonts w:asciiTheme="majorEastAsia" w:hAnsiTheme="majorEastAsia" w:eastAsiaTheme="majorEastAsia" w:cstheme="majorEastAsia"/>
          <w:b/>
          <w:sz w:val="44"/>
          <w:szCs w:val="44"/>
        </w:rPr>
      </w:pPr>
      <w:r>
        <w:rPr>
          <w:rFonts w:hint="eastAsia" w:ascii="方正小标宋简体" w:hAnsi="方正小标宋简体" w:eastAsia="方正小标宋简体" w:cs="方正小标宋简体"/>
          <w:b w:val="0"/>
          <w:bCs/>
          <w:sz w:val="44"/>
          <w:szCs w:val="44"/>
        </w:rPr>
        <w:t>化妆品专项整治实施方案》的通知</w:t>
      </w:r>
    </w:p>
    <w:p>
      <w:pPr>
        <w:widowControl/>
        <w:spacing w:line="560" w:lineRule="exact"/>
        <w:rPr>
          <w:rFonts w:ascii="仿宋" w:hAnsi="仿宋" w:eastAsia="仿宋" w:cs="宋体"/>
          <w:bCs/>
          <w:color w:val="000000"/>
          <w:kern w:val="0"/>
          <w:sz w:val="32"/>
          <w:szCs w:val="30"/>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ascii="仿宋" w:hAnsi="仿宋" w:eastAsia="仿宋" w:cs="宋体"/>
          <w:bCs/>
          <w:color w:val="000000"/>
          <w:kern w:val="0"/>
          <w:sz w:val="32"/>
          <w:szCs w:val="30"/>
        </w:rPr>
      </w:pPr>
      <w:r>
        <w:rPr>
          <w:rFonts w:hint="eastAsia" w:ascii="仿宋" w:hAnsi="仿宋" w:eastAsia="仿宋" w:cs="宋体"/>
          <w:bCs/>
          <w:color w:val="000000"/>
          <w:kern w:val="0"/>
          <w:sz w:val="32"/>
          <w:szCs w:val="30"/>
        </w:rPr>
        <w:t>各科</w:t>
      </w:r>
      <w:r>
        <w:rPr>
          <w:rFonts w:hint="eastAsia" w:ascii="仿宋" w:hAnsi="仿宋" w:eastAsia="仿宋" w:cs="宋体"/>
          <w:bCs/>
          <w:color w:val="000000"/>
          <w:kern w:val="0"/>
          <w:sz w:val="32"/>
          <w:szCs w:val="30"/>
          <w:lang w:eastAsia="zh-CN"/>
        </w:rPr>
        <w:t>室（</w:t>
      </w:r>
      <w:r>
        <w:rPr>
          <w:rFonts w:hint="eastAsia" w:ascii="仿宋" w:hAnsi="仿宋" w:eastAsia="仿宋" w:cs="宋体"/>
          <w:bCs/>
          <w:color w:val="000000"/>
          <w:kern w:val="0"/>
          <w:sz w:val="32"/>
          <w:szCs w:val="30"/>
        </w:rPr>
        <w:t>所</w:t>
      </w:r>
      <w:r>
        <w:rPr>
          <w:rFonts w:hint="eastAsia" w:ascii="仿宋" w:hAnsi="仿宋" w:eastAsia="仿宋" w:cs="宋体"/>
          <w:bCs/>
          <w:color w:val="000000"/>
          <w:kern w:val="0"/>
          <w:sz w:val="32"/>
          <w:szCs w:val="30"/>
          <w:lang w:eastAsia="zh-CN"/>
        </w:rPr>
        <w:t>）</w:t>
      </w:r>
      <w:r>
        <w:rPr>
          <w:rFonts w:hint="eastAsia" w:ascii="仿宋" w:hAnsi="仿宋" w:eastAsia="仿宋" w:cs="宋体"/>
          <w:bCs/>
          <w:color w:val="000000"/>
          <w:kern w:val="0"/>
          <w:sz w:val="32"/>
          <w:szCs w:val="30"/>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3" w:firstLineChars="198"/>
        <w:jc w:val="both"/>
        <w:textAlignment w:val="auto"/>
        <w:outlineLvl w:val="9"/>
        <w:rPr>
          <w:rFonts w:ascii="仿宋" w:hAnsi="仿宋" w:eastAsia="仿宋" w:cs="宋体"/>
          <w:bCs/>
          <w:color w:val="000000"/>
          <w:kern w:val="0"/>
          <w:sz w:val="32"/>
          <w:szCs w:val="30"/>
        </w:rPr>
      </w:pPr>
      <w:r>
        <w:rPr>
          <w:rFonts w:hint="eastAsia" w:ascii="仿宋" w:hAnsi="仿宋" w:eastAsia="仿宋" w:cs="宋体"/>
          <w:bCs/>
          <w:color w:val="000000"/>
          <w:kern w:val="0"/>
          <w:sz w:val="32"/>
          <w:szCs w:val="30"/>
        </w:rPr>
        <w:t>现将《</w:t>
      </w:r>
      <w:r>
        <w:rPr>
          <w:rFonts w:hint="eastAsia" w:ascii="仿宋" w:hAnsi="仿宋" w:eastAsia="仿宋" w:cs="仿宋"/>
          <w:bCs/>
          <w:sz w:val="32"/>
          <w:szCs w:val="32"/>
        </w:rPr>
        <w:t>湛江经济技术开发区食品药品监督管理局2017年打击制售假冒伪劣食品药品</w:t>
      </w:r>
      <w:bookmarkStart w:id="0" w:name="_GoBack"/>
      <w:bookmarkEnd w:id="0"/>
      <w:r>
        <w:rPr>
          <w:rFonts w:hint="eastAsia" w:ascii="仿宋" w:hAnsi="仿宋" w:eastAsia="仿宋" w:cs="仿宋"/>
          <w:bCs/>
          <w:sz w:val="32"/>
          <w:szCs w:val="32"/>
        </w:rPr>
        <w:t>化妆品专项整治实施方案</w:t>
      </w:r>
      <w:r>
        <w:rPr>
          <w:rFonts w:hint="eastAsia" w:ascii="仿宋" w:hAnsi="仿宋" w:eastAsia="仿宋" w:cs="宋体"/>
          <w:bCs/>
          <w:color w:val="000000"/>
          <w:kern w:val="0"/>
          <w:sz w:val="32"/>
          <w:szCs w:val="30"/>
        </w:rPr>
        <w:t>》印发给你们，请你们认真执行。</w:t>
      </w:r>
    </w:p>
    <w:p>
      <w:pPr>
        <w:widowControl/>
        <w:spacing w:line="560" w:lineRule="exact"/>
        <w:ind w:firstLine="633" w:firstLineChars="198"/>
        <w:rPr>
          <w:rFonts w:ascii="仿宋" w:hAnsi="仿宋" w:eastAsia="仿宋" w:cs="宋体"/>
          <w:bCs/>
          <w:color w:val="000000"/>
          <w:kern w:val="0"/>
          <w:sz w:val="32"/>
          <w:szCs w:val="30"/>
        </w:rPr>
      </w:pPr>
    </w:p>
    <w:p>
      <w:pPr>
        <w:widowControl/>
        <w:spacing w:line="560" w:lineRule="exact"/>
        <w:ind w:firstLine="633" w:firstLineChars="198"/>
        <w:rPr>
          <w:rFonts w:ascii="仿宋" w:hAnsi="仿宋" w:eastAsia="仿宋" w:cs="宋体"/>
          <w:bCs/>
          <w:color w:val="000000"/>
          <w:kern w:val="0"/>
          <w:sz w:val="32"/>
          <w:szCs w:val="30"/>
        </w:rPr>
      </w:pPr>
    </w:p>
    <w:p>
      <w:pPr>
        <w:widowControl/>
        <w:spacing w:line="560" w:lineRule="exact"/>
        <w:rPr>
          <w:rFonts w:ascii="仿宋" w:hAnsi="仿宋" w:eastAsia="仿宋" w:cs="宋体"/>
          <w:bCs/>
          <w:color w:val="000000"/>
          <w:kern w:val="0"/>
          <w:sz w:val="32"/>
          <w:szCs w:val="30"/>
        </w:rPr>
      </w:pPr>
      <w:r>
        <w:rPr>
          <w:rFonts w:hint="eastAsia" w:ascii="仿宋" w:hAnsi="仿宋" w:eastAsia="仿宋" w:cs="宋体"/>
          <w:bCs/>
          <w:color w:val="000000"/>
          <w:kern w:val="0"/>
          <w:sz w:val="32"/>
          <w:szCs w:val="30"/>
        </w:rPr>
        <w:t xml:space="preserve">               湛江经济技术开发区食品药品监督管理局</w:t>
      </w:r>
    </w:p>
    <w:p>
      <w:pPr>
        <w:widowControl/>
        <w:spacing w:line="560" w:lineRule="exact"/>
        <w:ind w:firstLine="4160" w:firstLineChars="1300"/>
        <w:rPr>
          <w:rFonts w:ascii="仿宋" w:hAnsi="仿宋" w:eastAsia="仿宋" w:cs="宋体"/>
          <w:bCs/>
          <w:color w:val="000000"/>
          <w:kern w:val="0"/>
          <w:sz w:val="32"/>
          <w:szCs w:val="30"/>
        </w:rPr>
      </w:pPr>
      <w:r>
        <w:rPr>
          <w:rFonts w:hint="eastAsia" w:ascii="仿宋" w:hAnsi="仿宋" w:eastAsia="仿宋" w:cs="宋体"/>
          <w:bCs/>
          <w:color w:val="000000"/>
          <w:kern w:val="0"/>
          <w:sz w:val="32"/>
          <w:szCs w:val="30"/>
        </w:rPr>
        <w:t>2017年5月9日</w:t>
      </w:r>
    </w:p>
    <w:p>
      <w:pPr>
        <w:widowControl/>
        <w:spacing w:line="560" w:lineRule="exact"/>
        <w:jc w:val="center"/>
        <w:rPr>
          <w:rFonts w:ascii="仿宋" w:hAnsi="仿宋" w:eastAsia="仿宋" w:cs="宋体"/>
          <w:bCs/>
          <w:color w:val="000000"/>
          <w:kern w:val="0"/>
          <w:sz w:val="32"/>
          <w:szCs w:val="44"/>
        </w:rPr>
      </w:pPr>
    </w:p>
    <w:p>
      <w:pPr>
        <w:rPr>
          <w:rFonts w:ascii="宋体" w:hAnsi="宋体"/>
          <w:b/>
          <w:sz w:val="44"/>
          <w:szCs w:val="44"/>
        </w:rPr>
      </w:pPr>
    </w:p>
    <w:p>
      <w:pPr>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湛江经济技术开发区食品药品监督管理局2017年打击制售假冒伪劣食品药品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化妆品专项整治实施方案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both"/>
        <w:textAlignment w:val="auto"/>
        <w:outlineLvl w:val="9"/>
        <w:rPr>
          <w:rFonts w:ascii="黑体" w:hAnsi="黑体" w:eastAsia="黑体" w:cs="黑体"/>
          <w:b/>
          <w:bCs/>
          <w:sz w:val="32"/>
          <w:szCs w:val="32"/>
        </w:rPr>
      </w:pPr>
      <w:r>
        <w:rPr>
          <w:rFonts w:hint="eastAsia" w:ascii="方正小标宋简体" w:hAnsi="方正小标宋简体" w:eastAsia="方正小标宋简体" w:cs="方正小标宋简体"/>
          <w:b w:val="0"/>
          <w:bCs/>
          <w:sz w:val="44"/>
          <w:szCs w:val="44"/>
        </w:rPr>
        <w:br w:type="textWrapping"/>
      </w:r>
      <w:r>
        <w:rPr>
          <w:rFonts w:hint="eastAsia" w:ascii="仿宋" w:hAnsi="仿宋" w:eastAsia="仿宋" w:cs="仿宋"/>
          <w:sz w:val="32"/>
          <w:szCs w:val="32"/>
        </w:rPr>
        <w:t xml:space="preserve">    为认真贯彻落实省市区打假工作会议精神，有效遏制制售假冒伪劣食品药品化妆品等违法行为，深化“两法衔接”和行政处罚信息公开制度建设，坚决打击侵权假冒违法行为，有力维护消费者合法权益，结合我局实际，制定2017年打击制售假冒伪劣食品药品专项整治实施方案。</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b/>
          <w:bCs/>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b/>
          <w:bCs/>
          <w:sz w:val="32"/>
          <w:szCs w:val="32"/>
        </w:rPr>
      </w:pPr>
      <w:r>
        <w:rPr>
          <w:rFonts w:hint="eastAsia" w:ascii="仿宋" w:hAnsi="仿宋" w:eastAsia="仿宋" w:cs="仿宋"/>
          <w:sz w:val="32"/>
          <w:szCs w:val="32"/>
        </w:rPr>
        <w:t>通过开展食品药品化妆品市场打击假冒伪劣专项整治，严肃查处并曝光违法犯罪案件,惩处违法经营主体,端掉假冒窝点,处理违法人员,完善相关法律法规和监管制度,全面推进实施行政执法和刑事司法的全面有效衔接和行政处罚案件的信息公开，健全打击食品药品假冒伪劣违法犯罪行为的长效机制, 进一步规范我区食品药械市场秩序，确保群众饮食用药安全。</w:t>
      </w:r>
      <w:r>
        <w:rPr>
          <w:rFonts w:hint="eastAsia" w:ascii="仿宋" w:hAnsi="仿宋" w:eastAsia="仿宋" w:cs="仿宋"/>
          <w:sz w:val="32"/>
          <w:szCs w:val="32"/>
        </w:rPr>
        <w:br w:type="textWrapping"/>
      </w:r>
      <w:r>
        <w:rPr>
          <w:rFonts w:hint="eastAsia" w:ascii="黑体" w:hAnsi="黑体" w:eastAsia="黑体" w:cs="黑体"/>
          <w:b/>
          <w:bCs/>
          <w:sz w:val="32"/>
          <w:szCs w:val="32"/>
        </w:rPr>
        <w:t xml:space="preserve">    二 </w:t>
      </w:r>
      <w:r>
        <w:fldChar w:fldCharType="begin"/>
      </w:r>
      <w:r>
        <w:instrText xml:space="preserve"> HYPERLINK "http://www.wenkuxiazai.com/doc/4e854f578762caaedd33d4da.html" \t "http://www.wenkuxiazai.com/doc/_blank" \o "2015年打击制售假冒伪劣食品药品专项整治实施方案_文库下载" </w:instrText>
      </w:r>
      <w:r>
        <w:fldChar w:fldCharType="separate"/>
      </w:r>
      <w:r>
        <w:rPr>
          <w:rFonts w:hint="eastAsia" w:ascii="黑体" w:hAnsi="黑体" w:eastAsia="黑体" w:cs="黑体"/>
          <w:b/>
          <w:bCs/>
          <w:sz w:val="32"/>
          <w:szCs w:val="32"/>
        </w:rPr>
        <w:t>、打击制售假冒伪劣食品药品专项整治</w:t>
      </w:r>
      <w:r>
        <w:rPr>
          <w:rFonts w:hint="eastAsia" w:ascii="黑体" w:hAnsi="黑体" w:eastAsia="黑体" w:cs="黑体"/>
          <w:b/>
          <w:bCs/>
          <w:sz w:val="32"/>
          <w:szCs w:val="32"/>
        </w:rPr>
        <w:fldChar w:fldCharType="end"/>
      </w:r>
      <w:r>
        <w:rPr>
          <w:rFonts w:hint="eastAsia" w:ascii="黑体" w:hAnsi="黑体" w:eastAsia="黑体" w:cs="黑体"/>
          <w:b/>
          <w:bCs/>
          <w:sz w:val="32"/>
          <w:szCs w:val="32"/>
        </w:rPr>
        <w:t>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把人民群众普遍关心的食品药品安全的热点、难点问题作为整治工作重点,按照“标本兼治、重在治本、重在深入”的工作原则,强化依法监管,加大监督检查执法力度,严厉打击制售假冒伪劣食品药品行为，全面提高食品药品安全。</w:t>
      </w:r>
      <w:r>
        <w:rPr>
          <w:rFonts w:hint="eastAsia" w:ascii="仿宋" w:hAnsi="仿宋" w:eastAsia="仿宋" w:cs="仿宋"/>
          <w:sz w:val="32"/>
          <w:szCs w:val="32"/>
        </w:rPr>
        <w:br w:type="textWrapping"/>
      </w: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（一）集中开展重点商品的专项整治。</w:t>
      </w:r>
      <w:r>
        <w:rPr>
          <w:rFonts w:hint="eastAsia" w:ascii="仿宋" w:hAnsi="仿宋" w:eastAsia="仿宋" w:cs="仿宋"/>
          <w:sz w:val="32"/>
          <w:szCs w:val="32"/>
        </w:rPr>
        <w:t>根据职责范围，重点开展学校、医院、食堂、餐饮单位、药店等公共场所为重点区域，以群众日常大众消费的面、油、肉、调味品以及药品、保健食品等为重点品种的各项专项整治，针对各类食品、药品集中销售地区、市场以及周边地区、假冒案件高发地,集中开展执法检查,严肃查处假冒违法犯罪行为。</w:t>
      </w:r>
      <w:r>
        <w:rPr>
          <w:rFonts w:hint="eastAsia" w:ascii="仿宋" w:hAnsi="仿宋" w:eastAsia="仿宋" w:cs="仿宋"/>
          <w:sz w:val="32"/>
          <w:szCs w:val="32"/>
        </w:rPr>
        <w:br w:type="textWrapping"/>
      </w:r>
      <w:r>
        <w:rPr>
          <w:rFonts w:hint="eastAsia" w:ascii="楷体" w:hAnsi="楷体" w:eastAsia="楷体" w:cs="楷体"/>
          <w:b/>
          <w:bCs/>
          <w:sz w:val="32"/>
          <w:szCs w:val="32"/>
        </w:rPr>
        <w:t xml:space="preserve">    （二）严厉打击无证生产行为，规范食品药品化妆品生产经营者的主体资格。</w:t>
      </w:r>
      <w:r>
        <w:rPr>
          <w:rFonts w:hint="eastAsia" w:ascii="仿宋" w:hAnsi="仿宋" w:eastAsia="仿宋" w:cs="仿宋"/>
          <w:sz w:val="32"/>
          <w:szCs w:val="32"/>
        </w:rPr>
        <w:t>坚决打击无证生产经营行为，取缔一批违法“黑工厂”“黑窝点”和不符合卫生规范、生产制售假冒伪劣食品化妆品的“黑作坊”，严惩一批食品药品化妆品违法犯罪分子，涉嫌犯罪的及时移送公安机关。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sz w:val="32"/>
          <w:szCs w:val="32"/>
        </w:rPr>
      </w:pPr>
      <w:r>
        <w:rPr>
          <w:rFonts w:hint="eastAsia" w:ascii="楷体" w:hAnsi="楷体" w:eastAsia="楷体" w:cs="楷体"/>
          <w:b/>
          <w:bCs/>
          <w:sz w:val="32"/>
          <w:szCs w:val="32"/>
        </w:rPr>
        <w:t>（三）严厉打击销售、使用无合法来源的食品药品化妆品违法行为，规范食品药品化妆品生产经营者的采购活动。</w:t>
      </w:r>
      <w:r>
        <w:rPr>
          <w:rFonts w:hint="eastAsia" w:ascii="仿宋" w:hAnsi="仿宋" w:eastAsia="仿宋" w:cs="仿宋"/>
          <w:sz w:val="32"/>
          <w:szCs w:val="32"/>
        </w:rPr>
        <w:t>要严格实施食品、药品、化妆品进销货台账和索证索票制度，防止来路不明的食品、药品、化妆品进入流通领域和群众手中。严厉打击非法批发、采购、零售和使用无合法来源的食品、药品、化妆品或原料行为。对从合法渠道采购但不按规定落实进货查验和查验记录制度、未索证索票或票证不全的，责令限期整改；对从非正规渠道采购原料的食品药品化妆品生产经营主体要依法从严从快查处，涉及其他地区或监管部门的，要依法及时通报或移送有管辖权限的监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sz w:val="32"/>
          <w:szCs w:val="32"/>
        </w:rPr>
      </w:pPr>
      <w:r>
        <w:rPr>
          <w:rFonts w:hint="eastAsia" w:ascii="楷体" w:hAnsi="楷体" w:eastAsia="楷体" w:cs="楷体"/>
          <w:b/>
          <w:bCs/>
          <w:sz w:val="32"/>
          <w:szCs w:val="32"/>
        </w:rPr>
        <w:t>（四）严厉打击侵权仿冒和发布虚假违法广告行为，规范食品药品化妆品经营行为。</w:t>
      </w:r>
      <w:r>
        <w:rPr>
          <w:rFonts w:hint="eastAsia" w:ascii="仿宋" w:hAnsi="仿宋" w:eastAsia="仿宋" w:cs="仿宋"/>
          <w:sz w:val="32"/>
          <w:szCs w:val="32"/>
        </w:rPr>
        <w:t>加大面向农村市场的食品药品品批发市场、集散地及个体经营户的检查力度，严厉查处以展销会、义诊、讲座等形式销售假冒伪劣食品药品化妆品违法行为；严格药品、保健食品广告审查和备案，加强违法广告监测，对监测发现的违法广告及时移交有关部门依法查处；对发现的假冒伪劣食品药品化妆品线索，要追根溯源，深挖生产源头和销售网络，依法追究生产经营者的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黑体" w:hAnsi="黑体" w:eastAsia="黑体" w:cs="黑体"/>
          <w:b/>
          <w:bCs/>
          <w:sz w:val="32"/>
          <w:szCs w:val="32"/>
        </w:rPr>
      </w:pPr>
      <w:r>
        <w:rPr>
          <w:rFonts w:hint="eastAsia" w:ascii="黑体" w:hAnsi="黑体" w:eastAsia="黑体" w:cs="黑体"/>
          <w:b/>
          <w:bCs/>
          <w:sz w:val="32"/>
          <w:szCs w:val="32"/>
        </w:rPr>
        <w:t>二、工作步骤和时间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楷体" w:hAnsi="楷体" w:eastAsia="楷体" w:cs="楷体"/>
          <w:b/>
          <w:bCs/>
          <w:sz w:val="32"/>
          <w:szCs w:val="32"/>
        </w:rPr>
      </w:pPr>
      <w:r>
        <w:rPr>
          <w:rFonts w:hint="eastAsia" w:ascii="楷体" w:hAnsi="楷体" w:eastAsia="楷体" w:cs="楷体"/>
          <w:b/>
          <w:bCs/>
          <w:sz w:val="32"/>
          <w:szCs w:val="32"/>
        </w:rPr>
        <w:t>（一）整治时间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专项整治从2017年5月起至12月底结束。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楷体" w:hAnsi="楷体" w:eastAsia="楷体" w:cs="楷体"/>
          <w:b/>
          <w:bCs/>
          <w:sz w:val="32"/>
          <w:szCs w:val="32"/>
        </w:rPr>
      </w:pPr>
      <w:r>
        <w:rPr>
          <w:rFonts w:hint="eastAsia" w:ascii="楷体" w:hAnsi="楷体" w:eastAsia="楷体" w:cs="楷体"/>
          <w:b/>
          <w:bCs/>
          <w:sz w:val="32"/>
          <w:szCs w:val="32"/>
        </w:rPr>
        <w:t>（二）工作步骤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1.第一阶段，宣传动员阶段（2017年5月底前）。要结合实际细化工作方案，抓好宣传动员，落实责任分工。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2.第二阶段，集中整治阶段（2017年6月至12月底）各科所要结合本科所职责实际集中开展整治行动。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3.第三阶段，总结巩固阶段（2017年12月20日至30日）。全面总结专项整治工作情况，及时上报工作信息，不断巩固整治成果，探索建立长效监管机制。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黑体" w:hAnsi="黑体" w:eastAsia="黑体" w:cs="黑体"/>
          <w:b/>
          <w:bCs/>
          <w:sz w:val="32"/>
          <w:szCs w:val="32"/>
        </w:rPr>
      </w:pPr>
      <w:r>
        <w:rPr>
          <w:rFonts w:hint="eastAsia" w:ascii="黑体" w:hAnsi="黑体" w:eastAsia="黑体" w:cs="黑体"/>
          <w:b/>
          <w:bCs/>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sz w:val="32"/>
          <w:szCs w:val="32"/>
        </w:rPr>
      </w:pPr>
      <w:r>
        <w:rPr>
          <w:rFonts w:hint="eastAsia" w:ascii="楷体" w:hAnsi="楷体" w:eastAsia="楷体" w:cs="楷体"/>
          <w:b/>
          <w:bCs/>
          <w:sz w:val="32"/>
          <w:szCs w:val="32"/>
        </w:rPr>
        <w:t>（一）坚持严查严打，实行零容忍。</w:t>
      </w:r>
      <w:r>
        <w:rPr>
          <w:rFonts w:hint="eastAsia" w:ascii="仿宋" w:hAnsi="仿宋" w:eastAsia="仿宋" w:cs="仿宋"/>
          <w:sz w:val="32"/>
          <w:szCs w:val="32"/>
        </w:rPr>
        <w:t>要深挖细查，严查一批违法案件，曝光一批典型案例，惩处一批违法人员，端掉一批假冒伪劣窝点，对违法行为要从重从快查处，实行零容忍，对涉嫌犯罪的坚决移交。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sz w:val="32"/>
          <w:szCs w:val="32"/>
        </w:rPr>
      </w:pPr>
      <w:r>
        <w:rPr>
          <w:rFonts w:hint="eastAsia" w:ascii="楷体" w:hAnsi="楷体" w:eastAsia="楷体" w:cs="楷体"/>
          <w:b/>
          <w:bCs/>
          <w:sz w:val="32"/>
          <w:szCs w:val="32"/>
        </w:rPr>
        <w:t>（二）加强协调配合，形成合力。</w:t>
      </w:r>
      <w:r>
        <w:rPr>
          <w:rFonts w:hint="eastAsia" w:ascii="仿宋" w:hAnsi="仿宋" w:eastAsia="仿宋" w:cs="仿宋"/>
          <w:sz w:val="32"/>
          <w:szCs w:val="32"/>
        </w:rPr>
        <w:t>各相关科所按照各自职责牵好头，加大联合执法和联合办案工作力度。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rPr>
        <w:t>（三）认真总结分析，及时报送信息。</w:t>
      </w:r>
      <w:r>
        <w:rPr>
          <w:rFonts w:hint="eastAsia" w:ascii="仿宋" w:hAnsi="仿宋" w:eastAsia="仿宋" w:cs="仿宋"/>
          <w:sz w:val="32"/>
          <w:szCs w:val="32"/>
        </w:rPr>
        <w:t>要认真总结整治工作的经验教训，及时上报相关工作信息总结。</w:t>
      </w:r>
    </w:p>
    <w:p>
      <w:pPr>
        <w:rPr>
          <w:rFonts w:ascii="Verdana" w:hAnsi="Verdana" w:cs="Verdana"/>
          <w:color w:val="282723"/>
          <w:sz w:val="27"/>
          <w:szCs w:val="27"/>
        </w:rPr>
      </w:pPr>
      <w:r>
        <w:rPr>
          <w:rFonts w:ascii="Verdana" w:hAnsi="Verdana" w:cs="Verdana"/>
          <w:color w:val="282723"/>
          <w:sz w:val="27"/>
          <w:szCs w:val="27"/>
        </w:rPr>
        <w:t> </w:t>
      </w:r>
    </w:p>
    <w:p>
      <w:pPr>
        <w:rPr>
          <w:rFonts w:hint="eastAsia" w:ascii="仿宋" w:hAnsi="仿宋" w:eastAsia="仿宋" w:cs="宋体"/>
          <w:color w:val="000000"/>
          <w:kern w:val="0"/>
          <w:sz w:val="10"/>
          <w:szCs w:val="10"/>
        </w:rPr>
      </w:pPr>
    </w:p>
    <w:p>
      <w:pPr>
        <w:tabs>
          <w:tab w:val="left" w:pos="3450"/>
        </w:tabs>
      </w:pPr>
      <w:r>
        <w:rPr>
          <w:rFonts w:hint="eastAsia" w:ascii="仿宋" w:hAnsi="仿宋" w:eastAsia="仿宋"/>
          <w:sz w:val="28"/>
          <w:szCs w:val="28"/>
          <w:lang w:val="zh-CN" w:eastAsia="zh-CN"/>
        </w:rPr>
        <w:pict>
          <v:line id="_x0000_s1026" o:spid="_x0000_s1026" o:spt="20" style="position:absolute;left:0pt;margin-left:0pt;margin-top:31.2pt;height:0pt;width:450pt;z-index:251659264;mso-width-relative:page;mso-height-relative:page;" filled="f" coordsize="21600,21600">
            <v:path arrowok="t"/>
            <v:fill on="f" focussize="0,0"/>
            <v:stroke weight="1pt"/>
            <v:imagedata o:title=""/>
            <o:lock v:ext="edit"/>
          </v:line>
        </w:pict>
      </w:r>
      <w:r>
        <w:rPr>
          <w:rFonts w:hint="eastAsia" w:ascii="仿宋" w:hAnsi="仿宋" w:eastAsia="仿宋"/>
          <w:sz w:val="28"/>
          <w:szCs w:val="28"/>
          <w:lang w:val="zh-CN" w:eastAsia="zh-CN"/>
        </w:rPr>
        <w:pict>
          <v:line id="_x0000_s1027" o:spid="_x0000_s1027" o:spt="20" style="position:absolute;left:0pt;margin-left:0pt;margin-top:0pt;height:0pt;width:450pt;z-index:251658240;mso-width-relative:page;mso-height-relative:page;" filled="f" coordsize="21600,21600">
            <v:path arrowok="t"/>
            <v:fill on="f" focussize="0,0"/>
            <v:stroke weight="1pt"/>
            <v:imagedata o:title=""/>
            <o:lock v:ext="edit"/>
          </v:line>
        </w:pict>
      </w:r>
      <w:r>
        <w:rPr>
          <w:rFonts w:hint="eastAsia" w:ascii="仿宋" w:hAnsi="仿宋" w:eastAsia="仿宋"/>
          <w:sz w:val="28"/>
          <w:szCs w:val="28"/>
        </w:rPr>
        <w:t xml:space="preserve"> </w:t>
      </w:r>
      <w:r>
        <w:rPr>
          <w:rFonts w:hint="eastAsia" w:ascii="仿宋" w:hAnsi="仿宋" w:eastAsia="仿宋"/>
          <w:sz w:val="30"/>
          <w:szCs w:val="30"/>
        </w:rPr>
        <w:t xml:space="preserve">湛江经济技术开发区食品药品监督管理局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201</w:t>
      </w:r>
      <w:r>
        <w:rPr>
          <w:rFonts w:hint="eastAsia" w:ascii="仿宋" w:hAnsi="仿宋" w:eastAsia="仿宋"/>
          <w:sz w:val="30"/>
          <w:szCs w:val="30"/>
          <w:lang w:val="en-US" w:eastAsia="zh-CN"/>
        </w:rPr>
        <w:t>7</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9</w:t>
      </w:r>
      <w:r>
        <w:rPr>
          <w:rFonts w:hint="eastAsia" w:ascii="仿宋" w:hAnsi="仿宋" w:eastAsia="仿宋"/>
          <w:sz w:val="30"/>
          <w:szCs w:val="30"/>
        </w:rPr>
        <w:t>日印发</w:t>
      </w:r>
    </w:p>
    <w:sectPr>
      <w:footerReference r:id="rId3" w:type="default"/>
      <w:pgSz w:w="11906" w:h="16838"/>
      <w:pgMar w:top="1440" w:right="16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695C2A"/>
    <w:rsid w:val="0001651D"/>
    <w:rsid w:val="0003116C"/>
    <w:rsid w:val="000E4629"/>
    <w:rsid w:val="00263D91"/>
    <w:rsid w:val="00290C41"/>
    <w:rsid w:val="002C371C"/>
    <w:rsid w:val="00392DCB"/>
    <w:rsid w:val="00461708"/>
    <w:rsid w:val="004E1FAC"/>
    <w:rsid w:val="005C123A"/>
    <w:rsid w:val="00613B06"/>
    <w:rsid w:val="00635029"/>
    <w:rsid w:val="0064409F"/>
    <w:rsid w:val="0076132E"/>
    <w:rsid w:val="007B6B23"/>
    <w:rsid w:val="008177A7"/>
    <w:rsid w:val="00880D58"/>
    <w:rsid w:val="009247A9"/>
    <w:rsid w:val="009F3011"/>
    <w:rsid w:val="00A95AB0"/>
    <w:rsid w:val="00AD02A5"/>
    <w:rsid w:val="00B2470D"/>
    <w:rsid w:val="00C104F4"/>
    <w:rsid w:val="00C74F33"/>
    <w:rsid w:val="00C87666"/>
    <w:rsid w:val="00D164BC"/>
    <w:rsid w:val="00D33655"/>
    <w:rsid w:val="00DF2D06"/>
    <w:rsid w:val="00E133BD"/>
    <w:rsid w:val="00E61697"/>
    <w:rsid w:val="00EC563E"/>
    <w:rsid w:val="00EC7134"/>
    <w:rsid w:val="00F01BE0"/>
    <w:rsid w:val="00F17BE0"/>
    <w:rsid w:val="06381C06"/>
    <w:rsid w:val="0655670C"/>
    <w:rsid w:val="09424E03"/>
    <w:rsid w:val="0C005B1E"/>
    <w:rsid w:val="2E986D5D"/>
    <w:rsid w:val="30341D34"/>
    <w:rsid w:val="358D1005"/>
    <w:rsid w:val="3D9410D3"/>
    <w:rsid w:val="45161D87"/>
    <w:rsid w:val="491F1697"/>
    <w:rsid w:val="4BFB030D"/>
    <w:rsid w:val="56695C2A"/>
    <w:rsid w:val="5A5978E1"/>
    <w:rsid w:val="5F6002A9"/>
    <w:rsid w:val="67BE40BA"/>
    <w:rsid w:val="74330A5B"/>
    <w:rsid w:val="756575E3"/>
    <w:rsid w:val="7A7A1E6D"/>
    <w:rsid w:val="7C797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222222"/>
      <w:u w:val="none"/>
    </w:rPr>
  </w:style>
  <w:style w:type="character" w:styleId="8">
    <w:name w:val="Hyperlink"/>
    <w:basedOn w:val="5"/>
    <w:qFormat/>
    <w:uiPriority w:val="0"/>
    <w:rPr>
      <w:color w:val="222222"/>
      <w:u w:val="none"/>
    </w:rPr>
  </w:style>
  <w:style w:type="character" w:customStyle="1" w:styleId="10">
    <w:name w:val="页眉 Char"/>
    <w:basedOn w:val="5"/>
    <w:link w:val="3"/>
    <w:qFormat/>
    <w:uiPriority w:val="0"/>
    <w:rPr>
      <w:rFonts w:asciiTheme="minorHAnsi" w:hAnsiTheme="minorHAnsi" w:eastAsiaTheme="minorEastAsia" w:cstheme="minorBidi"/>
      <w:kern w:val="2"/>
      <w:sz w:val="18"/>
      <w:szCs w:val="18"/>
    </w:rPr>
  </w:style>
  <w:style w:type="character" w:customStyle="1" w:styleId="11">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299</Words>
  <Characters>1707</Characters>
  <Lines>14</Lines>
  <Paragraphs>4</Paragraphs>
  <ScaleCrop>false</ScaleCrop>
  <LinksUpToDate>false</LinksUpToDate>
  <CharactersWithSpaces>2002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2016-07-04T07:56:00Z</dcterms:created>
  <dc:creator>liang</dc:creator>
  <cp:lastModifiedBy>梁金玉</cp:lastModifiedBy>
  <cp:lastPrinted>2017-12-22T01:01:38Z</cp:lastPrinted>
  <dcterms:modified xsi:type="dcterms:W3CDTF">2017-12-22T01:01:47Z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