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73" w:rsidRDefault="00C37D11">
      <w:pPr>
        <w:jc w:val="center"/>
        <w:rPr>
          <w:rFonts w:ascii="宋体" w:eastAsia="宋体" w:hAnsi="宋体" w:cs="宋体"/>
          <w:b/>
          <w:bCs/>
          <w:sz w:val="36"/>
          <w:szCs w:val="36"/>
        </w:rPr>
      </w:pPr>
      <w:r>
        <w:rPr>
          <w:rFonts w:ascii="宋体" w:eastAsia="宋体" w:hAnsi="宋体" w:cs="宋体" w:hint="eastAsia"/>
          <w:b/>
          <w:bCs/>
          <w:sz w:val="36"/>
          <w:szCs w:val="36"/>
        </w:rPr>
        <w:t>开发区食品药品监督管理局</w:t>
      </w:r>
      <w:r>
        <w:rPr>
          <w:rFonts w:ascii="宋体" w:eastAsia="宋体" w:hAnsi="宋体" w:cs="宋体" w:hint="eastAsia"/>
          <w:b/>
          <w:bCs/>
          <w:sz w:val="36"/>
          <w:szCs w:val="36"/>
        </w:rPr>
        <w:t>排查整治违法屠宰行为强化</w:t>
      </w:r>
      <w:r>
        <w:rPr>
          <w:rFonts w:ascii="宋体" w:eastAsia="宋体" w:hAnsi="宋体" w:cs="宋体" w:hint="eastAsia"/>
          <w:b/>
          <w:bCs/>
          <w:sz w:val="36"/>
          <w:szCs w:val="36"/>
        </w:rPr>
        <w:t>非洲猪瘟</w:t>
      </w:r>
      <w:r>
        <w:rPr>
          <w:rFonts w:ascii="宋体" w:eastAsia="宋体" w:hAnsi="宋体" w:cs="宋体" w:hint="eastAsia"/>
          <w:b/>
          <w:bCs/>
          <w:sz w:val="36"/>
          <w:szCs w:val="36"/>
        </w:rPr>
        <w:t>防控工作情况</w:t>
      </w:r>
    </w:p>
    <w:p w:rsidR="00183473" w:rsidRDefault="00183473"/>
    <w:p w:rsidR="00183473" w:rsidRDefault="00C37D11">
      <w:pPr>
        <w:spacing w:line="59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广东省市场监督管理局转发关于排查整治违法屠宰行为强化非洲猪瘟防控的紧急通知</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我局</w:t>
      </w:r>
      <w:r>
        <w:rPr>
          <w:rFonts w:ascii="仿宋_GB2312" w:eastAsia="仿宋_GB2312" w:hAnsi="仿宋_GB2312" w:cs="仿宋_GB2312" w:hint="eastAsia"/>
          <w:sz w:val="32"/>
          <w:szCs w:val="32"/>
        </w:rPr>
        <w:t>高度重视，认真履行，在全区范围内快速组织开展</w:t>
      </w:r>
      <w:r>
        <w:rPr>
          <w:rFonts w:ascii="仿宋_GB2312" w:eastAsia="仿宋_GB2312" w:hAnsi="仿宋_GB2312" w:cs="仿宋_GB2312" w:hint="eastAsia"/>
          <w:sz w:val="32"/>
          <w:szCs w:val="32"/>
        </w:rPr>
        <w:t>该项工作</w:t>
      </w:r>
      <w:r>
        <w:rPr>
          <w:rFonts w:ascii="仿宋_GB2312" w:eastAsia="仿宋_GB2312" w:hAnsi="仿宋_GB2312" w:cs="仿宋_GB2312" w:hint="eastAsia"/>
          <w:sz w:val="32"/>
          <w:szCs w:val="32"/>
        </w:rPr>
        <w:t>。现将检查情况总结</w:t>
      </w:r>
      <w:r>
        <w:rPr>
          <w:rFonts w:ascii="仿宋_GB2312" w:eastAsia="仿宋_GB2312" w:hAnsi="仿宋_GB2312" w:cs="仿宋_GB2312" w:hint="eastAsia"/>
          <w:sz w:val="32"/>
          <w:szCs w:val="32"/>
        </w:rPr>
        <w:t>如下</w:t>
      </w:r>
      <w:r>
        <w:rPr>
          <w:rFonts w:ascii="仿宋_GB2312" w:eastAsia="仿宋_GB2312" w:hAnsi="仿宋_GB2312" w:cs="仿宋_GB2312" w:hint="eastAsia"/>
          <w:sz w:val="32"/>
          <w:szCs w:val="32"/>
        </w:rPr>
        <w:t>：</w:t>
      </w:r>
    </w:p>
    <w:p w:rsidR="00183473" w:rsidRDefault="00C37D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一、突出工作重点，强化风险排查</w:t>
      </w:r>
    </w:p>
    <w:p w:rsidR="00183473" w:rsidRDefault="00C37D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w:t>
      </w:r>
      <w:r>
        <w:rPr>
          <w:rFonts w:ascii="仿宋_GB2312" w:eastAsia="仿宋_GB2312" w:hAnsi="仿宋_GB2312" w:cs="仿宋_GB2312" w:hint="eastAsia"/>
          <w:sz w:val="32"/>
          <w:szCs w:val="32"/>
        </w:rPr>
        <w:t>问</w:t>
      </w:r>
      <w:r>
        <w:rPr>
          <w:rFonts w:ascii="仿宋_GB2312" w:eastAsia="仿宋_GB2312" w:hAnsi="仿宋_GB2312" w:cs="仿宋_GB2312" w:hint="eastAsia"/>
          <w:sz w:val="32"/>
          <w:szCs w:val="32"/>
        </w:rPr>
        <w:t>题导向原则，加大对猪牛羊肉生产加工、销售、餐饮服务环节开展全面排查，重点排查肉制品生产加工企业、冻库、农贸市场、超市、餐饮服务单位和单位食堂等场所。督促食品生产经营者严格落实进货查验和记录制度，采购的猪牛羊肉应来自定点屠宰场（厂），并严格查验动物检疫合格证明和肉品品质检验合格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严格排查存在安全风险隐患。同时，强化与农业部门的沟通交流，协同做好情防控工作，确保猪牛羊肉产品加工消费环节质量安全。</w:t>
      </w:r>
    </w:p>
    <w:p w:rsidR="00183473" w:rsidRDefault="00C37D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二、强化巡查监管，落实主体责任</w:t>
      </w:r>
    </w:p>
    <w:p w:rsidR="00183473" w:rsidRDefault="00C37D11">
      <w:pPr>
        <w:widowControl/>
        <w:snapToGrid w:val="0"/>
        <w:spacing w:after="200" w:line="540" w:lineRule="atLeast"/>
        <w:ind w:firstLine="600"/>
        <w:jc w:val="left"/>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紧密结合</w:t>
      </w:r>
      <w:r>
        <w:rPr>
          <w:rFonts w:ascii="仿宋_GB2312" w:eastAsia="仿宋_GB2312" w:hAnsi="仿宋_GB2312" w:cs="仿宋_GB2312" w:hint="eastAsia"/>
          <w:sz w:val="32"/>
          <w:szCs w:val="32"/>
        </w:rPr>
        <w:t>畜</w:t>
      </w:r>
      <w:r>
        <w:rPr>
          <w:rFonts w:ascii="仿宋_GB2312" w:eastAsia="仿宋_GB2312" w:hAnsi="仿宋_GB2312" w:cs="仿宋_GB2312" w:hint="eastAsia"/>
          <w:sz w:val="32"/>
          <w:szCs w:val="32"/>
        </w:rPr>
        <w:t>禽屠宰“扫雷行动”的工作要求，加大巡查监管力度，</w:t>
      </w:r>
      <w:r>
        <w:rPr>
          <w:rFonts w:ascii="仿宋_GB2312" w:eastAsia="仿宋_GB2312" w:hAnsi="仿宋_GB2312" w:cs="仿宋_GB2312" w:hint="eastAsia"/>
          <w:color w:val="333333"/>
          <w:sz w:val="32"/>
          <w:szCs w:val="32"/>
          <w:shd w:val="clear" w:color="auto" w:fill="FFFFFF"/>
        </w:rPr>
        <w:t>重点检查生猪</w:t>
      </w:r>
      <w:r>
        <w:rPr>
          <w:rFonts w:ascii="仿宋_GB2312" w:eastAsia="仿宋_GB2312" w:hAnsi="仿宋_GB2312" w:cs="仿宋_GB2312" w:hint="eastAsia"/>
          <w:color w:val="000000"/>
          <w:spacing w:val="15"/>
          <w:sz w:val="32"/>
          <w:szCs w:val="32"/>
          <w:shd w:val="clear" w:color="auto" w:fill="FFFFFF"/>
        </w:rPr>
        <w:t>其</w:t>
      </w:r>
      <w:r>
        <w:rPr>
          <w:rFonts w:ascii="仿宋_GB2312" w:eastAsia="仿宋_GB2312" w:hAnsi="仿宋_GB2312" w:cs="仿宋_GB2312" w:hint="eastAsia"/>
          <w:color w:val="333333"/>
          <w:sz w:val="32"/>
          <w:szCs w:val="32"/>
          <w:shd w:val="clear" w:color="auto" w:fill="FFFFFF"/>
        </w:rPr>
        <w:t>产品经营单位购进、使用的猪肉等动物产品“两证两章”</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食品经营户的经营资质、猪肉的采购来源、肉品质量情况、检验检疫合格证明及贮存条件。依法严厉打击生产经营来源不明、与票证不相符、未经检验检疫或检验检疫不合格的肉及肉制品。</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目前，</w:t>
      </w:r>
      <w:r>
        <w:rPr>
          <w:rFonts w:ascii="仿宋_GB2312" w:eastAsia="仿宋_GB2312" w:hAnsi="仿宋_GB2312" w:cs="仿宋_GB2312" w:hint="eastAsia"/>
          <w:kern w:val="0"/>
          <w:sz w:val="32"/>
          <w:szCs w:val="32"/>
        </w:rPr>
        <w:t>共出动</w:t>
      </w:r>
      <w:r>
        <w:rPr>
          <w:rFonts w:ascii="仿宋_GB2312" w:eastAsia="仿宋_GB2312" w:hAnsi="仿宋_GB2312" w:cs="仿宋_GB2312" w:hint="eastAsia"/>
          <w:color w:val="222222"/>
          <w:sz w:val="32"/>
          <w:szCs w:val="32"/>
          <w:shd w:val="clear" w:color="auto" w:fill="FFFFFF"/>
        </w:rPr>
        <w:t>执法人员</w:t>
      </w:r>
      <w:r>
        <w:rPr>
          <w:rFonts w:ascii="仿宋_GB2312" w:eastAsia="仿宋_GB2312" w:hAnsi="仿宋_GB2312" w:cs="仿宋_GB2312" w:hint="eastAsia"/>
          <w:color w:val="222222"/>
          <w:sz w:val="32"/>
          <w:szCs w:val="32"/>
          <w:shd w:val="clear" w:color="auto" w:fill="FFFFFF"/>
        </w:rPr>
        <w:t>146</w:t>
      </w:r>
      <w:r>
        <w:rPr>
          <w:rFonts w:ascii="仿宋_GB2312" w:eastAsia="仿宋_GB2312" w:hAnsi="仿宋_GB2312" w:cs="仿宋_GB2312" w:hint="eastAsia"/>
          <w:kern w:val="0"/>
          <w:sz w:val="32"/>
          <w:szCs w:val="32"/>
        </w:rPr>
        <w:t>人次，检查</w:t>
      </w:r>
      <w:r>
        <w:rPr>
          <w:rFonts w:ascii="仿宋_GB2312" w:eastAsia="仿宋_GB2312" w:hAnsi="仿宋_GB2312" w:cs="仿宋_GB2312" w:hint="eastAsia"/>
          <w:kern w:val="0"/>
          <w:sz w:val="32"/>
          <w:szCs w:val="32"/>
        </w:rPr>
        <w:t>肉类加工企业（小作坊）</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家</w:t>
      </w:r>
      <w:r>
        <w:rPr>
          <w:rFonts w:ascii="仿宋_GB2312" w:eastAsia="仿宋_GB2312" w:hAnsi="仿宋_GB2312" w:cs="仿宋_GB2312" w:hint="eastAsia"/>
          <w:kern w:val="0"/>
          <w:sz w:val="32"/>
          <w:szCs w:val="32"/>
        </w:rPr>
        <w:t>次</w:t>
      </w:r>
      <w:r>
        <w:rPr>
          <w:rFonts w:ascii="仿宋_GB2312" w:eastAsia="仿宋_GB2312" w:hAnsi="仿宋_GB2312" w:cs="仿宋_GB2312" w:hint="eastAsia"/>
          <w:kern w:val="0"/>
          <w:sz w:val="32"/>
          <w:szCs w:val="32"/>
        </w:rPr>
        <w:t>，食</w:t>
      </w:r>
      <w:r>
        <w:rPr>
          <w:rFonts w:ascii="仿宋_GB2312" w:eastAsia="仿宋_GB2312" w:hAnsi="仿宋_GB2312" w:cs="仿宋_GB2312" w:hint="eastAsia"/>
          <w:kern w:val="0"/>
          <w:sz w:val="32"/>
          <w:szCs w:val="32"/>
        </w:rPr>
        <w:lastRenderedPageBreak/>
        <w:t>品经营者</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家</w:t>
      </w:r>
      <w:r>
        <w:rPr>
          <w:rFonts w:ascii="仿宋_GB2312" w:eastAsia="仿宋_GB2312" w:hAnsi="仿宋_GB2312" w:cs="仿宋_GB2312" w:hint="eastAsia"/>
          <w:kern w:val="0"/>
          <w:sz w:val="32"/>
          <w:szCs w:val="32"/>
        </w:rPr>
        <w:t>次</w:t>
      </w:r>
      <w:r>
        <w:rPr>
          <w:rFonts w:ascii="仿宋_GB2312" w:eastAsia="仿宋_GB2312" w:hAnsi="仿宋_GB2312" w:cs="仿宋_GB2312" w:hint="eastAsia"/>
          <w:kern w:val="0"/>
          <w:sz w:val="32"/>
          <w:szCs w:val="32"/>
        </w:rPr>
        <w:t>，冷库</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家次，农贸市场开办方</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家次，</w:t>
      </w:r>
      <w:r>
        <w:rPr>
          <w:rFonts w:ascii="仿宋_GB2312" w:eastAsia="仿宋_GB2312" w:hAnsi="仿宋_GB2312" w:cs="仿宋_GB2312" w:hint="eastAsia"/>
          <w:color w:val="222222"/>
          <w:sz w:val="32"/>
          <w:szCs w:val="32"/>
          <w:shd w:val="clear" w:color="auto" w:fill="FFFFFF"/>
        </w:rPr>
        <w:t>餐饮</w:t>
      </w:r>
      <w:r>
        <w:rPr>
          <w:rFonts w:ascii="仿宋_GB2312" w:eastAsia="仿宋_GB2312" w:hAnsi="仿宋_GB2312" w:cs="仿宋_GB2312" w:hint="eastAsia"/>
          <w:kern w:val="0"/>
          <w:sz w:val="32"/>
          <w:szCs w:val="32"/>
        </w:rPr>
        <w:t>服务企业</w:t>
      </w:r>
      <w:r>
        <w:rPr>
          <w:rFonts w:ascii="仿宋_GB2312" w:eastAsia="仿宋_GB2312" w:hAnsi="仿宋_GB2312" w:cs="仿宋_GB2312" w:hint="eastAsia"/>
          <w:kern w:val="0"/>
          <w:sz w:val="32"/>
          <w:szCs w:val="32"/>
        </w:rPr>
        <w:t>1</w:t>
      </w:r>
      <w:r>
        <w:rPr>
          <w:rFonts w:ascii="仿宋_GB2312" w:eastAsia="仿宋_GB2312" w:hAnsi="仿宋_GB2312" w:cs="仿宋_GB2312" w:hint="eastAsia"/>
          <w:color w:val="222222"/>
          <w:sz w:val="32"/>
          <w:szCs w:val="32"/>
          <w:shd w:val="clear" w:color="auto" w:fill="FFFFFF"/>
        </w:rPr>
        <w:t>52</w:t>
      </w:r>
      <w:r>
        <w:rPr>
          <w:rFonts w:ascii="仿宋_GB2312" w:eastAsia="仿宋_GB2312" w:hAnsi="仿宋_GB2312" w:cs="仿宋_GB2312" w:hint="eastAsia"/>
          <w:color w:val="222222"/>
          <w:sz w:val="32"/>
          <w:szCs w:val="32"/>
          <w:shd w:val="clear" w:color="auto" w:fill="FFFFFF"/>
        </w:rPr>
        <w:t>家</w:t>
      </w:r>
      <w:r>
        <w:rPr>
          <w:rFonts w:ascii="仿宋_GB2312" w:eastAsia="仿宋_GB2312" w:hAnsi="仿宋_GB2312" w:cs="仿宋_GB2312" w:hint="eastAsia"/>
          <w:color w:val="222222"/>
          <w:sz w:val="32"/>
          <w:szCs w:val="32"/>
          <w:shd w:val="clear" w:color="auto" w:fill="FFFFFF"/>
        </w:rPr>
        <w:t>次，目前，暂未发现有</w:t>
      </w:r>
      <w:r>
        <w:rPr>
          <w:rFonts w:ascii="Times New Roman" w:eastAsia="仿宋_GB2312" w:hAnsi="Times New Roman" w:cs="仿宋_GB2312" w:hint="eastAsia"/>
          <w:sz w:val="32"/>
        </w:rPr>
        <w:t>违法违规行为</w:t>
      </w:r>
      <w:r>
        <w:rPr>
          <w:rFonts w:ascii="Times New Roman" w:eastAsia="仿宋_GB2312" w:hAnsi="Times New Roman" w:cs="仿宋_GB2312" w:hint="eastAsia"/>
          <w:sz w:val="32"/>
        </w:rPr>
        <w:t>，</w:t>
      </w:r>
      <w:r>
        <w:rPr>
          <w:rFonts w:ascii="仿宋_GB2312" w:eastAsia="仿宋_GB2312" w:hAnsi="仿宋_GB2312" w:cs="仿宋_GB2312" w:hint="eastAsia"/>
          <w:color w:val="222222"/>
          <w:sz w:val="32"/>
          <w:szCs w:val="32"/>
          <w:shd w:val="clear" w:color="auto" w:fill="FFFFFF"/>
        </w:rPr>
        <w:t>均未发现非洲猪瘟流入</w:t>
      </w:r>
      <w:r>
        <w:rPr>
          <w:rFonts w:ascii="仿宋_GB2312" w:eastAsia="仿宋_GB2312" w:hAnsi="仿宋_GB2312" w:cs="仿宋_GB2312" w:hint="eastAsia"/>
          <w:color w:val="333333"/>
          <w:sz w:val="32"/>
          <w:szCs w:val="32"/>
          <w:shd w:val="clear" w:color="auto" w:fill="FFFFFF"/>
        </w:rPr>
        <w:t>。</w:t>
      </w:r>
    </w:p>
    <w:p w:rsidR="00183473" w:rsidRDefault="00C37D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三、强化宣传教育，引导</w:t>
      </w:r>
      <w:r>
        <w:rPr>
          <w:rFonts w:ascii="仿宋_GB2312" w:eastAsia="仿宋_GB2312" w:hAnsi="仿宋_GB2312" w:cs="仿宋_GB2312" w:hint="eastAsia"/>
          <w:sz w:val="32"/>
          <w:szCs w:val="32"/>
        </w:rPr>
        <w:t>舆</w:t>
      </w:r>
      <w:r>
        <w:rPr>
          <w:rFonts w:ascii="仿宋_GB2312" w:eastAsia="仿宋_GB2312" w:hAnsi="仿宋_GB2312" w:cs="仿宋_GB2312" w:hint="eastAsia"/>
          <w:sz w:val="32"/>
          <w:szCs w:val="32"/>
        </w:rPr>
        <w:t>论导向</w:t>
      </w:r>
    </w:p>
    <w:p w:rsidR="00183473" w:rsidRDefault="00C37D1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促猪牛羊肉产品加工</w:t>
      </w:r>
      <w:r>
        <w:rPr>
          <w:rFonts w:ascii="仿宋_GB2312" w:eastAsia="仿宋_GB2312" w:hAnsi="仿宋_GB2312" w:cs="仿宋_GB2312" w:hint="eastAsia"/>
          <w:sz w:val="32"/>
          <w:szCs w:val="32"/>
        </w:rPr>
        <w:t>消费</w:t>
      </w:r>
      <w:r>
        <w:rPr>
          <w:rFonts w:ascii="仿宋_GB2312" w:eastAsia="仿宋_GB2312" w:hAnsi="仿宋_GB2312" w:cs="仿宋_GB2312" w:hint="eastAsia"/>
          <w:sz w:val="32"/>
          <w:szCs w:val="32"/>
        </w:rPr>
        <w:t>环节相关单位切实履行食品安全主体</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任，加大非洲猪</w:t>
      </w:r>
      <w:r>
        <w:rPr>
          <w:rFonts w:ascii="仿宋_GB2312" w:eastAsia="仿宋_GB2312" w:hAnsi="仿宋_GB2312" w:cs="仿宋_GB2312" w:hint="eastAsia"/>
          <w:sz w:val="32"/>
          <w:szCs w:val="32"/>
        </w:rPr>
        <w:t>瘟</w:t>
      </w:r>
      <w:r>
        <w:rPr>
          <w:rFonts w:ascii="仿宋_GB2312" w:eastAsia="仿宋_GB2312" w:hAnsi="仿宋_GB2312" w:cs="仿宋_GB2312" w:hint="eastAsia"/>
          <w:sz w:val="32"/>
          <w:szCs w:val="32"/>
        </w:rPr>
        <w:t>常识的宣传教育，</w:t>
      </w:r>
      <w:r>
        <w:rPr>
          <w:rFonts w:ascii="仿宋_GB2312" w:eastAsia="仿宋_GB2312" w:hAnsi="仿宋_GB2312" w:cs="仿宋_GB2312" w:hint="eastAsia"/>
          <w:sz w:val="32"/>
          <w:szCs w:val="32"/>
        </w:rPr>
        <w:t>派</w:t>
      </w:r>
      <w:r>
        <w:rPr>
          <w:rFonts w:ascii="仿宋_GB2312" w:eastAsia="仿宋_GB2312" w:hAnsi="仿宋_GB2312" w:cs="仿宋_GB2312" w:hint="eastAsia"/>
          <w:sz w:val="32"/>
          <w:szCs w:val="32"/>
        </w:rPr>
        <w:t>发《致广大餐饮服务经营者（单位食堂）的公开信》</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多份，</w:t>
      </w: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促餐饮服务者、单位食堂及从业人员严格遵守（食品安全法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餐饮服务食品安全操作规范）的有关要求，依法依</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餐厨剩余</w:t>
      </w:r>
      <w:r>
        <w:rPr>
          <w:rFonts w:ascii="仿宋_GB2312" w:eastAsia="仿宋_GB2312" w:hAnsi="仿宋_GB2312" w:cs="仿宋_GB2312" w:hint="eastAsia"/>
          <w:sz w:val="32"/>
          <w:szCs w:val="32"/>
        </w:rPr>
        <w:t>物（</w:t>
      </w:r>
      <w:r>
        <w:rPr>
          <w:rFonts w:ascii="仿宋_GB2312" w:eastAsia="仿宋_GB2312" w:hAnsi="仿宋_GB2312" w:cs="仿宋_GB2312" w:hint="eastAsia"/>
          <w:sz w:val="32"/>
          <w:szCs w:val="32"/>
        </w:rPr>
        <w:t>泔</w:t>
      </w:r>
      <w:r>
        <w:rPr>
          <w:rFonts w:ascii="仿宋_GB2312" w:eastAsia="仿宋_GB2312" w:hAnsi="仿宋_GB2312" w:cs="仿宋_GB2312" w:hint="eastAsia"/>
          <w:sz w:val="32"/>
          <w:szCs w:val="32"/>
        </w:rPr>
        <w:t>水）的</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确</w:t>
      </w:r>
      <w:r>
        <w:rPr>
          <w:rFonts w:ascii="仿宋_GB2312" w:eastAsia="仿宋_GB2312" w:hAnsi="仿宋_GB2312" w:cs="仿宋_GB2312" w:hint="eastAsia"/>
          <w:sz w:val="32"/>
          <w:szCs w:val="32"/>
        </w:rPr>
        <w:t>保广大人民</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众的饮食安全</w:t>
      </w:r>
      <w:r>
        <w:rPr>
          <w:rFonts w:ascii="仿宋_GB2312" w:eastAsia="仿宋_GB2312" w:hAnsi="仿宋_GB2312" w:cs="仿宋_GB2312" w:hint="eastAsia"/>
          <w:sz w:val="32"/>
          <w:szCs w:val="32"/>
        </w:rPr>
        <w:t>。</w:t>
      </w:r>
    </w:p>
    <w:p w:rsidR="00183473" w:rsidRDefault="00C37D1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四、下一步工作计划</w:t>
      </w:r>
    </w:p>
    <w:p w:rsidR="00183473" w:rsidRDefault="00C37D11">
      <w:pPr>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我局将在</w:t>
      </w:r>
      <w:r>
        <w:rPr>
          <w:rFonts w:ascii="仿宋_GB2312" w:eastAsia="仿宋_GB2312" w:hAnsi="仿宋_GB2312" w:cs="仿宋_GB2312" w:hint="eastAsia"/>
          <w:sz w:val="32"/>
          <w:szCs w:val="32"/>
        </w:rPr>
        <w:t>巩固</w:t>
      </w:r>
      <w:r>
        <w:rPr>
          <w:rFonts w:ascii="仿宋_GB2312" w:eastAsia="仿宋_GB2312" w:hAnsi="仿宋_GB2312" w:cs="仿宋_GB2312" w:hint="eastAsia"/>
          <w:sz w:val="32"/>
          <w:szCs w:val="32"/>
        </w:rPr>
        <w:t>前期工作的基础上，进</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步加大监管，督促农贸市场管理方认真落实食品安全主</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责任，切实加强市场内生猪</w:t>
      </w:r>
      <w:r>
        <w:rPr>
          <w:rFonts w:ascii="仿宋_GB2312" w:eastAsia="仿宋_GB2312" w:hAnsi="仿宋_GB2312" w:cs="仿宋_GB2312" w:hint="eastAsia"/>
          <w:sz w:val="32"/>
          <w:szCs w:val="32"/>
        </w:rPr>
        <w:t>肉经营</w:t>
      </w:r>
      <w:r>
        <w:rPr>
          <w:rFonts w:ascii="仿宋_GB2312" w:eastAsia="仿宋_GB2312" w:hAnsi="仿宋_GB2312" w:cs="仿宋_GB2312" w:hint="eastAsia"/>
          <w:sz w:val="32"/>
          <w:szCs w:val="32"/>
        </w:rPr>
        <w:t>户的准入审查，确保入场经营的猪</w:t>
      </w:r>
      <w:r>
        <w:rPr>
          <w:rFonts w:ascii="仿宋_GB2312" w:eastAsia="仿宋_GB2312" w:hAnsi="仿宋_GB2312" w:cs="仿宋_GB2312" w:hint="eastAsia"/>
          <w:sz w:val="32"/>
          <w:szCs w:val="32"/>
        </w:rPr>
        <w:t>肉</w:t>
      </w:r>
      <w:r>
        <w:rPr>
          <w:rFonts w:ascii="仿宋_GB2312" w:eastAsia="仿宋_GB2312" w:hAnsi="仿宋_GB2312" w:cs="仿宋_GB2312" w:hint="eastAsia"/>
          <w:sz w:val="32"/>
          <w:szCs w:val="32"/>
        </w:rPr>
        <w:t>产品由定点屠宰场屠宰</w:t>
      </w:r>
      <w:r>
        <w:rPr>
          <w:rFonts w:ascii="仿宋_GB2312" w:eastAsia="仿宋_GB2312" w:hAnsi="仿宋_GB2312" w:cs="仿宋_GB2312" w:hint="eastAsia"/>
          <w:sz w:val="32"/>
          <w:szCs w:val="32"/>
        </w:rPr>
        <w:t>。</w:t>
      </w:r>
      <w:r>
        <w:rPr>
          <w:rFonts w:ascii="仿宋" w:eastAsia="仿宋" w:hAnsi="仿宋" w:cs="仿宋" w:hint="eastAsia"/>
          <w:sz w:val="32"/>
          <w:szCs w:val="32"/>
        </w:rPr>
        <w:t>加强与农业、工商等相关部门的联系，落实联防联控措施，加强突发疫情</w:t>
      </w:r>
      <w:r>
        <w:rPr>
          <w:rFonts w:ascii="仿宋" w:eastAsia="仿宋" w:hAnsi="仿宋" w:cs="仿宋" w:hint="eastAsia"/>
          <w:sz w:val="32"/>
          <w:szCs w:val="32"/>
        </w:rPr>
        <w:t>的应急准备，防止疫情在我区发生。</w:t>
      </w:r>
    </w:p>
    <w:p w:rsidR="00183473" w:rsidRDefault="00183473">
      <w:pPr>
        <w:ind w:firstLineChars="200" w:firstLine="640"/>
        <w:rPr>
          <w:rFonts w:ascii="仿宋_GB2312" w:eastAsia="仿宋_GB2312" w:hAnsi="仿宋_GB2312" w:cs="仿宋_GB2312"/>
          <w:sz w:val="32"/>
          <w:szCs w:val="32"/>
        </w:rPr>
      </w:pPr>
    </w:p>
    <w:p w:rsidR="00183473" w:rsidRDefault="00183473">
      <w:pPr>
        <w:ind w:firstLineChars="200" w:firstLine="640"/>
        <w:rPr>
          <w:rFonts w:ascii="仿宋_GB2312" w:eastAsia="仿宋_GB2312" w:hAnsi="仿宋_GB2312" w:cs="仿宋_GB2312"/>
          <w:sz w:val="32"/>
          <w:szCs w:val="32"/>
        </w:rPr>
      </w:pPr>
    </w:p>
    <w:p w:rsidR="00183473" w:rsidRDefault="00C37D11">
      <w:pPr>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湛江经济技术开发区食品药品监督管理局</w:t>
      </w:r>
    </w:p>
    <w:p w:rsidR="00183473" w:rsidRDefault="00C37D11">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bookmarkStart w:id="0" w:name="_GoBack"/>
      <w:bookmarkEnd w:id="0"/>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sectPr w:rsidR="00183473" w:rsidSect="001834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3473"/>
    <w:rsid w:val="00183473"/>
    <w:rsid w:val="00C37D11"/>
    <w:rsid w:val="073645D2"/>
    <w:rsid w:val="08114859"/>
    <w:rsid w:val="1DE32EBF"/>
    <w:rsid w:val="24FB2F82"/>
    <w:rsid w:val="2979655D"/>
    <w:rsid w:val="312C4724"/>
    <w:rsid w:val="336249A2"/>
    <w:rsid w:val="397205A0"/>
    <w:rsid w:val="3F702498"/>
    <w:rsid w:val="40CF5936"/>
    <w:rsid w:val="74870C15"/>
    <w:rsid w:val="753F3B4D"/>
    <w:rsid w:val="7CB82A7C"/>
    <w:rsid w:val="7DC42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4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18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5621525</dc:creator>
  <cp:lastModifiedBy>陈连锋</cp:lastModifiedBy>
  <cp:revision>2</cp:revision>
  <dcterms:created xsi:type="dcterms:W3CDTF">2014-10-29T12:08:00Z</dcterms:created>
  <dcterms:modified xsi:type="dcterms:W3CDTF">2019-03-28T02:39:00Z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