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rPr>
          <w:rFonts w:ascii="仿宋_GB2312" w:hAnsi="宋体" w:cs="宋体"/>
          <w:sz w:val="28"/>
          <w:szCs w:val="28"/>
        </w:rPr>
      </w:pPr>
    </w:p>
    <w:p>
      <w:pPr>
        <w:tabs>
          <w:tab w:val="left" w:pos="1800"/>
        </w:tabs>
        <w:jc w:val="center"/>
        <w:rPr>
          <w:rFonts w:hint="eastAsia" w:ascii="仿宋" w:hAnsi="仿宋" w:eastAsia="仿宋" w:cs="仿宋"/>
          <w:sz w:val="32"/>
          <w:szCs w:val="32"/>
        </w:rPr>
      </w:pPr>
      <w:bookmarkStart w:id="0" w:name="_GoBack"/>
      <w:r>
        <w:rPr>
          <w:rFonts w:hint="eastAsia" w:ascii="仿宋" w:hAnsi="仿宋" w:eastAsia="仿宋" w:cs="仿宋"/>
          <w:sz w:val="32"/>
          <w:szCs w:val="32"/>
        </w:rPr>
        <w:t>湛开食药监稽〔</w:t>
      </w:r>
      <w:r>
        <w:rPr>
          <w:rFonts w:ascii="仿宋" w:hAnsi="仿宋" w:eastAsia="仿宋" w:cs="仿宋"/>
          <w:sz w:val="32"/>
          <w:szCs w:val="32"/>
        </w:rPr>
        <w:t>2017</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号</w:t>
      </w:r>
    </w:p>
    <w:bookmarkEnd w:id="0"/>
    <w:p>
      <w:pPr>
        <w:tabs>
          <w:tab w:val="left" w:pos="1800"/>
        </w:tabs>
        <w:jc w:val="center"/>
        <w:rPr>
          <w:rFonts w:hint="eastAsia" w:ascii="仿宋" w:hAnsi="仿宋" w:eastAsia="仿宋" w:cs="仿宋"/>
          <w:sz w:val="11"/>
          <w:szCs w:val="11"/>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2017年广东省医疗器械监督抽检工作</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湛江开发区实施方案</w:t>
      </w:r>
    </w:p>
    <w:p>
      <w:pPr>
        <w:spacing w:line="44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 w:hAnsi="仿宋" w:eastAsia="仿宋" w:cs="仿宋"/>
          <w:sz w:val="32"/>
          <w:szCs w:val="32"/>
        </w:rPr>
        <w:t>为进一步加大医疗器械监管力度，做好2017年度湛江市医疗器械抽检工作，根据湛江市食品药品监督管理局《关于印发2017年广东省医疗器械质量监督抽检工作湛江市实施的通知》（湛食药监稽〔2017〕43号）的要求，制定了《2017年广东省医疗器械质量监督抽检工作湛江开发区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 w:hAnsi="仿宋"/>
          <w:color w:val="000000" w:themeColor="text1"/>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 w:hAnsi="仿宋"/>
          <w:color w:val="000000" w:themeColor="text1"/>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 w:hAnsi="仿宋"/>
          <w:color w:val="000000" w:themeColor="text1"/>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ascii="仿宋" w:hAnsi="仿宋" w:eastAsia="仿宋" w:cs="仿宋"/>
          <w:sz w:val="32"/>
          <w:szCs w:val="32"/>
        </w:rPr>
      </w:pPr>
      <w:r>
        <w:rPr>
          <w:rFonts w:hint="eastAsia" w:ascii="仿宋" w:hAnsi="仿宋" w:eastAsia="仿宋" w:cs="仿宋"/>
          <w:sz w:val="32"/>
          <w:szCs w:val="32"/>
        </w:rPr>
        <w:t>湛江经济技术开发区食品药品监督管理局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017年5月10日</w:t>
      </w:r>
    </w:p>
    <w:p>
      <w:pPr>
        <w:spacing w:line="480" w:lineRule="exact"/>
        <w:rPr>
          <w:rFonts w:ascii="仿宋" w:hAnsi="仿宋" w:eastAsia="仿宋" w:cs="仿宋"/>
          <w:sz w:val="32"/>
          <w:szCs w:val="32"/>
        </w:rPr>
      </w:pPr>
    </w:p>
    <w:p>
      <w:pPr>
        <w:rPr>
          <w:rFonts w:ascii="仿宋_GB2312" w:hAnsi="仿宋" w:eastAsia="仿宋_GB2312"/>
          <w:sz w:val="32"/>
          <w:szCs w:val="32"/>
        </w:rPr>
      </w:pPr>
      <w:r>
        <w:rPr>
          <w:rFonts w:hint="eastAsia" w:ascii="仿宋_GB2312" w:hAnsi="仿宋" w:eastAsia="仿宋_GB2312"/>
          <w:sz w:val="32"/>
          <w:szCs w:val="32"/>
        </w:rPr>
        <w:br w:type="page"/>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2017年广东省医疗器械监督抽检工作</w:t>
      </w: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b w:val="0"/>
          <w:bCs/>
          <w:sz w:val="44"/>
          <w:szCs w:val="44"/>
        </w:rPr>
        <w:t>湛江开发区实施方案</w:t>
      </w:r>
    </w:p>
    <w:p>
      <w:pPr>
        <w:ind w:firstLine="420" w:firstLineChars="200"/>
        <w:rPr>
          <w:rFonts w:ascii="仿宋_GB2312" w:hAnsi="仿宋" w:eastAsia="仿宋_GB2312" w:cs="仿宋"/>
          <w:sz w:val="21"/>
          <w:szCs w:val="21"/>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根据市局2017年医疗器械抽检工作要求，结合我区医疗器械质量现状和今年医疗器械监管工作重点，为做好2017年湛江开发区医疗器械抽检工作，进一步完善抽检机制，提升抽检效能，充分发挥抽检工作在监督执法中的技术支撑作用，确保我区医疗器械质量安全，制定本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sz w:val="32"/>
          <w:szCs w:val="32"/>
        </w:rPr>
        <w:t>一、全区医疗器械质量监督抽检主要任务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ascii="仿宋" w:hAnsi="仿宋" w:eastAsia="仿宋" w:cs="仿宋"/>
          <w:b/>
          <w:sz w:val="32"/>
          <w:szCs w:val="32"/>
        </w:rPr>
      </w:pPr>
      <w:r>
        <w:rPr>
          <w:rFonts w:hint="eastAsia" w:ascii="仿宋" w:hAnsi="仿宋" w:eastAsia="仿宋" w:cs="仿宋"/>
          <w:b/>
          <w:sz w:val="32"/>
          <w:szCs w:val="32"/>
        </w:rPr>
        <w:t>（一）专项监督抽检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jc w:val="both"/>
        <w:textAlignment w:val="auto"/>
        <w:outlineLvl w:val="9"/>
        <w:rPr>
          <w:rFonts w:ascii="仿宋" w:hAnsi="仿宋" w:eastAsia="仿宋" w:cs="仿宋"/>
          <w:sz w:val="32"/>
          <w:szCs w:val="32"/>
        </w:rPr>
      </w:pPr>
      <w:r>
        <w:rPr>
          <w:rFonts w:ascii="仿宋" w:hAnsi="仿宋" w:eastAsia="仿宋" w:cs="仿宋"/>
          <w:sz w:val="32"/>
          <w:szCs w:val="32"/>
        </w:rPr>
        <w:t>对</w:t>
      </w:r>
      <w:r>
        <w:rPr>
          <w:rFonts w:hint="eastAsia" w:ascii="仿宋" w:hAnsi="仿宋" w:eastAsia="仿宋" w:cs="仿宋"/>
          <w:sz w:val="32"/>
          <w:szCs w:val="32"/>
        </w:rPr>
        <w:t>一次性使用无菌导尿管、气候插管、医用制氧机、一次性使用无菌注射器（含带针）、一次性使用输血器、超声多普勒胎儿心率仪、丙氨酸氨基转移酶测定试剂盒、乳酸脱氢酶测定试剂盒、助听器、医用敷贴产品进行专项监督抽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jc w:val="both"/>
        <w:textAlignment w:val="auto"/>
        <w:outlineLvl w:val="9"/>
        <w:rPr>
          <w:rFonts w:ascii="仿宋" w:hAnsi="仿宋" w:eastAsia="仿宋" w:cs="仿宋"/>
          <w:sz w:val="32"/>
          <w:szCs w:val="32"/>
        </w:rPr>
      </w:pPr>
      <w:r>
        <w:rPr>
          <w:rFonts w:hint="eastAsia" w:ascii="仿宋" w:hAnsi="仿宋" w:eastAsia="仿宋" w:cs="仿宋"/>
          <w:b/>
          <w:sz w:val="32"/>
          <w:szCs w:val="32"/>
        </w:rPr>
        <w:t>（二）动态跟踪和标准符合性监督抽检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jc w:val="both"/>
        <w:textAlignment w:val="auto"/>
        <w:outlineLvl w:val="9"/>
        <w:rPr>
          <w:rFonts w:ascii="仿宋" w:hAnsi="仿宋" w:eastAsia="仿宋" w:cs="仿宋"/>
          <w:sz w:val="32"/>
          <w:szCs w:val="32"/>
        </w:rPr>
      </w:pPr>
      <w:r>
        <w:rPr>
          <w:rFonts w:hint="eastAsia" w:ascii="仿宋" w:hAnsi="仿宋" w:eastAsia="仿宋" w:cs="仿宋"/>
          <w:sz w:val="32"/>
          <w:szCs w:val="32"/>
        </w:rPr>
        <w:t>对一次性使用医用橡胶检查手套、人体成分分析仪、医用脱脂纱布制品、一次性使用手术衣、金属烤瓷固定修复体、冷疗喷剂、天然胶乳橡胶避孕套进行动态跟踪和标准符合性监督抽检。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ascii="仿宋" w:hAnsi="仿宋" w:eastAsia="仿宋" w:cs="仿宋"/>
          <w:b/>
          <w:sz w:val="32"/>
          <w:szCs w:val="32"/>
        </w:rPr>
      </w:pPr>
      <w:r>
        <w:rPr>
          <w:rFonts w:hint="eastAsia" w:ascii="仿宋" w:hAnsi="仿宋" w:eastAsia="仿宋" w:cs="仿宋"/>
          <w:b/>
          <w:sz w:val="32"/>
          <w:szCs w:val="32"/>
        </w:rPr>
        <w:t>（三）在用医疗器械调研性现场检验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根据省局在用医疗器械抽检方案，由市局另行通知。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ascii="仿宋" w:hAnsi="仿宋" w:eastAsia="仿宋" w:cs="仿宋"/>
          <w:b/>
          <w:sz w:val="32"/>
          <w:szCs w:val="32"/>
        </w:rPr>
      </w:pPr>
      <w:r>
        <w:rPr>
          <w:rFonts w:hint="eastAsia" w:ascii="仿宋" w:hAnsi="仿宋" w:eastAsia="仿宋" w:cs="仿宋"/>
          <w:b/>
          <w:sz w:val="32"/>
          <w:szCs w:val="32"/>
        </w:rPr>
        <w:t>二、抽检工作要求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一）在开展抽样前认真阅读省局和市局抽检方案（附件1-《关于印发2017年广东省医疗器械质量监督抽验工作计划的通知》（粤食药监办稽[2017]116号）），严格落实《广东省食品药品抽样员管理办法》和《医疗器械质量监督抽查检验管理规定》等相关规定要求，切实加强抽样人员管理，规范抽样过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二）要严格按照省市局下发的抽检方案确定的抽样品种和每个品种对应的特殊要求进行抽样，并在规定的时限内完成抽样和送样工作。凡发现企业拒绝或者故意规避监督抽样的，要采取控制措施，防止不合格医疗器械流入市场，并将有关情况及时报告市局，由市局报告省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（三）在</w:t>
      </w:r>
      <w:r>
        <w:rPr>
          <w:rFonts w:hint="eastAsia" w:ascii="仿宋" w:hAnsi="仿宋" w:eastAsia="仿宋" w:cs="仿宋"/>
          <w:b/>
          <w:sz w:val="32"/>
          <w:szCs w:val="32"/>
        </w:rPr>
        <w:t>2017年4月30日前</w:t>
      </w:r>
      <w:r>
        <w:rPr>
          <w:rFonts w:hint="eastAsia" w:ascii="仿宋" w:hAnsi="仿宋" w:eastAsia="仿宋" w:cs="仿宋"/>
          <w:sz w:val="32"/>
          <w:szCs w:val="32"/>
        </w:rPr>
        <w:t>完成超声多普勒胎儿心率仪、气管插管、医用敷贴等3类产品的专项监督抽检的抽样送样任务；</w:t>
      </w:r>
      <w:r>
        <w:rPr>
          <w:rFonts w:hint="eastAsia" w:ascii="仿宋" w:hAnsi="仿宋" w:eastAsia="仿宋" w:cs="仿宋"/>
          <w:b/>
          <w:sz w:val="32"/>
          <w:szCs w:val="32"/>
        </w:rPr>
        <w:t>5月31日前</w:t>
      </w:r>
      <w:r>
        <w:rPr>
          <w:rFonts w:hint="eastAsia" w:ascii="仿宋" w:hAnsi="仿宋" w:eastAsia="仿宋" w:cs="仿宋"/>
          <w:sz w:val="32"/>
          <w:szCs w:val="32"/>
        </w:rPr>
        <w:t>完成一次性使用输血器、丙氨酸氨基转移酶测定试剂盒、乳酸脱氢酶测定试剂盒、助听器等4类产品的专项监督抽检的抽样送样任务；</w:t>
      </w:r>
      <w:r>
        <w:rPr>
          <w:rFonts w:hint="eastAsia" w:ascii="仿宋" w:hAnsi="仿宋" w:eastAsia="仿宋" w:cs="仿宋"/>
          <w:b/>
          <w:sz w:val="32"/>
          <w:szCs w:val="32"/>
        </w:rPr>
        <w:t>6月30日前</w:t>
      </w:r>
      <w:r>
        <w:rPr>
          <w:rFonts w:hint="eastAsia" w:ascii="仿宋" w:hAnsi="仿宋" w:eastAsia="仿宋" w:cs="仿宋"/>
          <w:sz w:val="32"/>
          <w:szCs w:val="32"/>
        </w:rPr>
        <w:t>完成一次性使用无菌注射器、一次性使用导尿管、医用制氧机等3类产品的专项监督抽检的抽样送样任务；</w:t>
      </w:r>
      <w:r>
        <w:rPr>
          <w:rFonts w:hint="eastAsia" w:ascii="仿宋" w:hAnsi="仿宋" w:eastAsia="仿宋" w:cs="仿宋"/>
          <w:b/>
          <w:sz w:val="32"/>
          <w:szCs w:val="32"/>
        </w:rPr>
        <w:t>7月31日前</w:t>
      </w:r>
      <w:r>
        <w:rPr>
          <w:rFonts w:hint="eastAsia" w:ascii="仿宋" w:hAnsi="仿宋" w:eastAsia="仿宋" w:cs="仿宋"/>
          <w:sz w:val="32"/>
          <w:szCs w:val="32"/>
        </w:rPr>
        <w:t>完成跟踪性和标准符合性监督抽检的抽样送样任务。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四）抽到的样品采取抽一批送一批的方式，同时向被抽样单位索取所抽产品的产品注册证（包括注册登记表、生产制造认可表）、适用有效的注册产品标准/产品技术要求（包括修改单）、适用有效的产品说明书、配件等，上述资料按顺序装订并加盖公章，于2日内及时送达市局稽查局。具体相关品种抽检要求详见省局抽检方案。（因索取产品相关资料需要时间，可以先送样品，再送产品资料的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由市局稽查局统一填写抽样编号和审核抽样凭证后寄送广东省医疗器械质量监督检验所。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五）复检工作按照《医疗器械监督管理条例》等相关规定执行。复检申请人要按照检验报告书的复检申请要求，及时向广东省医疗器械质量监督检验所提出复检。并及时将复检申请和复检机构的“受理复检申请回执”报送市局，由市局报送省局稽查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（六）在抽样过程中，填写《医疗器械抽样凭证及记录》时，必须</w:t>
      </w:r>
      <w:r>
        <w:rPr>
          <w:rFonts w:hint="eastAsia" w:ascii="仿宋" w:hAnsi="仿宋" w:eastAsia="仿宋" w:cs="仿宋"/>
          <w:b/>
          <w:sz w:val="32"/>
          <w:szCs w:val="32"/>
        </w:rPr>
        <w:t>注明医疗器械抽检类别</w:t>
      </w:r>
      <w:r>
        <w:rPr>
          <w:rFonts w:hint="eastAsia" w:ascii="仿宋" w:hAnsi="仿宋" w:eastAsia="仿宋" w:cs="仿宋"/>
          <w:sz w:val="32"/>
          <w:szCs w:val="32"/>
        </w:rPr>
        <w:t>，例如：2017年广东省医疗器械质量监督抽检【专项监督抽验】。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196"/>
        <w:jc w:val="both"/>
        <w:textAlignment w:val="auto"/>
        <w:outlineLvl w:val="9"/>
        <w:rPr>
          <w:rFonts w:ascii="仿宋" w:hAnsi="仿宋" w:eastAsia="仿宋" w:cs="仿宋"/>
          <w:b/>
          <w:sz w:val="32"/>
          <w:szCs w:val="32"/>
        </w:rPr>
      </w:pPr>
      <w:r>
        <w:rPr>
          <w:rFonts w:ascii="仿宋" w:hAnsi="仿宋" w:eastAsia="仿宋" w:cs="仿宋"/>
          <w:b/>
          <w:sz w:val="32"/>
          <w:szCs w:val="32"/>
        </w:rPr>
        <w:t>三</w:t>
      </w:r>
      <w:r>
        <w:rPr>
          <w:rFonts w:hint="eastAsia" w:ascii="仿宋" w:hAnsi="仿宋" w:eastAsia="仿宋" w:cs="仿宋"/>
          <w:b/>
          <w:sz w:val="32"/>
          <w:szCs w:val="32"/>
        </w:rPr>
        <w:t>、</w:t>
      </w:r>
      <w:r>
        <w:rPr>
          <w:rFonts w:ascii="仿宋" w:hAnsi="仿宋" w:eastAsia="仿宋" w:cs="仿宋"/>
          <w:b/>
          <w:sz w:val="32"/>
          <w:szCs w:val="32"/>
        </w:rPr>
        <w:t>抽验批数要求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ascii="仿宋" w:hAnsi="仿宋" w:eastAsia="仿宋" w:cs="仿宋"/>
          <w:sz w:val="32"/>
          <w:szCs w:val="32"/>
        </w:rPr>
        <w:t>认真检查本</w:t>
      </w:r>
      <w:r>
        <w:rPr>
          <w:rFonts w:hint="eastAsia" w:ascii="仿宋" w:hAnsi="仿宋" w:eastAsia="仿宋" w:cs="仿宋"/>
          <w:sz w:val="32"/>
          <w:szCs w:val="32"/>
        </w:rPr>
        <w:t>辖区</w:t>
      </w:r>
      <w:r>
        <w:rPr>
          <w:rFonts w:ascii="仿宋" w:hAnsi="仿宋" w:eastAsia="仿宋" w:cs="仿宋"/>
          <w:sz w:val="32"/>
          <w:szCs w:val="32"/>
        </w:rPr>
        <w:t>内管辖的单位</w:t>
      </w:r>
      <w:r>
        <w:rPr>
          <w:rFonts w:hint="eastAsia" w:ascii="仿宋" w:hAnsi="仿宋" w:eastAsia="仿宋" w:cs="仿宋"/>
          <w:sz w:val="32"/>
          <w:szCs w:val="32"/>
        </w:rPr>
        <w:t>，如发现</w:t>
      </w:r>
      <w:r>
        <w:rPr>
          <w:rFonts w:ascii="仿宋" w:hAnsi="仿宋" w:eastAsia="仿宋" w:cs="仿宋"/>
          <w:sz w:val="32"/>
          <w:szCs w:val="32"/>
        </w:rPr>
        <w:t>附件</w:t>
      </w:r>
      <w:r>
        <w:rPr>
          <w:rFonts w:hint="eastAsia" w:ascii="仿宋" w:hAnsi="仿宋" w:eastAsia="仿宋" w:cs="仿宋"/>
          <w:sz w:val="32"/>
          <w:szCs w:val="32"/>
        </w:rPr>
        <w:t>2-《2017年广东省医疗器械质量监督抽验（湛江市任务表）》中的自选品种，抽检1-3批品种。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ascii="仿宋" w:hAnsi="仿宋" w:eastAsia="仿宋" w:cs="仿宋"/>
          <w:b/>
          <w:sz w:val="32"/>
          <w:szCs w:val="32"/>
        </w:rPr>
      </w:pPr>
      <w:r>
        <w:rPr>
          <w:rFonts w:hint="eastAsia" w:ascii="仿宋" w:hAnsi="仿宋" w:eastAsia="仿宋" w:cs="仿宋"/>
          <w:b/>
          <w:sz w:val="32"/>
          <w:szCs w:val="32"/>
        </w:rPr>
        <w:t>四、抽验对象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根据事权划分原则，市局针对辖区内的生产企业、市级医疗器械经营公司、市级医疗机构进行专项监督抽验和符合性、跟踪性监督抽验。我局针对辖区内属于本级监管的医疗器械经营、使用单位进行专项监督抽验，如：县级、区级公办（民办）医疗机构，医疗器械经营个体户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sz w:val="32"/>
          <w:szCs w:val="32"/>
        </w:rPr>
        <w:t>五、信息报送时限</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在2017年8月10日前将抽样有关情况报市局稽查局，由市局报省局稽查局，同时抄送省局医疗器械安监处。</w:t>
      </w:r>
    </w:p>
    <w:p>
      <w:pPr>
        <w:spacing w:afterLines="50" w:line="590" w:lineRule="exact"/>
        <w:rPr>
          <w:rFonts w:ascii="仿宋" w:hAnsi="仿宋" w:eastAsia="仿宋"/>
          <w:sz w:val="32"/>
          <w:szCs w:val="32"/>
        </w:rPr>
      </w:pPr>
      <w:r>
        <w:rPr>
          <w:rFonts w:hint="eastAsia" w:ascii="仿宋" w:hAnsi="仿宋" w:eastAsia="仿宋"/>
          <w:sz w:val="32"/>
          <w:szCs w:val="32"/>
        </w:rPr>
        <w:t xml:space="preserve">    </w:t>
      </w:r>
    </w:p>
    <w:p>
      <w:pPr>
        <w:spacing w:afterLines="50" w:line="360" w:lineRule="exact"/>
        <w:ind w:firstLine="640" w:firstLineChars="200"/>
        <w:rPr>
          <w:rFonts w:ascii="仿宋" w:hAnsi="仿宋" w:eastAsia="仿宋"/>
          <w:sz w:val="32"/>
          <w:szCs w:val="32"/>
        </w:rPr>
      </w:pPr>
      <w:r>
        <w:rPr>
          <w:rFonts w:hint="eastAsia" w:ascii="仿宋" w:hAnsi="仿宋" w:eastAsia="仿宋"/>
          <w:sz w:val="32"/>
          <w:szCs w:val="32"/>
        </w:rPr>
        <w:t>附件：</w:t>
      </w:r>
    </w:p>
    <w:p>
      <w:pPr>
        <w:spacing w:line="3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《2017年广东省医疗器械质量监督抽验（湛江市任务表）》</w:t>
      </w:r>
      <w:r>
        <w:rPr>
          <w:rFonts w:hint="eastAsia" w:ascii="仿宋" w:hAnsi="仿宋" w:eastAsia="仿宋" w:cs="仿宋"/>
          <w:sz w:val="32"/>
          <w:szCs w:val="32"/>
          <w:lang w:eastAsia="zh-CN"/>
        </w:rPr>
        <w:t>。</w:t>
      </w: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spacing w:line="360" w:lineRule="exact"/>
        <w:ind w:firstLine="640" w:firstLineChars="200"/>
        <w:rPr>
          <w:rFonts w:hint="eastAsia" w:ascii="仿宋" w:hAnsi="仿宋" w:eastAsia="仿宋" w:cs="仿宋"/>
          <w:sz w:val="32"/>
          <w:szCs w:val="32"/>
          <w:lang w:eastAsia="zh-CN"/>
        </w:rPr>
      </w:pPr>
    </w:p>
    <w:p>
      <w:pPr>
        <w:tabs>
          <w:tab w:val="left" w:pos="3450"/>
        </w:tabs>
        <w:jc w:val="left"/>
        <w:rPr>
          <w:rFonts w:ascii="仿宋" w:hAnsi="仿宋" w:eastAsia="仿宋" w:cs="仿宋"/>
          <w:sz w:val="32"/>
          <w:szCs w:val="32"/>
        </w:rPr>
      </w:pPr>
      <w:r>
        <w:rPr>
          <w:rFonts w:hint="eastAsia" w:ascii="仿宋" w:hAnsi="仿宋" w:eastAsia="仿宋"/>
          <w:sz w:val="30"/>
          <w:szCs w:val="30"/>
          <w:lang w:val="zh-CN" w:eastAsia="zh-CN"/>
        </w:rPr>
        <w:pict>
          <v:line id="_x0000_s2050" o:spid="_x0000_s2050" o:spt="20" style="position:absolute;left:0pt;margin-left:0pt;margin-top:31.2pt;height:0.05pt;width:437.95pt;z-index:251659264;mso-width-relative:page;mso-height-relative:page;" filled="f" stroked="t" coordsize="21600,21600">
            <v:path arrowok="t"/>
            <v:fill on="f" focussize="0,0"/>
            <v:stroke weight="1pt" color="#000000"/>
            <v:imagedata o:title=""/>
            <o:lock v:ext="edit" aspectratio="f"/>
          </v:line>
        </w:pict>
      </w:r>
      <w:r>
        <w:rPr>
          <w:rFonts w:hint="eastAsia" w:ascii="仿宋" w:hAnsi="仿宋" w:eastAsia="仿宋"/>
          <w:sz w:val="30"/>
          <w:szCs w:val="30"/>
          <w:lang w:val="zh-CN" w:eastAsia="zh-CN"/>
        </w:rPr>
        <w:pict>
          <v:line id="_x0000_s2051" o:spid="_x0000_s2051" o:spt="20" style="position:absolute;left:0pt;margin-left:0pt;margin-top:0pt;height:0.05pt;width:434.65pt;z-index:251658240;mso-width-relative:page;mso-height-relative:page;" filled="f" stroked="t" coordsize="21600,21600">
            <v:path arrowok="t"/>
            <v:fill on="f" focussize="0,0"/>
            <v:stroke weight="1pt" color="#000000"/>
            <v:imagedata o:title=""/>
            <o:lock v:ext="edit" aspectratio="f"/>
          </v:line>
        </w:pict>
      </w:r>
      <w:r>
        <w:rPr>
          <w:rFonts w:hint="eastAsia" w:ascii="仿宋" w:hAnsi="仿宋" w:eastAsia="仿宋"/>
          <w:sz w:val="30"/>
          <w:szCs w:val="30"/>
        </w:rPr>
        <w:t>湛江经济技术开发区食品药品监督管理</w:t>
      </w:r>
      <w:r>
        <w:rPr>
          <w:rFonts w:hint="eastAsia" w:ascii="仿宋" w:hAnsi="仿宋" w:eastAsia="仿宋"/>
          <w:sz w:val="30"/>
          <w:szCs w:val="30"/>
          <w:lang w:val="en-US" w:eastAsia="zh-CN"/>
        </w:rPr>
        <w:t xml:space="preserve">  </w:t>
      </w:r>
      <w:r>
        <w:rPr>
          <w:rFonts w:hint="eastAsia" w:ascii="仿宋" w:hAnsi="仿宋" w:eastAsia="仿宋"/>
          <w:sz w:val="30"/>
          <w:szCs w:val="30"/>
        </w:rPr>
        <w:t>201</w:t>
      </w:r>
      <w:r>
        <w:rPr>
          <w:rFonts w:hint="eastAsia" w:ascii="仿宋" w:hAnsi="仿宋" w:eastAsia="仿宋"/>
          <w:sz w:val="30"/>
          <w:szCs w:val="30"/>
          <w:lang w:val="en-US" w:eastAsia="zh-CN"/>
        </w:rPr>
        <w:t>7</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10</w:t>
      </w:r>
      <w:r>
        <w:rPr>
          <w:rFonts w:hint="eastAsia" w:ascii="仿宋" w:hAnsi="仿宋" w:eastAsia="仿宋"/>
          <w:sz w:val="30"/>
          <w:szCs w:val="30"/>
        </w:rPr>
        <w:t>日印发</w:t>
      </w: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0998"/>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08B7"/>
    <w:rsid w:val="0002299D"/>
    <w:rsid w:val="00045168"/>
    <w:rsid w:val="0007466C"/>
    <w:rsid w:val="000E750D"/>
    <w:rsid w:val="001466B0"/>
    <w:rsid w:val="00156B4A"/>
    <w:rsid w:val="001942D7"/>
    <w:rsid w:val="001A1ED7"/>
    <w:rsid w:val="001A7F6E"/>
    <w:rsid w:val="001B0F21"/>
    <w:rsid w:val="001E45F6"/>
    <w:rsid w:val="0025632A"/>
    <w:rsid w:val="002D4615"/>
    <w:rsid w:val="002E0D02"/>
    <w:rsid w:val="003309FA"/>
    <w:rsid w:val="00361F6B"/>
    <w:rsid w:val="003626A2"/>
    <w:rsid w:val="003824EB"/>
    <w:rsid w:val="003C60F2"/>
    <w:rsid w:val="0040039F"/>
    <w:rsid w:val="00452D01"/>
    <w:rsid w:val="0049682A"/>
    <w:rsid w:val="005007A6"/>
    <w:rsid w:val="005244E7"/>
    <w:rsid w:val="005353F7"/>
    <w:rsid w:val="00552B45"/>
    <w:rsid w:val="005B096A"/>
    <w:rsid w:val="005E3C94"/>
    <w:rsid w:val="006B64DB"/>
    <w:rsid w:val="006C6BDD"/>
    <w:rsid w:val="006F5FD8"/>
    <w:rsid w:val="00702AF3"/>
    <w:rsid w:val="0076539D"/>
    <w:rsid w:val="007E6FB2"/>
    <w:rsid w:val="008008B7"/>
    <w:rsid w:val="00844D47"/>
    <w:rsid w:val="008559C1"/>
    <w:rsid w:val="008F78A0"/>
    <w:rsid w:val="009175CE"/>
    <w:rsid w:val="0092269E"/>
    <w:rsid w:val="009718ED"/>
    <w:rsid w:val="00976BC9"/>
    <w:rsid w:val="009C072A"/>
    <w:rsid w:val="00A01B17"/>
    <w:rsid w:val="00A025DF"/>
    <w:rsid w:val="00A30475"/>
    <w:rsid w:val="00A63EC7"/>
    <w:rsid w:val="00A74B13"/>
    <w:rsid w:val="00A82FC8"/>
    <w:rsid w:val="00B16B2F"/>
    <w:rsid w:val="00B8692A"/>
    <w:rsid w:val="00BE650C"/>
    <w:rsid w:val="00C00889"/>
    <w:rsid w:val="00C15723"/>
    <w:rsid w:val="00C206F3"/>
    <w:rsid w:val="00C46931"/>
    <w:rsid w:val="00C56A58"/>
    <w:rsid w:val="00C93361"/>
    <w:rsid w:val="00D03770"/>
    <w:rsid w:val="00DA0ED7"/>
    <w:rsid w:val="00DB3A28"/>
    <w:rsid w:val="00DD39BD"/>
    <w:rsid w:val="00E05A95"/>
    <w:rsid w:val="00E07B9E"/>
    <w:rsid w:val="00E32C78"/>
    <w:rsid w:val="00E82F2D"/>
    <w:rsid w:val="00E97B9D"/>
    <w:rsid w:val="00EB1B74"/>
    <w:rsid w:val="00EB48FD"/>
    <w:rsid w:val="00ED1D44"/>
    <w:rsid w:val="00ED41DB"/>
    <w:rsid w:val="00F316E7"/>
    <w:rsid w:val="00F54E30"/>
    <w:rsid w:val="00F75014"/>
    <w:rsid w:val="00F93190"/>
    <w:rsid w:val="00FC593A"/>
    <w:rsid w:val="4191282C"/>
    <w:rsid w:val="5A2519F2"/>
    <w:rsid w:val="7585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uiPriority w:val="0"/>
    <w:rPr>
      <w:rFonts w:eastAsia="仿宋_GB2312" w:asciiTheme="minorHAnsi" w:hAnsiTheme="minorHAnsi" w:cstheme="minorBidi"/>
      <w:sz w:val="2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uiPriority w:val="99"/>
    <w:rPr>
      <w:color w:val="3A3A3A"/>
      <w:u w:val="none"/>
    </w:rPr>
  </w:style>
  <w:style w:type="character" w:customStyle="1" w:styleId="8">
    <w:name w:val="页眉 Char"/>
    <w:basedOn w:val="5"/>
    <w:link w:val="4"/>
    <w:semiHidden/>
    <w:uiPriority w:val="99"/>
    <w:rPr>
      <w:sz w:val="18"/>
      <w:szCs w:val="18"/>
    </w:rPr>
  </w:style>
  <w:style w:type="character" w:customStyle="1" w:styleId="9">
    <w:name w:val="页脚 Char"/>
    <w:basedOn w:val="5"/>
    <w:link w:val="3"/>
    <w:uiPriority w:val="99"/>
    <w:rPr>
      <w:sz w:val="18"/>
      <w:szCs w:val="18"/>
    </w:rPr>
  </w:style>
  <w:style w:type="character" w:customStyle="1" w:styleId="10">
    <w:name w:val="正文文本 Char"/>
    <w:basedOn w:val="5"/>
    <w:link w:val="2"/>
    <w:uiPriority w:val="0"/>
    <w:rPr>
      <w:rFonts w:eastAsia="仿宋_GB2312"/>
      <w:sz w:val="28"/>
    </w:rPr>
  </w:style>
  <w:style w:type="character" w:customStyle="1" w:styleId="11">
    <w:name w:val="正文文本 Char1"/>
    <w:basedOn w:val="5"/>
    <w:link w:val="2"/>
    <w:semiHidden/>
    <w:uiPriority w:val="99"/>
    <w:rPr>
      <w:rFonts w:ascii="Calibri" w:hAnsi="Calibri" w:eastAsia="宋体" w:cs="Times New Roman"/>
    </w:rPr>
  </w:style>
  <w:style w:type="paragraph" w:customStyle="1" w:styleId="12">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276</Words>
  <Characters>1577</Characters>
  <Lines>13</Lines>
  <Paragraphs>3</Paragraphs>
  <TotalTime>0</TotalTime>
  <ScaleCrop>false</ScaleCrop>
  <LinksUpToDate>false</LinksUpToDate>
  <CharactersWithSpaces>1850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2017-04-09T14:18:00Z</dcterms:created>
  <dc:creator>z</dc:creator>
  <cp:lastModifiedBy>梁金玉</cp:lastModifiedBy>
  <cp:lastPrinted>2017-04-13T01:43:00Z</cp:lastPrinted>
  <dcterms:modified xsi:type="dcterms:W3CDTF">2017-06-30T02:49:53Z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