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84"/>
          <w:szCs w:val="84"/>
          <w:lang w:val="en-US" w:eastAsia="zh-CN"/>
        </w:rPr>
      </w:pPr>
    </w:p>
    <w:p>
      <w:pPr>
        <w:jc w:val="both"/>
        <w:rPr>
          <w:rFonts w:hint="eastAsia" w:ascii="方正小标宋简体" w:hAnsi="方正小标宋简体" w:eastAsia="方正小标宋简体" w:cs="方正小标宋简体"/>
          <w:sz w:val="84"/>
          <w:szCs w:val="84"/>
          <w:lang w:val="en-US" w:eastAsia="zh-CN"/>
        </w:rPr>
      </w:pPr>
    </w:p>
    <w:p>
      <w:pPr>
        <w:ind w:firstLine="2520" w:firstLineChars="300"/>
        <w:jc w:val="both"/>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2018</w:t>
      </w:r>
      <w:r>
        <w:rPr>
          <w:rFonts w:hint="eastAsia" w:ascii="方正小标宋简体" w:hAnsi="方正小标宋简体" w:eastAsia="方正小标宋简体" w:cs="方正小标宋简体"/>
          <w:sz w:val="84"/>
          <w:szCs w:val="84"/>
        </w:rPr>
        <w:t>年</w:t>
      </w: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eastAsia="zh-CN"/>
        </w:rPr>
        <w:t>湛江经济技术开发区食品药品监督管理局</w:t>
      </w:r>
      <w:r>
        <w:rPr>
          <w:rFonts w:hint="eastAsia" w:ascii="方正小标宋简体" w:hAnsi="方正小标宋简体" w:eastAsia="方正小标宋简体" w:cs="方正小标宋简体"/>
          <w:sz w:val="84"/>
          <w:szCs w:val="84"/>
        </w:rPr>
        <w:t>部门预算</w:t>
      </w: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both"/>
        <w:rPr>
          <w:rFonts w:hint="eastAsia" w:ascii="方正小标宋简体" w:hAnsi="方正小标宋简体" w:eastAsia="方正小标宋简体" w:cs="方正小标宋简体"/>
          <w:sz w:val="56"/>
          <w:szCs w:val="56"/>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 录</w:t>
      </w:r>
    </w:p>
    <w:p>
      <w:pPr>
        <w:jc w:val="center"/>
        <w:rPr>
          <w:rFonts w:hint="eastAsia" w:ascii="方正小标宋简体" w:hAnsi="方正小标宋简体" w:eastAsia="方正小标宋简体" w:cs="方正小标宋简体"/>
          <w:sz w:val="28"/>
          <w:szCs w:val="28"/>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第一部分   2018年湛江经济技术开发区食品药品监督管理局部门预算基本情况说明</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部门基本情况</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二、收入预算说明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三、支出预算说明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四、"三公"经费说明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（一）机关运行经费情况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（二）政府采购安排情况</w:t>
      </w:r>
    </w:p>
    <w:p>
      <w:pPr>
        <w:numPr>
          <w:ilvl w:val="0"/>
          <w:numId w:val="2"/>
        </w:num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国有资产占有使用情况</w:t>
      </w:r>
    </w:p>
    <w:p>
      <w:pPr>
        <w:numPr>
          <w:ilvl w:val="0"/>
          <w:numId w:val="2"/>
        </w:num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重点项目预算绩效目标设置情况</w:t>
      </w:r>
    </w:p>
    <w:p>
      <w:pPr>
        <w:numPr>
          <w:ilvl w:val="0"/>
          <w:numId w:val="2"/>
        </w:numPr>
        <w:ind w:left="0" w:leftChars="0"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专业名词解释</w:t>
      </w:r>
    </w:p>
    <w:p>
      <w:pPr>
        <w:rPr>
          <w:rFonts w:hint="eastAsia" w:ascii="黑体" w:hAnsi="黑体" w:eastAsia="黑体" w:cs="黑体"/>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第二部分    2018年湛江经济技术开发区食品药品监督管理局部门预算表(1-8)</w:t>
      </w:r>
    </w:p>
    <w:p>
      <w:pPr>
        <w:spacing w:line="700" w:lineRule="exact"/>
        <w:jc w:val="center"/>
        <w:rPr>
          <w:rFonts w:hint="eastAsia" w:asciiTheme="majorEastAsia" w:hAnsiTheme="majorEastAsia" w:eastAsiaTheme="majorEastAsia" w:cstheme="majorEastAsia"/>
          <w:b/>
          <w:bCs/>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eastAsia="宋体" w:cs="宋体"/>
          <w:b/>
          <w:bCs/>
          <w:i w:val="0"/>
          <w:caps w:val="0"/>
          <w:color w:val="333333"/>
          <w:spacing w:val="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第一部分  2018年湛江经济技术开发区食品药品监督管理局情况说明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eastAsia="宋体" w:cs="宋体"/>
          <w:b/>
          <w:bCs/>
          <w:i w:val="0"/>
          <w:caps w:val="0"/>
          <w:color w:val="333333"/>
          <w:spacing w:val="0"/>
          <w:kern w:val="0"/>
          <w:sz w:val="30"/>
          <w:szCs w:val="30"/>
          <w:lang w:val="en-US" w:eastAsia="zh-CN" w:bidi="ar"/>
        </w:rPr>
      </w:pPr>
      <w:r>
        <w:rPr>
          <w:rFonts w:hint="eastAsia" w:ascii="宋体" w:hAnsi="宋体" w:cs="宋体"/>
          <w:b/>
          <w:bCs/>
          <w:i w:val="0"/>
          <w:caps w:val="0"/>
          <w:color w:val="333333"/>
          <w:spacing w:val="0"/>
          <w:kern w:val="0"/>
          <w:sz w:val="30"/>
          <w:szCs w:val="30"/>
          <w:lang w:val="en-US" w:eastAsia="zh-CN" w:bidi="ar"/>
        </w:rPr>
        <w:t>一、</w:t>
      </w:r>
      <w:r>
        <w:rPr>
          <w:rFonts w:hint="eastAsia" w:ascii="宋体" w:hAnsi="宋体" w:eastAsia="宋体" w:cs="宋体"/>
          <w:b/>
          <w:bCs/>
          <w:i w:val="0"/>
          <w:caps w:val="0"/>
          <w:color w:val="333333"/>
          <w:spacing w:val="0"/>
          <w:kern w:val="0"/>
          <w:sz w:val="30"/>
          <w:szCs w:val="30"/>
          <w:lang w:val="en-US" w:eastAsia="zh-CN" w:bidi="ar"/>
        </w:rPr>
        <w:t>部门基本情况</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cs="宋体"/>
          <w:b/>
          <w:bCs/>
          <w:i w:val="0"/>
          <w:caps w:val="0"/>
          <w:color w:val="333333"/>
          <w:spacing w:val="0"/>
          <w:kern w:val="0"/>
          <w:sz w:val="30"/>
          <w:szCs w:val="30"/>
          <w:lang w:val="en-US" w:eastAsia="zh-CN" w:bidi="ar"/>
        </w:rPr>
      </w:pPr>
      <w:r>
        <w:rPr>
          <w:rFonts w:hint="eastAsia" w:ascii="宋体" w:hAnsi="宋体" w:cs="宋体"/>
          <w:b/>
          <w:bCs/>
          <w:i w:val="0"/>
          <w:caps w:val="0"/>
          <w:color w:val="333333"/>
          <w:spacing w:val="0"/>
          <w:kern w:val="0"/>
          <w:sz w:val="30"/>
          <w:szCs w:val="30"/>
          <w:lang w:val="en-US" w:eastAsia="zh-CN" w:bidi="ar"/>
        </w:rPr>
        <w:t>主要职责</w:t>
      </w:r>
    </w:p>
    <w:p>
      <w:pPr>
        <w:spacing w:line="220" w:lineRule="atLeast"/>
        <w:ind w:firstLine="450" w:firstLineChars="150"/>
        <w:rPr>
          <w:rFonts w:hint="eastAsia" w:ascii="宋体" w:hAnsi="宋体" w:cs="宋体"/>
          <w:b/>
          <w:bCs/>
          <w:color w:val="333333"/>
          <w:sz w:val="30"/>
          <w:szCs w:val="30"/>
          <w:lang w:eastAsia="zh-CN"/>
        </w:rPr>
      </w:pPr>
      <w:r>
        <w:rPr>
          <w:rFonts w:hint="eastAsia" w:ascii="宋体" w:hAnsi="宋体" w:eastAsia="宋体" w:cs="宋体"/>
          <w:color w:val="333333"/>
          <w:sz w:val="30"/>
          <w:szCs w:val="30"/>
        </w:rPr>
        <w:t>主要职</w:t>
      </w:r>
      <w:r>
        <w:rPr>
          <w:rFonts w:hint="eastAsia" w:ascii="宋体" w:hAnsi="宋体" w:cs="宋体"/>
          <w:color w:val="333333"/>
          <w:sz w:val="30"/>
          <w:szCs w:val="30"/>
          <w:lang w:eastAsia="zh-CN"/>
        </w:rPr>
        <w:t>责</w:t>
      </w:r>
      <w:r>
        <w:rPr>
          <w:rFonts w:hint="eastAsia" w:ascii="宋体" w:hAnsi="宋体" w:eastAsia="宋体" w:cs="宋体"/>
          <w:color w:val="333333"/>
          <w:sz w:val="30"/>
          <w:szCs w:val="30"/>
        </w:rPr>
        <w:t>：一、贯彻执行国家、省和市有关食品安全、药品、医疗器械、化妆品监督管理的方针政策和法律法规，开展食品药品安全宣传和教育培训；二、负责全区食品、药品的行政许可和监督管理；三、负责制定全区食品、药品、医疗器械、化妆品监督管理的稽查制度并组织实施；四、负责组织和指导食品药品安全事故应急处置和调查处理工作；五、承担区食品安全委员会日常工作，承办区管理委员会、市食品药品监督管理局以及区食品安全委员会交办的其他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cs="宋体"/>
          <w:b/>
          <w:bCs/>
          <w:color w:val="333333"/>
          <w:sz w:val="30"/>
          <w:szCs w:val="30"/>
          <w:lang w:eastAsia="zh-CN"/>
        </w:rPr>
      </w:pPr>
      <w:r>
        <w:rPr>
          <w:rFonts w:hint="eastAsia" w:ascii="宋体" w:hAnsi="宋体" w:cs="宋体"/>
          <w:b/>
          <w:bCs/>
          <w:color w:val="333333"/>
          <w:sz w:val="30"/>
          <w:szCs w:val="30"/>
          <w:lang w:eastAsia="zh-CN"/>
        </w:rPr>
        <w:t>（二）机构设置</w:t>
      </w:r>
    </w:p>
    <w:p>
      <w:pPr>
        <w:keepNext w:val="0"/>
        <w:keepLines w:val="0"/>
        <w:widowControl/>
        <w:numPr>
          <w:ilvl w:val="0"/>
          <w:numId w:val="0"/>
        </w:numPr>
        <w:suppressLineNumbers w:val="0"/>
        <w:spacing w:line="285" w:lineRule="atLeast"/>
        <w:ind w:firstLine="600" w:firstLineChars="200"/>
        <w:jc w:val="left"/>
        <w:rPr>
          <w:rFonts w:hint="eastAsia" w:ascii="宋体" w:hAnsi="宋体" w:cs="宋体"/>
          <w:color w:val="333333"/>
          <w:sz w:val="30"/>
          <w:szCs w:val="30"/>
          <w:lang w:val="en-US" w:eastAsia="zh-CN"/>
        </w:rPr>
      </w:pPr>
      <w:r>
        <w:rPr>
          <w:rFonts w:hint="eastAsia" w:ascii="宋体" w:hAnsi="宋体" w:cs="宋体"/>
          <w:color w:val="333333"/>
          <w:sz w:val="30"/>
          <w:szCs w:val="30"/>
          <w:lang w:val="en-US" w:eastAsia="zh-CN"/>
        </w:rPr>
        <w:t>1、本部门无下属单位，部门预算为局本级预算。</w:t>
      </w:r>
    </w:p>
    <w:p>
      <w:pPr>
        <w:adjustRightInd/>
        <w:snapToGrid/>
        <w:spacing w:after="0"/>
        <w:ind w:firstLine="600" w:firstLineChars="200"/>
        <w:rPr>
          <w:rFonts w:ascii="宋体" w:hAnsi="宋体" w:eastAsia="宋体" w:cs="宋体"/>
          <w:color w:val="333333"/>
          <w:sz w:val="30"/>
          <w:szCs w:val="30"/>
        </w:rPr>
      </w:pPr>
      <w:r>
        <w:rPr>
          <w:rFonts w:hint="eastAsia" w:ascii="宋体" w:hAnsi="宋体" w:eastAsia="宋体" w:cs="宋体"/>
          <w:color w:val="333333"/>
          <w:sz w:val="30"/>
          <w:szCs w:val="30"/>
        </w:rPr>
        <w:t>2、</w:t>
      </w:r>
      <w:r>
        <w:rPr>
          <w:rFonts w:ascii="宋体" w:hAnsi="宋体" w:eastAsia="宋体" w:cs="宋体"/>
          <w:color w:val="333333"/>
          <w:sz w:val="30"/>
          <w:szCs w:val="30"/>
        </w:rPr>
        <w:t>内设6个科室：办公室、食品生产市场安全监管科、食品餐饮安全监管科、药品生产流通安全监管科、医疗器械安全保健品化妆品监管科、稽查科，和一个派出机构：硇洲所。核定编制22名，其中行政编制1名，行政执法专项编制14名，事业编制4名，后勤服务人员数3名。</w:t>
      </w:r>
      <w:r>
        <w:rPr>
          <w:rFonts w:hint="eastAsia" w:ascii="宋体" w:hAnsi="宋体" w:eastAsia="宋体" w:cs="宋体"/>
          <w:color w:val="333333"/>
          <w:sz w:val="30"/>
          <w:szCs w:val="30"/>
          <w:lang w:eastAsia="zh-CN"/>
        </w:rPr>
        <w:t>实有在职人员</w:t>
      </w:r>
      <w:r>
        <w:rPr>
          <w:rFonts w:hint="eastAsia" w:ascii="宋体" w:hAnsi="宋体" w:eastAsia="宋体" w:cs="宋体"/>
          <w:color w:val="333333"/>
          <w:sz w:val="30"/>
          <w:szCs w:val="30"/>
          <w:lang w:val="en-US" w:eastAsia="zh-CN"/>
        </w:rPr>
        <w:t>20人，聘用</w:t>
      </w:r>
      <w:r>
        <w:rPr>
          <w:rFonts w:hint="eastAsia" w:ascii="宋体" w:hAnsi="宋体" w:eastAsia="宋体" w:cs="宋体"/>
          <w:b w:val="0"/>
          <w:i w:val="0"/>
          <w:caps w:val="0"/>
          <w:color w:val="333333"/>
          <w:spacing w:val="0"/>
          <w:kern w:val="0"/>
          <w:sz w:val="30"/>
          <w:szCs w:val="30"/>
          <w:lang w:val="en-US" w:eastAsia="zh-CN" w:bidi="ar"/>
        </w:rPr>
        <w:t>临时工作</w:t>
      </w:r>
      <w:r>
        <w:rPr>
          <w:rFonts w:hint="eastAsia" w:ascii="宋体" w:hAnsi="宋体" w:eastAsia="宋体" w:cs="宋体"/>
          <w:color w:val="333333"/>
          <w:sz w:val="30"/>
          <w:szCs w:val="30"/>
          <w:lang w:val="en-US" w:eastAsia="zh-CN"/>
        </w:rPr>
        <w:t>人员26人。</w:t>
      </w: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eastAsia="宋体" w:cs="宋体"/>
          <w:b/>
          <w:bCs/>
          <w:i w:val="0"/>
          <w:caps w:val="0"/>
          <w:color w:val="333333"/>
          <w:spacing w:val="0"/>
          <w:kern w:val="0"/>
          <w:sz w:val="30"/>
          <w:szCs w:val="30"/>
          <w:lang w:val="en-US" w:eastAsia="zh-CN" w:bidi="ar"/>
        </w:rPr>
      </w:pPr>
      <w:r>
        <w:rPr>
          <w:rFonts w:hint="eastAsia" w:ascii="宋体" w:hAnsi="宋体" w:eastAsia="宋体" w:cs="宋体"/>
          <w:b/>
          <w:bCs/>
          <w:i w:val="0"/>
          <w:caps w:val="0"/>
          <w:color w:val="333333"/>
          <w:spacing w:val="0"/>
          <w:kern w:val="0"/>
          <w:sz w:val="30"/>
          <w:szCs w:val="30"/>
          <w:lang w:val="en-US" w:eastAsia="zh-CN" w:bidi="ar"/>
        </w:rPr>
        <w:t>二、收入预算说明</w:t>
      </w: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firstLine="600" w:firstLineChars="200"/>
        <w:jc w:val="left"/>
        <w:textAlignment w:val="auto"/>
        <w:outlineLvl w:val="9"/>
        <w:rPr>
          <w:rFonts w:hint="eastAsia" w:ascii="宋体" w:hAnsi="宋体" w:eastAsia="宋体" w:cs="宋体"/>
          <w:b w:val="0"/>
          <w:bCs/>
          <w:color w:val="333333"/>
          <w:sz w:val="30"/>
          <w:szCs w:val="30"/>
          <w:lang w:val="en-US" w:eastAsia="zh-CN"/>
        </w:rPr>
      </w:pPr>
      <w:r>
        <w:rPr>
          <w:rFonts w:hint="eastAsia" w:ascii="宋体" w:hAnsi="宋体" w:eastAsia="宋体" w:cs="宋体"/>
          <w:b w:val="0"/>
          <w:bCs/>
          <w:color w:val="333333"/>
          <w:sz w:val="30"/>
          <w:szCs w:val="30"/>
          <w:lang w:val="en-US" w:eastAsia="zh-CN"/>
        </w:rPr>
        <w:t>2018年</w:t>
      </w:r>
      <w:r>
        <w:rPr>
          <w:rFonts w:hint="eastAsia" w:ascii="宋体" w:hAnsi="宋体" w:cs="宋体"/>
          <w:b w:val="0"/>
          <w:bCs/>
          <w:color w:val="333333"/>
          <w:sz w:val="30"/>
          <w:szCs w:val="30"/>
          <w:lang w:val="en-US" w:eastAsia="zh-CN"/>
        </w:rPr>
        <w:t>本</w:t>
      </w:r>
      <w:r>
        <w:rPr>
          <w:rFonts w:hint="eastAsia" w:ascii="宋体" w:hAnsi="宋体" w:eastAsia="宋体" w:cs="宋体"/>
          <w:b w:val="0"/>
          <w:bCs/>
          <w:color w:val="333333"/>
          <w:sz w:val="30"/>
          <w:szCs w:val="30"/>
          <w:lang w:val="en-US" w:eastAsia="zh-CN"/>
        </w:rPr>
        <w:t>部门预算收入数为674.15万元，</w:t>
      </w:r>
      <w:r>
        <w:rPr>
          <w:rFonts w:hint="eastAsia" w:ascii="宋体" w:hAnsi="宋体" w:eastAsia="宋体" w:cs="宋体"/>
          <w:b w:val="0"/>
          <w:bCs/>
          <w:color w:val="333333"/>
          <w:sz w:val="30"/>
          <w:szCs w:val="30"/>
        </w:rPr>
        <w:t>比上年增加</w:t>
      </w:r>
      <w:r>
        <w:rPr>
          <w:rFonts w:hint="eastAsia" w:ascii="宋体" w:hAnsi="宋体" w:eastAsia="宋体" w:cs="宋体"/>
          <w:b w:val="0"/>
          <w:bCs/>
          <w:color w:val="333333"/>
          <w:sz w:val="30"/>
          <w:szCs w:val="30"/>
          <w:lang w:val="en-US" w:eastAsia="zh-CN"/>
        </w:rPr>
        <w:t>132.49</w:t>
      </w:r>
      <w:r>
        <w:rPr>
          <w:rFonts w:hint="eastAsia" w:ascii="宋体" w:hAnsi="宋体" w:eastAsia="宋体" w:cs="宋体"/>
          <w:b w:val="0"/>
          <w:bCs/>
          <w:color w:val="333333"/>
          <w:sz w:val="30"/>
          <w:szCs w:val="30"/>
        </w:rPr>
        <w:t>万元，增长</w:t>
      </w:r>
      <w:r>
        <w:rPr>
          <w:rFonts w:hint="eastAsia" w:ascii="宋体" w:hAnsi="宋体" w:eastAsia="宋体" w:cs="宋体"/>
          <w:b w:val="0"/>
          <w:bCs/>
          <w:color w:val="333333"/>
          <w:sz w:val="30"/>
          <w:szCs w:val="30"/>
          <w:lang w:val="en-US" w:eastAsia="zh-CN"/>
        </w:rPr>
        <w:t>24.46</w:t>
      </w:r>
      <w:r>
        <w:rPr>
          <w:rFonts w:hint="eastAsia" w:ascii="宋体" w:hAnsi="宋体" w:eastAsia="宋体" w:cs="宋体"/>
          <w:b w:val="0"/>
          <w:bCs/>
          <w:color w:val="333333"/>
          <w:sz w:val="30"/>
          <w:szCs w:val="30"/>
        </w:rPr>
        <w:t>%，主要原因是</w:t>
      </w:r>
      <w:r>
        <w:rPr>
          <w:rFonts w:hint="eastAsia" w:ascii="宋体" w:hAnsi="宋体" w:eastAsia="宋体" w:cs="宋体"/>
          <w:b w:val="0"/>
          <w:bCs/>
          <w:color w:val="333333"/>
          <w:sz w:val="30"/>
          <w:szCs w:val="30"/>
          <w:lang w:val="en-US" w:eastAsia="zh-CN"/>
        </w:rPr>
        <w:t>一是</w:t>
      </w:r>
      <w:r>
        <w:rPr>
          <w:rFonts w:hint="eastAsia" w:ascii="宋体" w:hAnsi="宋体" w:cs="宋体"/>
          <w:b w:val="0"/>
          <w:bCs/>
          <w:color w:val="333333"/>
          <w:sz w:val="30"/>
          <w:szCs w:val="30"/>
          <w:lang w:val="en-US" w:eastAsia="zh-CN"/>
        </w:rPr>
        <w:t>聘用</w:t>
      </w:r>
      <w:r>
        <w:rPr>
          <w:rFonts w:hint="eastAsia" w:ascii="宋体" w:hAnsi="宋体" w:eastAsia="宋体" w:cs="宋体"/>
          <w:b w:val="0"/>
          <w:bCs/>
          <w:color w:val="333333"/>
          <w:sz w:val="30"/>
          <w:szCs w:val="30"/>
          <w:lang w:val="en-US" w:eastAsia="zh-CN"/>
        </w:rPr>
        <w:t>人员增加；二是增加在职人员</w:t>
      </w:r>
      <w:r>
        <w:rPr>
          <w:rFonts w:hint="eastAsia" w:ascii="宋体" w:hAnsi="宋体" w:cs="宋体"/>
          <w:b w:val="0"/>
          <w:bCs/>
          <w:color w:val="333333"/>
          <w:sz w:val="30"/>
          <w:szCs w:val="30"/>
          <w:lang w:val="en-US" w:eastAsia="zh-CN"/>
        </w:rPr>
        <w:t>和</w:t>
      </w:r>
      <w:r>
        <w:rPr>
          <w:rFonts w:hint="eastAsia" w:ascii="宋体" w:hAnsi="宋体" w:eastAsia="宋体" w:cs="宋体"/>
          <w:b w:val="0"/>
          <w:bCs/>
          <w:color w:val="333333"/>
          <w:sz w:val="30"/>
          <w:szCs w:val="30"/>
          <w:lang w:val="en-US" w:eastAsia="zh-CN"/>
        </w:rPr>
        <w:t>聘用人员</w:t>
      </w:r>
      <w:r>
        <w:rPr>
          <w:rFonts w:hint="eastAsia" w:ascii="宋体" w:hAnsi="宋体" w:cs="宋体"/>
          <w:b w:val="0"/>
          <w:bCs/>
          <w:color w:val="333333"/>
          <w:sz w:val="30"/>
          <w:szCs w:val="30"/>
          <w:lang w:val="en-US" w:eastAsia="zh-CN"/>
        </w:rPr>
        <w:t>的</w:t>
      </w:r>
      <w:r>
        <w:rPr>
          <w:rFonts w:hint="eastAsia" w:ascii="宋体" w:hAnsi="宋体" w:eastAsia="宋体" w:cs="宋体"/>
          <w:b w:val="0"/>
          <w:bCs/>
          <w:color w:val="333333"/>
          <w:sz w:val="30"/>
          <w:szCs w:val="30"/>
          <w:lang w:val="en-US" w:eastAsia="zh-CN"/>
        </w:rPr>
        <w:t>工资福利。</w:t>
      </w: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eastAsia="宋体" w:cs="宋体"/>
          <w:b/>
          <w:bCs/>
          <w:i w:val="0"/>
          <w:caps w:val="0"/>
          <w:color w:val="333333"/>
          <w:spacing w:val="0"/>
          <w:kern w:val="0"/>
          <w:sz w:val="30"/>
          <w:szCs w:val="30"/>
          <w:lang w:val="en-US" w:eastAsia="zh-CN" w:bidi="ar"/>
        </w:rPr>
      </w:pPr>
      <w:r>
        <w:rPr>
          <w:rFonts w:hint="eastAsia" w:ascii="宋体" w:hAnsi="宋体" w:eastAsia="宋体" w:cs="宋体"/>
          <w:b/>
          <w:bCs/>
          <w:i w:val="0"/>
          <w:caps w:val="0"/>
          <w:color w:val="333333"/>
          <w:spacing w:val="0"/>
          <w:kern w:val="0"/>
          <w:sz w:val="30"/>
          <w:szCs w:val="30"/>
          <w:lang w:val="en-US" w:eastAsia="zh-CN" w:bidi="ar"/>
        </w:rPr>
        <w:t>三、支出预算说明</w:t>
      </w: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firstLine="600" w:firstLineChars="200"/>
        <w:jc w:val="left"/>
        <w:textAlignment w:val="auto"/>
        <w:outlineLvl w:val="9"/>
        <w:rPr>
          <w:rFonts w:hint="eastAsia" w:ascii="宋体" w:hAnsi="宋体" w:eastAsia="宋体" w:cs="宋体"/>
          <w:b w:val="0"/>
          <w:bCs/>
          <w:color w:val="333333"/>
          <w:sz w:val="30"/>
          <w:szCs w:val="30"/>
          <w:lang w:val="en-US" w:eastAsia="zh-CN"/>
        </w:rPr>
      </w:pPr>
      <w:r>
        <w:rPr>
          <w:rFonts w:hint="eastAsia" w:ascii="宋体" w:hAnsi="宋体" w:eastAsia="宋体" w:cs="宋体"/>
          <w:b w:val="0"/>
          <w:bCs/>
          <w:color w:val="333333"/>
          <w:sz w:val="30"/>
          <w:szCs w:val="30"/>
          <w:lang w:val="en-US" w:eastAsia="zh-CN"/>
        </w:rPr>
        <w:t>支出预算</w:t>
      </w:r>
      <w:r>
        <w:rPr>
          <w:rFonts w:hint="eastAsia" w:ascii="宋体" w:hAnsi="宋体" w:cs="宋体"/>
          <w:b w:val="0"/>
          <w:bCs/>
          <w:color w:val="333333"/>
          <w:sz w:val="30"/>
          <w:szCs w:val="30"/>
          <w:lang w:val="en-US" w:eastAsia="zh-CN"/>
        </w:rPr>
        <w:t>数为</w:t>
      </w:r>
      <w:r>
        <w:rPr>
          <w:rFonts w:hint="eastAsia" w:ascii="宋体" w:hAnsi="宋体" w:eastAsia="宋体" w:cs="宋体"/>
          <w:b w:val="0"/>
          <w:bCs/>
          <w:color w:val="333333"/>
          <w:sz w:val="30"/>
          <w:szCs w:val="30"/>
          <w:lang w:val="en-US" w:eastAsia="zh-CN"/>
        </w:rPr>
        <w:t>674.15万元，比上年增加132.49万元，增长24.46%，主要原因是一是</w:t>
      </w:r>
      <w:r>
        <w:rPr>
          <w:rFonts w:hint="eastAsia" w:ascii="宋体" w:hAnsi="宋体" w:cs="宋体"/>
          <w:b w:val="0"/>
          <w:bCs/>
          <w:color w:val="333333"/>
          <w:sz w:val="30"/>
          <w:szCs w:val="30"/>
          <w:lang w:val="en-US" w:eastAsia="zh-CN"/>
        </w:rPr>
        <w:t>聘用</w:t>
      </w:r>
      <w:r>
        <w:rPr>
          <w:rFonts w:hint="eastAsia" w:ascii="宋体" w:hAnsi="宋体" w:eastAsia="宋体" w:cs="宋体"/>
          <w:b w:val="0"/>
          <w:bCs/>
          <w:color w:val="333333"/>
          <w:sz w:val="30"/>
          <w:szCs w:val="30"/>
          <w:lang w:val="en-US" w:eastAsia="zh-CN"/>
        </w:rPr>
        <w:t>人员增加；二是增加在职人员和聘用人员的工资福利。</w:t>
      </w: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eastAsia="宋体" w:cs="宋体"/>
          <w:b/>
          <w:bCs/>
          <w:i w:val="0"/>
          <w:caps w:val="0"/>
          <w:color w:val="333333"/>
          <w:spacing w:val="0"/>
          <w:kern w:val="0"/>
          <w:sz w:val="30"/>
          <w:szCs w:val="30"/>
          <w:lang w:val="en-US" w:eastAsia="zh-CN" w:bidi="ar"/>
        </w:rPr>
      </w:pPr>
      <w:r>
        <w:rPr>
          <w:rFonts w:hint="eastAsia" w:ascii="宋体" w:hAnsi="宋体" w:eastAsia="宋体" w:cs="宋体"/>
          <w:b/>
          <w:bCs/>
          <w:i w:val="0"/>
          <w:caps w:val="0"/>
          <w:color w:val="333333"/>
          <w:spacing w:val="0"/>
          <w:kern w:val="0"/>
          <w:sz w:val="30"/>
          <w:szCs w:val="30"/>
          <w:lang w:val="en-US" w:eastAsia="zh-CN" w:bidi="ar"/>
        </w:rPr>
        <w:t>四、"三公"经费说明</w:t>
      </w:r>
    </w:p>
    <w:p>
      <w:pPr>
        <w:keepNext w:val="0"/>
        <w:keepLines w:val="0"/>
        <w:widowControl/>
        <w:suppressLineNumbers w:val="0"/>
        <w:spacing w:line="285" w:lineRule="atLeast"/>
        <w:ind w:left="0" w:firstLine="600" w:firstLineChars="200"/>
        <w:jc w:val="left"/>
        <w:rPr>
          <w:rFonts w:hint="eastAsia" w:ascii="宋体" w:hAnsi="宋体" w:eastAsia="宋体" w:cs="宋体"/>
          <w:color w:val="333333"/>
          <w:sz w:val="30"/>
          <w:szCs w:val="30"/>
        </w:rPr>
      </w:pPr>
      <w:r>
        <w:rPr>
          <w:rFonts w:hint="eastAsia" w:ascii="宋体" w:hAnsi="宋体" w:eastAsia="宋体" w:cs="宋体"/>
          <w:color w:val="333333"/>
          <w:sz w:val="30"/>
          <w:szCs w:val="30"/>
          <w:lang w:val="en-US" w:eastAsia="zh-CN"/>
        </w:rPr>
        <w:t>2018</w:t>
      </w:r>
      <w:r>
        <w:rPr>
          <w:rFonts w:hint="eastAsia" w:ascii="宋体" w:hAnsi="宋体" w:eastAsia="宋体" w:cs="宋体"/>
          <w:color w:val="333333"/>
          <w:sz w:val="30"/>
          <w:szCs w:val="30"/>
        </w:rPr>
        <w:t>年本部门“三公”经费预算安排</w:t>
      </w:r>
      <w:r>
        <w:rPr>
          <w:rFonts w:hint="eastAsia" w:ascii="宋体" w:hAnsi="宋体" w:eastAsia="宋体" w:cs="宋体"/>
          <w:color w:val="333333"/>
          <w:sz w:val="30"/>
          <w:szCs w:val="30"/>
          <w:lang w:val="en-US" w:eastAsia="zh-CN"/>
        </w:rPr>
        <w:t>25.30</w:t>
      </w:r>
      <w:r>
        <w:rPr>
          <w:rFonts w:hint="eastAsia" w:ascii="宋体" w:hAnsi="宋体" w:eastAsia="宋体" w:cs="宋体"/>
          <w:color w:val="333333"/>
          <w:sz w:val="30"/>
          <w:szCs w:val="30"/>
        </w:rPr>
        <w:t>万元，比上年增加</w:t>
      </w:r>
      <w:r>
        <w:rPr>
          <w:rFonts w:hint="eastAsia" w:ascii="宋体" w:hAnsi="宋体" w:eastAsia="宋体" w:cs="宋体"/>
          <w:color w:val="333333"/>
          <w:sz w:val="30"/>
          <w:szCs w:val="30"/>
          <w:lang w:val="en-US" w:eastAsia="zh-CN"/>
        </w:rPr>
        <w:t>3.5</w:t>
      </w:r>
      <w:r>
        <w:rPr>
          <w:rFonts w:hint="eastAsia" w:ascii="宋体" w:hAnsi="宋体" w:cs="宋体"/>
          <w:color w:val="333333"/>
          <w:sz w:val="30"/>
          <w:szCs w:val="30"/>
          <w:lang w:val="en-US" w:eastAsia="zh-CN"/>
        </w:rPr>
        <w:t>0</w:t>
      </w:r>
      <w:r>
        <w:rPr>
          <w:rFonts w:hint="eastAsia" w:ascii="宋体" w:hAnsi="宋体" w:eastAsia="宋体" w:cs="宋体"/>
          <w:color w:val="333333"/>
          <w:sz w:val="30"/>
          <w:szCs w:val="30"/>
        </w:rPr>
        <w:t>万元，增长</w:t>
      </w:r>
      <w:r>
        <w:rPr>
          <w:rFonts w:hint="eastAsia" w:ascii="宋体" w:hAnsi="宋体" w:eastAsia="宋体" w:cs="宋体"/>
          <w:color w:val="333333"/>
          <w:sz w:val="30"/>
          <w:szCs w:val="30"/>
          <w:lang w:val="en-US" w:eastAsia="zh-CN"/>
        </w:rPr>
        <w:t>16.06</w:t>
      </w:r>
      <w:r>
        <w:rPr>
          <w:rFonts w:hint="eastAsia" w:ascii="宋体" w:hAnsi="宋体" w:eastAsia="宋体" w:cs="宋体"/>
          <w:color w:val="333333"/>
          <w:sz w:val="30"/>
          <w:szCs w:val="30"/>
        </w:rPr>
        <w:t>%，主要原因是</w:t>
      </w:r>
      <w:r>
        <w:rPr>
          <w:rFonts w:hint="eastAsia" w:ascii="宋体" w:hAnsi="宋体" w:eastAsia="宋体" w:cs="宋体"/>
          <w:color w:val="333333"/>
          <w:sz w:val="30"/>
          <w:szCs w:val="30"/>
          <w:lang w:eastAsia="zh-CN"/>
        </w:rPr>
        <w:t>省级配备的车辆申请公务用车运行维护费。</w:t>
      </w:r>
      <w:r>
        <w:rPr>
          <w:rFonts w:hint="eastAsia" w:ascii="宋体" w:hAnsi="宋体" w:eastAsia="宋体" w:cs="宋体"/>
          <w:color w:val="333333"/>
          <w:sz w:val="30"/>
          <w:szCs w:val="30"/>
        </w:rPr>
        <w:t>其中：因公出国（境）费</w:t>
      </w:r>
      <w:r>
        <w:rPr>
          <w:rFonts w:hint="eastAsia" w:ascii="宋体" w:hAnsi="宋体" w:eastAsia="宋体" w:cs="宋体"/>
          <w:color w:val="333333"/>
          <w:sz w:val="30"/>
          <w:szCs w:val="30"/>
          <w:lang w:val="en-US" w:eastAsia="zh-CN"/>
        </w:rPr>
        <w:t>0</w:t>
      </w:r>
      <w:r>
        <w:rPr>
          <w:rFonts w:hint="eastAsia" w:ascii="宋体" w:hAnsi="宋体" w:eastAsia="宋体" w:cs="宋体"/>
          <w:color w:val="333333"/>
          <w:sz w:val="30"/>
          <w:szCs w:val="30"/>
        </w:rPr>
        <w:t>万元，</w:t>
      </w:r>
      <w:r>
        <w:rPr>
          <w:rFonts w:hint="eastAsia" w:ascii="宋体" w:hAnsi="宋体" w:eastAsia="宋体" w:cs="宋体"/>
          <w:color w:val="333333"/>
          <w:sz w:val="30"/>
          <w:szCs w:val="30"/>
          <w:lang w:eastAsia="zh-CN"/>
        </w:rPr>
        <w:t>与上年经费一致，</w:t>
      </w:r>
      <w:r>
        <w:rPr>
          <w:rFonts w:hint="eastAsia" w:ascii="宋体" w:hAnsi="宋体" w:eastAsia="宋体" w:cs="宋体"/>
          <w:color w:val="333333"/>
          <w:sz w:val="30"/>
          <w:szCs w:val="30"/>
        </w:rPr>
        <w:t>主要原因是</w:t>
      </w:r>
      <w:r>
        <w:rPr>
          <w:rFonts w:hint="eastAsia" w:ascii="宋体" w:hAnsi="宋体" w:eastAsia="宋体" w:cs="宋体"/>
          <w:color w:val="333333"/>
          <w:sz w:val="30"/>
          <w:szCs w:val="30"/>
          <w:lang w:eastAsia="zh-CN"/>
        </w:rPr>
        <w:t>无业务需要</w:t>
      </w:r>
      <w:r>
        <w:rPr>
          <w:rFonts w:hint="eastAsia" w:ascii="宋体" w:hAnsi="宋体" w:eastAsia="宋体" w:cs="宋体"/>
          <w:color w:val="333333"/>
          <w:sz w:val="30"/>
          <w:szCs w:val="30"/>
        </w:rPr>
        <w:t>；公务用车购置及运行费</w:t>
      </w:r>
      <w:r>
        <w:rPr>
          <w:rFonts w:hint="eastAsia" w:ascii="宋体" w:hAnsi="宋体" w:eastAsia="宋体" w:cs="宋体"/>
          <w:color w:val="333333"/>
          <w:sz w:val="30"/>
          <w:szCs w:val="30"/>
          <w:lang w:val="en-US" w:eastAsia="zh-CN"/>
        </w:rPr>
        <w:t>17.5</w:t>
      </w:r>
      <w:r>
        <w:rPr>
          <w:rFonts w:hint="eastAsia" w:ascii="宋体" w:hAnsi="宋体" w:cs="宋体"/>
          <w:color w:val="333333"/>
          <w:sz w:val="30"/>
          <w:szCs w:val="30"/>
          <w:lang w:val="en-US" w:eastAsia="zh-CN"/>
        </w:rPr>
        <w:t>0</w:t>
      </w:r>
      <w:r>
        <w:rPr>
          <w:rFonts w:hint="eastAsia" w:ascii="宋体" w:hAnsi="宋体" w:eastAsia="宋体" w:cs="宋体"/>
          <w:color w:val="333333"/>
          <w:sz w:val="30"/>
          <w:szCs w:val="30"/>
        </w:rPr>
        <w:t>万元，比上年增加</w:t>
      </w:r>
      <w:r>
        <w:rPr>
          <w:rFonts w:hint="eastAsia" w:ascii="宋体" w:hAnsi="宋体" w:eastAsia="宋体" w:cs="宋体"/>
          <w:color w:val="333333"/>
          <w:sz w:val="30"/>
          <w:szCs w:val="30"/>
          <w:lang w:val="en-US" w:eastAsia="zh-CN"/>
        </w:rPr>
        <w:t>3.5</w:t>
      </w:r>
      <w:r>
        <w:rPr>
          <w:rFonts w:hint="eastAsia" w:ascii="宋体" w:hAnsi="宋体" w:cs="宋体"/>
          <w:color w:val="333333"/>
          <w:sz w:val="30"/>
          <w:szCs w:val="30"/>
          <w:lang w:val="en-US" w:eastAsia="zh-CN"/>
        </w:rPr>
        <w:t>0</w:t>
      </w:r>
      <w:r>
        <w:rPr>
          <w:rFonts w:hint="eastAsia" w:ascii="宋体" w:hAnsi="宋体" w:eastAsia="宋体" w:cs="宋体"/>
          <w:color w:val="333333"/>
          <w:sz w:val="30"/>
          <w:szCs w:val="30"/>
        </w:rPr>
        <w:t>万元，增长</w:t>
      </w:r>
      <w:r>
        <w:rPr>
          <w:rFonts w:hint="eastAsia" w:ascii="宋体" w:hAnsi="宋体" w:eastAsia="宋体" w:cs="宋体"/>
          <w:color w:val="333333"/>
          <w:sz w:val="30"/>
          <w:szCs w:val="30"/>
          <w:lang w:val="en-US" w:eastAsia="zh-CN"/>
        </w:rPr>
        <w:t>25</w:t>
      </w:r>
      <w:r>
        <w:rPr>
          <w:rFonts w:hint="eastAsia" w:ascii="宋体" w:hAnsi="宋体" w:eastAsia="宋体" w:cs="宋体"/>
          <w:color w:val="333333"/>
          <w:sz w:val="30"/>
          <w:szCs w:val="30"/>
        </w:rPr>
        <w:t>%，主要原因是</w:t>
      </w:r>
      <w:r>
        <w:rPr>
          <w:rFonts w:hint="eastAsia" w:ascii="宋体" w:hAnsi="宋体" w:eastAsia="宋体" w:cs="宋体"/>
          <w:color w:val="333333"/>
          <w:sz w:val="30"/>
          <w:szCs w:val="30"/>
          <w:lang w:eastAsia="zh-CN"/>
        </w:rPr>
        <w:t>增加了省级配备的车辆公务用车运行维护费</w:t>
      </w:r>
      <w:r>
        <w:rPr>
          <w:rFonts w:hint="eastAsia" w:ascii="宋体" w:hAnsi="宋体" w:eastAsia="宋体" w:cs="宋体"/>
          <w:color w:val="333333"/>
          <w:sz w:val="30"/>
          <w:szCs w:val="30"/>
        </w:rPr>
        <w:t>；公务接待费</w:t>
      </w:r>
      <w:r>
        <w:rPr>
          <w:rFonts w:hint="eastAsia" w:ascii="宋体" w:hAnsi="宋体" w:eastAsia="宋体" w:cs="宋体"/>
          <w:color w:val="333333"/>
          <w:sz w:val="30"/>
          <w:szCs w:val="30"/>
          <w:lang w:val="en-US" w:eastAsia="zh-CN"/>
        </w:rPr>
        <w:t>7.8</w:t>
      </w:r>
      <w:r>
        <w:rPr>
          <w:rFonts w:hint="eastAsia" w:ascii="宋体" w:hAnsi="宋体" w:cs="宋体"/>
          <w:color w:val="333333"/>
          <w:sz w:val="30"/>
          <w:szCs w:val="30"/>
          <w:lang w:val="en-US" w:eastAsia="zh-CN"/>
        </w:rPr>
        <w:t>0</w:t>
      </w:r>
      <w:r>
        <w:rPr>
          <w:rFonts w:hint="eastAsia" w:ascii="宋体" w:hAnsi="宋体" w:eastAsia="宋体" w:cs="宋体"/>
          <w:color w:val="333333"/>
          <w:sz w:val="30"/>
          <w:szCs w:val="30"/>
        </w:rPr>
        <w:t>万元，</w:t>
      </w:r>
      <w:r>
        <w:rPr>
          <w:rFonts w:hint="eastAsia" w:ascii="宋体" w:hAnsi="宋体" w:eastAsia="宋体" w:cs="宋体"/>
          <w:color w:val="333333"/>
          <w:sz w:val="30"/>
          <w:szCs w:val="30"/>
          <w:lang w:eastAsia="zh-CN"/>
        </w:rPr>
        <w:t>与上年经费一致</w:t>
      </w:r>
      <w:r>
        <w:rPr>
          <w:rFonts w:hint="eastAsia" w:ascii="宋体" w:hAnsi="宋体" w:eastAsia="宋体" w:cs="宋体"/>
          <w:color w:val="333333"/>
          <w:sz w:val="30"/>
          <w:szCs w:val="30"/>
        </w:rPr>
        <w:t>，主要原因是</w:t>
      </w:r>
      <w:r>
        <w:rPr>
          <w:rFonts w:hint="eastAsia" w:ascii="宋体" w:hAnsi="宋体" w:cs="宋体"/>
          <w:color w:val="333333"/>
          <w:sz w:val="30"/>
          <w:szCs w:val="30"/>
          <w:lang w:eastAsia="zh-CN"/>
        </w:rPr>
        <w:t>与上年保持不变</w:t>
      </w:r>
      <w:r>
        <w:rPr>
          <w:rFonts w:hint="eastAsia" w:ascii="宋体" w:hAnsi="宋体" w:eastAsia="宋体" w:cs="宋体"/>
          <w:color w:val="333333"/>
          <w:sz w:val="30"/>
          <w:szCs w:val="30"/>
          <w:lang w:eastAsia="zh-CN"/>
        </w:rPr>
        <w:t>。</w:t>
      </w: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eastAsia="宋体" w:cs="宋体"/>
          <w:b/>
          <w:bCs/>
          <w:i w:val="0"/>
          <w:caps w:val="0"/>
          <w:color w:val="333333"/>
          <w:spacing w:val="0"/>
          <w:kern w:val="0"/>
          <w:sz w:val="30"/>
          <w:szCs w:val="30"/>
          <w:lang w:val="en-US" w:eastAsia="zh-CN" w:bidi="ar"/>
        </w:rPr>
      </w:pPr>
      <w:r>
        <w:rPr>
          <w:rFonts w:hint="eastAsia" w:ascii="宋体" w:hAnsi="宋体" w:eastAsia="宋体" w:cs="宋体"/>
          <w:b/>
          <w:bCs/>
          <w:i w:val="0"/>
          <w:caps w:val="0"/>
          <w:color w:val="333333"/>
          <w:spacing w:val="0"/>
          <w:kern w:val="0"/>
          <w:sz w:val="30"/>
          <w:szCs w:val="30"/>
          <w:lang w:val="en-US" w:eastAsia="zh-CN" w:bidi="ar"/>
        </w:rPr>
        <w:t>五、其他需要说明的情况</w:t>
      </w:r>
    </w:p>
    <w:p>
      <w:pPr>
        <w:keepNext w:val="0"/>
        <w:keepLines w:val="0"/>
        <w:widowControl/>
        <w:suppressLineNumbers w:val="0"/>
        <w:spacing w:line="285" w:lineRule="atLeast"/>
        <w:jc w:val="left"/>
        <w:rPr>
          <w:rFonts w:hint="eastAsia" w:ascii="宋体" w:hAnsi="宋体" w:eastAsia="宋体" w:cs="宋体"/>
          <w:b/>
          <w:bCs/>
          <w:color w:val="333333"/>
          <w:sz w:val="30"/>
          <w:szCs w:val="30"/>
        </w:rPr>
      </w:pPr>
      <w:r>
        <w:rPr>
          <w:rFonts w:hint="eastAsia" w:ascii="宋体" w:hAnsi="宋体" w:eastAsia="宋体" w:cs="宋体"/>
          <w:b/>
          <w:bCs/>
          <w:color w:val="333333"/>
          <w:sz w:val="30"/>
          <w:szCs w:val="30"/>
        </w:rPr>
        <w:t>（一）机关运行经费情况</w:t>
      </w:r>
    </w:p>
    <w:p>
      <w:pPr>
        <w:keepNext w:val="0"/>
        <w:keepLines w:val="0"/>
        <w:widowControl/>
        <w:suppressLineNumbers w:val="0"/>
        <w:spacing w:line="285" w:lineRule="atLeast"/>
        <w:ind w:firstLine="600" w:firstLineChars="200"/>
        <w:jc w:val="left"/>
        <w:rPr>
          <w:rFonts w:hint="eastAsia" w:ascii="宋体" w:hAnsi="宋体" w:eastAsia="宋体" w:cs="宋体"/>
          <w:color w:val="333333"/>
          <w:sz w:val="30"/>
          <w:szCs w:val="30"/>
        </w:rPr>
      </w:pPr>
      <w:r>
        <w:rPr>
          <w:rFonts w:hint="eastAsia" w:ascii="宋体" w:hAnsi="宋体" w:eastAsia="宋体" w:cs="宋体"/>
          <w:color w:val="000000" w:themeColor="text1"/>
          <w:sz w:val="30"/>
          <w:szCs w:val="30"/>
          <w:lang w:val="en-US" w:eastAsia="zh-CN"/>
          <w14:textFill>
            <w14:solidFill>
              <w14:schemeClr w14:val="tx1"/>
            </w14:solidFill>
          </w14:textFill>
        </w:rPr>
        <w:t>2018</w:t>
      </w:r>
      <w:r>
        <w:rPr>
          <w:rFonts w:hint="eastAsia" w:ascii="宋体" w:hAnsi="宋体" w:eastAsia="宋体" w:cs="宋体"/>
          <w:color w:val="000000" w:themeColor="text1"/>
          <w:sz w:val="30"/>
          <w:szCs w:val="30"/>
          <w14:textFill>
            <w14:solidFill>
              <w14:schemeClr w14:val="tx1"/>
            </w14:solidFill>
          </w14:textFill>
        </w:rPr>
        <w:t>年，本部门机关运行经费安排</w:t>
      </w:r>
      <w:r>
        <w:rPr>
          <w:rFonts w:hint="eastAsia" w:ascii="宋体" w:hAnsi="宋体" w:cs="宋体"/>
          <w:color w:val="000000" w:themeColor="text1"/>
          <w:sz w:val="30"/>
          <w:szCs w:val="30"/>
          <w:lang w:val="en-US" w:eastAsia="zh-CN"/>
          <w14:textFill>
            <w14:solidFill>
              <w14:schemeClr w14:val="tx1"/>
            </w14:solidFill>
          </w14:textFill>
        </w:rPr>
        <w:t>37.50</w:t>
      </w:r>
      <w:r>
        <w:rPr>
          <w:rFonts w:hint="eastAsia" w:ascii="宋体" w:hAnsi="宋体" w:eastAsia="宋体" w:cs="宋体"/>
          <w:color w:val="000000" w:themeColor="text1"/>
          <w:sz w:val="30"/>
          <w:szCs w:val="30"/>
          <w14:textFill>
            <w14:solidFill>
              <w14:schemeClr w14:val="tx1"/>
            </w14:solidFill>
          </w14:textFill>
        </w:rPr>
        <w:t>万元，比上年增加</w:t>
      </w:r>
      <w:r>
        <w:rPr>
          <w:rFonts w:hint="eastAsia" w:ascii="宋体" w:hAnsi="宋体" w:cs="宋体"/>
          <w:color w:val="000000" w:themeColor="text1"/>
          <w:sz w:val="30"/>
          <w:szCs w:val="30"/>
          <w:lang w:val="en-US" w:eastAsia="zh-CN"/>
          <w14:textFill>
            <w14:solidFill>
              <w14:schemeClr w14:val="tx1"/>
            </w14:solidFill>
          </w14:textFill>
        </w:rPr>
        <w:t>3.50</w:t>
      </w:r>
      <w:r>
        <w:rPr>
          <w:rFonts w:hint="eastAsia" w:ascii="宋体" w:hAnsi="宋体" w:eastAsia="宋体" w:cs="宋体"/>
          <w:color w:val="000000" w:themeColor="text1"/>
          <w:sz w:val="30"/>
          <w:szCs w:val="30"/>
          <w14:textFill>
            <w14:solidFill>
              <w14:schemeClr w14:val="tx1"/>
            </w14:solidFill>
          </w14:textFill>
        </w:rPr>
        <w:t>万元，增长</w:t>
      </w:r>
      <w:r>
        <w:rPr>
          <w:rFonts w:hint="eastAsia" w:ascii="宋体" w:hAnsi="宋体" w:cs="宋体"/>
          <w:color w:val="000000" w:themeColor="text1"/>
          <w:sz w:val="30"/>
          <w:szCs w:val="30"/>
          <w:lang w:val="en-US" w:eastAsia="zh-CN"/>
          <w14:textFill>
            <w14:solidFill>
              <w14:schemeClr w14:val="tx1"/>
            </w14:solidFill>
          </w14:textFill>
        </w:rPr>
        <w:t>10.29</w:t>
      </w:r>
      <w:r>
        <w:rPr>
          <w:rFonts w:hint="eastAsia" w:ascii="宋体" w:hAnsi="宋体" w:eastAsia="宋体" w:cs="宋体"/>
          <w:color w:val="000000" w:themeColor="text1"/>
          <w:sz w:val="30"/>
          <w:szCs w:val="30"/>
          <w14:textFill>
            <w14:solidFill>
              <w14:schemeClr w14:val="tx1"/>
            </w14:solidFill>
          </w14:textFill>
        </w:rPr>
        <w:t>%，主要原因是</w:t>
      </w:r>
      <w:r>
        <w:rPr>
          <w:rFonts w:hint="eastAsia" w:ascii="宋体" w:hAnsi="宋体" w:cs="宋体"/>
          <w:color w:val="000000" w:themeColor="text1"/>
          <w:sz w:val="30"/>
          <w:szCs w:val="30"/>
          <w:lang w:eastAsia="zh-CN"/>
          <w14:textFill>
            <w14:solidFill>
              <w14:schemeClr w14:val="tx1"/>
            </w14:solidFill>
          </w14:textFill>
        </w:rPr>
        <w:t>业务需要，公用经费增加</w:t>
      </w:r>
      <w:r>
        <w:rPr>
          <w:rFonts w:hint="eastAsia" w:ascii="宋体" w:hAnsi="宋体" w:eastAsia="宋体" w:cs="宋体"/>
          <w:color w:val="333333"/>
          <w:sz w:val="30"/>
          <w:szCs w:val="30"/>
        </w:rPr>
        <w:t>。其中：办公费</w:t>
      </w:r>
      <w:r>
        <w:rPr>
          <w:rFonts w:hint="eastAsia" w:ascii="宋体" w:hAnsi="宋体" w:cs="宋体"/>
          <w:color w:val="333333"/>
          <w:sz w:val="30"/>
          <w:szCs w:val="30"/>
          <w:lang w:val="en-US" w:eastAsia="zh-CN"/>
        </w:rPr>
        <w:t>10.00</w:t>
      </w:r>
      <w:r>
        <w:rPr>
          <w:rFonts w:hint="eastAsia" w:ascii="宋体" w:hAnsi="宋体" w:eastAsia="宋体" w:cs="宋体"/>
          <w:color w:val="333333"/>
          <w:sz w:val="30"/>
          <w:szCs w:val="30"/>
          <w:lang w:val="en-US" w:eastAsia="zh-CN"/>
        </w:rPr>
        <w:t>万元</w:t>
      </w:r>
      <w:r>
        <w:rPr>
          <w:rFonts w:hint="eastAsia" w:ascii="宋体" w:hAnsi="宋体" w:cs="宋体"/>
          <w:color w:val="333333"/>
          <w:sz w:val="30"/>
          <w:szCs w:val="30"/>
          <w:lang w:val="en-US" w:eastAsia="zh-CN"/>
        </w:rPr>
        <w:t>，</w:t>
      </w:r>
      <w:r>
        <w:rPr>
          <w:rFonts w:hint="eastAsia" w:ascii="宋体" w:hAnsi="宋体" w:cs="宋体"/>
          <w:color w:val="333333"/>
          <w:sz w:val="30"/>
          <w:szCs w:val="30"/>
          <w:lang w:eastAsia="zh-CN"/>
        </w:rPr>
        <w:t>委托业务费</w:t>
      </w:r>
      <w:r>
        <w:rPr>
          <w:rFonts w:hint="eastAsia" w:ascii="宋体" w:hAnsi="宋体" w:cs="宋体"/>
          <w:color w:val="333333"/>
          <w:sz w:val="30"/>
          <w:szCs w:val="30"/>
          <w:lang w:val="en-US" w:eastAsia="zh-CN"/>
        </w:rPr>
        <w:t>5.00</w:t>
      </w:r>
      <w:r>
        <w:rPr>
          <w:rFonts w:hint="eastAsia" w:ascii="宋体" w:hAnsi="宋体" w:eastAsia="宋体" w:cs="宋体"/>
          <w:color w:val="333333"/>
          <w:sz w:val="30"/>
          <w:szCs w:val="30"/>
        </w:rPr>
        <w:t>，维修</w:t>
      </w:r>
      <w:r>
        <w:rPr>
          <w:rFonts w:hint="eastAsia" w:ascii="宋体" w:hAnsi="宋体" w:cs="宋体"/>
          <w:color w:val="333333"/>
          <w:sz w:val="30"/>
          <w:szCs w:val="30"/>
          <w:lang w:eastAsia="zh-CN"/>
        </w:rPr>
        <w:t>（护）</w:t>
      </w:r>
      <w:r>
        <w:rPr>
          <w:rFonts w:hint="eastAsia" w:ascii="宋体" w:hAnsi="宋体" w:eastAsia="宋体" w:cs="宋体"/>
          <w:color w:val="333333"/>
          <w:sz w:val="30"/>
          <w:szCs w:val="30"/>
        </w:rPr>
        <w:t>费</w:t>
      </w:r>
      <w:r>
        <w:rPr>
          <w:rFonts w:hint="eastAsia" w:ascii="宋体" w:hAnsi="宋体" w:cs="宋体"/>
          <w:color w:val="333333"/>
          <w:sz w:val="30"/>
          <w:szCs w:val="30"/>
          <w:lang w:val="en-US" w:eastAsia="zh-CN"/>
        </w:rPr>
        <w:t>5.00</w:t>
      </w:r>
      <w:r>
        <w:rPr>
          <w:rFonts w:hint="eastAsia" w:ascii="宋体" w:hAnsi="宋体" w:eastAsia="宋体" w:cs="宋体"/>
          <w:color w:val="333333"/>
          <w:sz w:val="30"/>
          <w:szCs w:val="30"/>
          <w:lang w:val="en-US" w:eastAsia="zh-CN"/>
        </w:rPr>
        <w:t>万元</w:t>
      </w:r>
      <w:r>
        <w:rPr>
          <w:rFonts w:hint="eastAsia" w:ascii="宋体" w:hAnsi="宋体" w:eastAsia="宋体" w:cs="宋体"/>
          <w:color w:val="333333"/>
          <w:sz w:val="30"/>
          <w:szCs w:val="30"/>
        </w:rPr>
        <w:t>，，公务用车运行维护费</w:t>
      </w:r>
      <w:r>
        <w:rPr>
          <w:rFonts w:hint="eastAsia" w:ascii="宋体" w:hAnsi="宋体" w:eastAsia="宋体" w:cs="宋体"/>
          <w:color w:val="333333"/>
          <w:sz w:val="30"/>
          <w:szCs w:val="30"/>
          <w:lang w:val="en-US" w:eastAsia="zh-CN"/>
        </w:rPr>
        <w:t>17.5</w:t>
      </w:r>
      <w:r>
        <w:rPr>
          <w:rFonts w:hint="eastAsia" w:ascii="宋体" w:hAnsi="宋体" w:cs="宋体"/>
          <w:color w:val="333333"/>
          <w:sz w:val="30"/>
          <w:szCs w:val="30"/>
          <w:lang w:val="en-US" w:eastAsia="zh-CN"/>
        </w:rPr>
        <w:t>0</w:t>
      </w:r>
      <w:r>
        <w:rPr>
          <w:rFonts w:hint="eastAsia" w:ascii="宋体" w:hAnsi="宋体" w:eastAsia="宋体" w:cs="宋体"/>
          <w:color w:val="333333"/>
          <w:sz w:val="30"/>
          <w:szCs w:val="30"/>
          <w:lang w:val="en-US" w:eastAsia="zh-CN"/>
        </w:rPr>
        <w:t>万元</w:t>
      </w:r>
      <w:r>
        <w:rPr>
          <w:rFonts w:hint="eastAsia" w:ascii="宋体" w:hAnsi="宋体" w:eastAsia="宋体" w:cs="宋体"/>
          <w:color w:val="333333"/>
          <w:sz w:val="30"/>
          <w:szCs w:val="30"/>
        </w:rPr>
        <w:t>。</w:t>
      </w:r>
    </w:p>
    <w:p>
      <w:pPr>
        <w:keepNext w:val="0"/>
        <w:keepLines w:val="0"/>
        <w:widowControl/>
        <w:suppressLineNumbers w:val="0"/>
        <w:spacing w:line="285" w:lineRule="atLeast"/>
        <w:jc w:val="left"/>
        <w:rPr>
          <w:rFonts w:hint="eastAsia" w:ascii="宋体" w:hAnsi="宋体" w:eastAsia="宋体" w:cs="宋体"/>
          <w:b/>
          <w:bCs/>
          <w:color w:val="333333"/>
          <w:sz w:val="30"/>
          <w:szCs w:val="30"/>
        </w:rPr>
      </w:pPr>
      <w:r>
        <w:rPr>
          <w:rFonts w:hint="eastAsia" w:ascii="宋体" w:hAnsi="宋体" w:cs="宋体"/>
          <w:b/>
          <w:bCs/>
          <w:color w:val="333333"/>
          <w:sz w:val="30"/>
          <w:szCs w:val="30"/>
          <w:lang w:eastAsia="zh-CN"/>
        </w:rPr>
        <w:t>（二）</w:t>
      </w:r>
      <w:r>
        <w:rPr>
          <w:rFonts w:hint="eastAsia" w:ascii="宋体" w:hAnsi="宋体" w:eastAsia="宋体" w:cs="宋体"/>
          <w:b/>
          <w:bCs/>
          <w:color w:val="333333"/>
          <w:sz w:val="30"/>
          <w:szCs w:val="30"/>
        </w:rPr>
        <w:t>政府采购安排情况</w:t>
      </w:r>
    </w:p>
    <w:p>
      <w:pPr>
        <w:keepNext w:val="0"/>
        <w:keepLines w:val="0"/>
        <w:widowControl/>
        <w:suppressLineNumbers w:val="0"/>
        <w:spacing w:line="285" w:lineRule="atLeast"/>
        <w:ind w:left="0" w:firstLine="600" w:firstLineChars="200"/>
        <w:jc w:val="left"/>
        <w:rPr>
          <w:rFonts w:hint="eastAsia" w:ascii="宋体" w:hAnsi="宋体" w:eastAsia="宋体" w:cs="宋体"/>
          <w:color w:val="333333"/>
          <w:sz w:val="30"/>
          <w:szCs w:val="30"/>
          <w:lang w:val="en-US" w:eastAsia="zh-CN"/>
        </w:rPr>
      </w:pPr>
      <w:r>
        <w:rPr>
          <w:rFonts w:hint="eastAsia" w:ascii="宋体" w:hAnsi="宋体" w:eastAsia="宋体" w:cs="宋体"/>
          <w:color w:val="333333"/>
          <w:sz w:val="30"/>
          <w:szCs w:val="30"/>
          <w:lang w:val="en-US" w:eastAsia="zh-CN"/>
        </w:rPr>
        <w:t>2018年，本部门年初预算未安排政府采购。</w:t>
      </w:r>
    </w:p>
    <w:p>
      <w:pPr>
        <w:keepNext w:val="0"/>
        <w:keepLines w:val="0"/>
        <w:widowControl/>
        <w:suppressLineNumbers w:val="0"/>
        <w:spacing w:line="285" w:lineRule="atLeast"/>
        <w:jc w:val="left"/>
        <w:rPr>
          <w:rFonts w:hint="eastAsia" w:ascii="宋体" w:hAnsi="宋体" w:eastAsia="宋体" w:cs="宋体"/>
          <w:b/>
          <w:bCs/>
          <w:color w:val="333333"/>
          <w:sz w:val="30"/>
          <w:szCs w:val="30"/>
        </w:rPr>
      </w:pPr>
      <w:r>
        <w:rPr>
          <w:rFonts w:hint="eastAsia" w:ascii="宋体" w:hAnsi="宋体" w:eastAsia="宋体" w:cs="宋体"/>
          <w:b/>
          <w:bCs/>
          <w:color w:val="333333"/>
          <w:sz w:val="30"/>
          <w:szCs w:val="30"/>
          <w:lang w:eastAsia="zh-CN"/>
        </w:rPr>
        <w:t>（三）</w:t>
      </w:r>
      <w:r>
        <w:rPr>
          <w:rFonts w:hint="eastAsia" w:ascii="宋体" w:hAnsi="宋体" w:eastAsia="宋体" w:cs="宋体"/>
          <w:b/>
          <w:bCs/>
          <w:color w:val="333333"/>
          <w:sz w:val="30"/>
          <w:szCs w:val="30"/>
        </w:rPr>
        <w:t>国有资产占有使用情况</w:t>
      </w:r>
    </w:p>
    <w:p>
      <w:pPr>
        <w:keepNext w:val="0"/>
        <w:keepLines w:val="0"/>
        <w:widowControl/>
        <w:suppressLineNumbers w:val="0"/>
        <w:spacing w:line="285" w:lineRule="atLeast"/>
        <w:ind w:left="0" w:firstLine="600" w:firstLineChars="200"/>
        <w:jc w:val="left"/>
        <w:rPr>
          <w:rFonts w:hint="eastAsia" w:ascii="宋体" w:hAnsi="宋体" w:eastAsia="宋体" w:cs="宋体"/>
          <w:color w:val="333333"/>
          <w:sz w:val="30"/>
          <w:szCs w:val="30"/>
        </w:rPr>
      </w:pPr>
      <w:r>
        <w:rPr>
          <w:rFonts w:hint="eastAsia" w:ascii="宋体" w:hAnsi="宋体" w:eastAsia="宋体" w:cs="宋体"/>
          <w:color w:val="333333"/>
          <w:sz w:val="30"/>
          <w:szCs w:val="30"/>
        </w:rPr>
        <w:t>截至</w:t>
      </w:r>
      <w:r>
        <w:rPr>
          <w:rFonts w:hint="eastAsia" w:ascii="宋体" w:hAnsi="宋体" w:eastAsia="宋体" w:cs="宋体"/>
          <w:color w:val="333333"/>
          <w:sz w:val="30"/>
          <w:szCs w:val="30"/>
          <w:lang w:val="en-US" w:eastAsia="zh-CN"/>
        </w:rPr>
        <w:t>2017</w:t>
      </w:r>
      <w:r>
        <w:rPr>
          <w:rFonts w:hint="eastAsia" w:ascii="宋体" w:hAnsi="宋体" w:eastAsia="宋体" w:cs="宋体"/>
          <w:color w:val="333333"/>
          <w:sz w:val="30"/>
          <w:szCs w:val="30"/>
        </w:rPr>
        <w:t>年</w:t>
      </w:r>
      <w:r>
        <w:rPr>
          <w:rFonts w:hint="eastAsia" w:ascii="宋体" w:hAnsi="宋体" w:eastAsia="宋体" w:cs="宋体"/>
          <w:color w:val="333333"/>
          <w:sz w:val="30"/>
          <w:szCs w:val="30"/>
          <w:lang w:val="en-US" w:eastAsia="zh-CN"/>
        </w:rPr>
        <w:t>12</w:t>
      </w:r>
      <w:r>
        <w:rPr>
          <w:rFonts w:hint="eastAsia" w:ascii="宋体" w:hAnsi="宋体" w:eastAsia="宋体" w:cs="宋体"/>
          <w:color w:val="333333"/>
          <w:sz w:val="30"/>
          <w:szCs w:val="30"/>
        </w:rPr>
        <w:t>月</w:t>
      </w:r>
      <w:r>
        <w:rPr>
          <w:rFonts w:hint="eastAsia" w:ascii="宋体" w:hAnsi="宋体" w:eastAsia="宋体" w:cs="宋体"/>
          <w:color w:val="333333"/>
          <w:sz w:val="30"/>
          <w:szCs w:val="30"/>
          <w:lang w:val="en-US" w:eastAsia="zh-CN"/>
        </w:rPr>
        <w:t>31</w:t>
      </w:r>
      <w:r>
        <w:rPr>
          <w:rFonts w:hint="eastAsia" w:ascii="宋体" w:hAnsi="宋体" w:eastAsia="宋体" w:cs="宋体"/>
          <w:color w:val="333333"/>
          <w:sz w:val="30"/>
          <w:szCs w:val="30"/>
        </w:rPr>
        <w:t>日，本部门占有使用国有资产总体情况为：</w:t>
      </w:r>
      <w:r>
        <w:rPr>
          <w:rFonts w:hint="eastAsia" w:ascii="宋体" w:hAnsi="宋体" w:eastAsia="宋体" w:cs="宋体"/>
          <w:color w:val="333333"/>
          <w:sz w:val="30"/>
          <w:szCs w:val="30"/>
          <w:lang w:eastAsia="zh-CN"/>
        </w:rPr>
        <w:t>我局共有</w:t>
      </w:r>
      <w:r>
        <w:rPr>
          <w:rFonts w:hint="eastAsia" w:ascii="宋体" w:hAnsi="宋体" w:eastAsia="宋体" w:cs="宋体"/>
          <w:color w:val="000000" w:themeColor="text1"/>
          <w:sz w:val="30"/>
          <w:szCs w:val="30"/>
          <w:lang w:eastAsia="zh-CN"/>
          <w14:textFill>
            <w14:solidFill>
              <w14:schemeClr w14:val="tx1"/>
            </w14:solidFill>
          </w14:textFill>
        </w:rPr>
        <w:t>车辆</w:t>
      </w:r>
      <w:r>
        <w:rPr>
          <w:rFonts w:hint="eastAsia" w:ascii="宋体" w:hAnsi="宋体" w:eastAsia="宋体" w:cs="宋体"/>
          <w:color w:val="000000" w:themeColor="text1"/>
          <w:sz w:val="30"/>
          <w:szCs w:val="30"/>
          <w:lang w:val="en-US" w:eastAsia="zh-CN"/>
          <w14:textFill>
            <w14:solidFill>
              <w14:schemeClr w14:val="tx1"/>
            </w14:solidFill>
          </w14:textFill>
        </w:rPr>
        <w:t>5台</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333333"/>
          <w:sz w:val="30"/>
          <w:szCs w:val="30"/>
          <w:lang w:eastAsia="zh-CN"/>
        </w:rPr>
        <w:t>其中：一般公务用车</w:t>
      </w:r>
      <w:r>
        <w:rPr>
          <w:rFonts w:hint="eastAsia" w:ascii="宋体" w:hAnsi="宋体" w:eastAsia="宋体" w:cs="宋体"/>
          <w:color w:val="333333"/>
          <w:sz w:val="30"/>
          <w:szCs w:val="30"/>
          <w:lang w:val="en-US" w:eastAsia="zh-CN"/>
        </w:rPr>
        <w:t>1</w:t>
      </w:r>
      <w:r>
        <w:rPr>
          <w:rFonts w:hint="eastAsia" w:ascii="宋体" w:hAnsi="宋体" w:eastAsia="宋体" w:cs="宋体"/>
          <w:color w:val="333333"/>
          <w:sz w:val="30"/>
          <w:szCs w:val="30"/>
          <w:lang w:eastAsia="zh-CN"/>
        </w:rPr>
        <w:t>台，一般执法执勤用车</w:t>
      </w:r>
      <w:r>
        <w:rPr>
          <w:rFonts w:hint="eastAsia" w:ascii="宋体" w:hAnsi="宋体" w:eastAsia="宋体" w:cs="宋体"/>
          <w:color w:val="333333"/>
          <w:sz w:val="30"/>
          <w:szCs w:val="30"/>
          <w:lang w:val="en-US" w:eastAsia="zh-CN"/>
        </w:rPr>
        <w:t>4台。</w:t>
      </w:r>
    </w:p>
    <w:p>
      <w:pPr>
        <w:keepNext w:val="0"/>
        <w:keepLines w:val="0"/>
        <w:widowControl/>
        <w:suppressLineNumbers w:val="0"/>
        <w:spacing w:line="285" w:lineRule="atLeast"/>
        <w:jc w:val="left"/>
        <w:rPr>
          <w:rFonts w:hint="eastAsia" w:ascii="宋体" w:hAnsi="宋体" w:eastAsia="宋体" w:cs="宋体"/>
          <w:b/>
          <w:bCs/>
          <w:color w:val="333333"/>
          <w:sz w:val="30"/>
          <w:szCs w:val="30"/>
        </w:rPr>
      </w:pPr>
      <w:r>
        <w:rPr>
          <w:rFonts w:hint="eastAsia" w:ascii="宋体" w:hAnsi="宋体" w:eastAsia="宋体" w:cs="宋体"/>
          <w:b/>
          <w:bCs/>
          <w:color w:val="333333"/>
          <w:sz w:val="30"/>
          <w:szCs w:val="30"/>
          <w:lang w:eastAsia="zh-CN"/>
        </w:rPr>
        <w:t>（四）</w:t>
      </w:r>
      <w:r>
        <w:rPr>
          <w:rFonts w:hint="eastAsia" w:ascii="宋体" w:hAnsi="宋体" w:eastAsia="宋体" w:cs="宋体"/>
          <w:b/>
          <w:bCs/>
          <w:color w:val="333333"/>
          <w:sz w:val="30"/>
          <w:szCs w:val="30"/>
        </w:rPr>
        <w:t>重点项目预算绩效目标设置情况</w:t>
      </w:r>
    </w:p>
    <w:p>
      <w:pPr>
        <w:keepNext w:val="0"/>
        <w:keepLines w:val="0"/>
        <w:widowControl/>
        <w:suppressLineNumbers w:val="0"/>
        <w:spacing w:line="285" w:lineRule="atLeast"/>
        <w:ind w:left="0" w:firstLine="600" w:firstLineChars="200"/>
        <w:jc w:val="left"/>
        <w:rPr>
          <w:rFonts w:hint="eastAsia" w:ascii="宋体" w:hAnsi="宋体" w:eastAsia="宋体" w:cs="宋体"/>
          <w:color w:val="333333"/>
          <w:sz w:val="30"/>
          <w:szCs w:val="30"/>
          <w:lang w:eastAsia="zh-CN"/>
        </w:rPr>
      </w:pPr>
      <w:r>
        <w:rPr>
          <w:rFonts w:hint="eastAsia" w:ascii="宋体" w:hAnsi="宋体" w:eastAsia="宋体" w:cs="宋体"/>
          <w:color w:val="333333"/>
          <w:sz w:val="30"/>
          <w:szCs w:val="30"/>
          <w:lang w:val="en-US" w:eastAsia="zh-CN"/>
        </w:rPr>
        <w:t>201</w:t>
      </w:r>
      <w:r>
        <w:rPr>
          <w:rFonts w:hint="eastAsia" w:ascii="宋体" w:hAnsi="宋体" w:cs="宋体"/>
          <w:color w:val="333333"/>
          <w:sz w:val="30"/>
          <w:szCs w:val="30"/>
          <w:lang w:val="en-US" w:eastAsia="zh-CN"/>
        </w:rPr>
        <w:t>8</w:t>
      </w:r>
      <w:r>
        <w:rPr>
          <w:rFonts w:hint="eastAsia" w:ascii="宋体" w:hAnsi="宋体" w:eastAsia="宋体" w:cs="宋体"/>
          <w:color w:val="333333"/>
          <w:sz w:val="30"/>
          <w:szCs w:val="30"/>
          <w:lang w:eastAsia="zh-CN"/>
        </w:rPr>
        <w:t>年，本部门推进预算绩效信息公开的有关工作情况。</w:t>
      </w:r>
    </w:p>
    <w:p>
      <w:pPr>
        <w:keepNext w:val="0"/>
        <w:keepLines w:val="0"/>
        <w:widowControl/>
        <w:suppressLineNumbers w:val="0"/>
        <w:spacing w:line="285" w:lineRule="atLeast"/>
        <w:ind w:left="0" w:firstLine="600" w:firstLineChars="200"/>
        <w:jc w:val="left"/>
        <w:rPr>
          <w:rFonts w:hint="eastAsia" w:ascii="宋体" w:hAnsi="宋体" w:eastAsia="宋体" w:cs="宋体"/>
          <w:color w:val="333333"/>
          <w:sz w:val="30"/>
          <w:szCs w:val="30"/>
          <w:lang w:eastAsia="zh-CN"/>
        </w:rPr>
      </w:pPr>
      <w:r>
        <w:rPr>
          <w:rFonts w:hint="eastAsia" w:ascii="宋体" w:hAnsi="宋体" w:eastAsia="宋体" w:cs="宋体"/>
          <w:color w:val="333333"/>
          <w:sz w:val="30"/>
          <w:szCs w:val="30"/>
          <w:lang w:val="en-US" w:eastAsia="zh-CN"/>
        </w:rPr>
        <w:t>201</w:t>
      </w:r>
      <w:r>
        <w:rPr>
          <w:rFonts w:hint="eastAsia" w:ascii="宋体" w:hAnsi="宋体" w:cs="宋体"/>
          <w:color w:val="333333"/>
          <w:sz w:val="30"/>
          <w:szCs w:val="30"/>
          <w:lang w:val="en-US" w:eastAsia="zh-CN"/>
        </w:rPr>
        <w:t>8</w:t>
      </w:r>
      <w:r>
        <w:rPr>
          <w:rFonts w:hint="eastAsia" w:ascii="宋体" w:hAnsi="宋体" w:eastAsia="宋体" w:cs="宋体"/>
          <w:color w:val="333333"/>
          <w:sz w:val="30"/>
          <w:szCs w:val="30"/>
          <w:lang w:eastAsia="zh-CN"/>
        </w:rPr>
        <w:t>年</w:t>
      </w:r>
      <w:r>
        <w:rPr>
          <w:rFonts w:hint="eastAsia" w:ascii="宋体" w:hAnsi="宋体" w:cs="宋体"/>
          <w:color w:val="333333"/>
          <w:sz w:val="30"/>
          <w:szCs w:val="30"/>
          <w:lang w:eastAsia="zh-CN"/>
        </w:rPr>
        <w:t>本单位纳入重点项目预算绩效目标为</w:t>
      </w:r>
      <w:r>
        <w:rPr>
          <w:rFonts w:hint="eastAsia" w:ascii="宋体" w:hAnsi="宋体" w:cs="宋体"/>
          <w:color w:val="333333"/>
          <w:sz w:val="30"/>
          <w:szCs w:val="30"/>
          <w:lang w:val="en-US" w:eastAsia="zh-CN"/>
        </w:rPr>
        <w:t>0个</w:t>
      </w:r>
      <w:r>
        <w:rPr>
          <w:rFonts w:hint="eastAsia" w:ascii="宋体" w:hAnsi="宋体" w:eastAsia="宋体" w:cs="宋体"/>
          <w:color w:val="333333"/>
          <w:sz w:val="30"/>
          <w:szCs w:val="30"/>
          <w:lang w:eastAsia="zh-CN"/>
        </w:rPr>
        <w:t>，涉及一般公共预算当年拨款</w:t>
      </w:r>
      <w:r>
        <w:rPr>
          <w:rFonts w:hint="eastAsia" w:ascii="宋体" w:hAnsi="宋体" w:eastAsia="宋体" w:cs="宋体"/>
          <w:color w:val="333333"/>
          <w:sz w:val="30"/>
          <w:szCs w:val="30"/>
          <w:lang w:val="en-US" w:eastAsia="zh-CN"/>
        </w:rPr>
        <w:t>0</w:t>
      </w:r>
      <w:r>
        <w:rPr>
          <w:rFonts w:hint="eastAsia" w:ascii="宋体" w:hAnsi="宋体" w:eastAsia="宋体" w:cs="宋体"/>
          <w:color w:val="333333"/>
          <w:sz w:val="30"/>
          <w:szCs w:val="30"/>
          <w:lang w:eastAsia="zh-CN"/>
        </w:rPr>
        <w:t>万元，政府性基金当年拨款</w:t>
      </w:r>
      <w:r>
        <w:rPr>
          <w:rFonts w:hint="eastAsia" w:ascii="宋体" w:hAnsi="宋体" w:eastAsia="宋体" w:cs="宋体"/>
          <w:color w:val="333333"/>
          <w:sz w:val="30"/>
          <w:szCs w:val="30"/>
          <w:lang w:val="en-US" w:eastAsia="zh-CN"/>
        </w:rPr>
        <w:t>0</w:t>
      </w:r>
      <w:r>
        <w:rPr>
          <w:rFonts w:hint="eastAsia" w:ascii="宋体" w:hAnsi="宋体" w:eastAsia="宋体" w:cs="宋体"/>
          <w:color w:val="333333"/>
          <w:sz w:val="30"/>
          <w:szCs w:val="30"/>
          <w:lang w:eastAsia="zh-CN"/>
        </w:rPr>
        <w:t>万元。</w:t>
      </w:r>
    </w:p>
    <w:p>
      <w:pPr>
        <w:keepNext w:val="0"/>
        <w:keepLines w:val="0"/>
        <w:widowControl/>
        <w:suppressLineNumbers w:val="0"/>
        <w:spacing w:line="285" w:lineRule="atLeast"/>
        <w:jc w:val="left"/>
        <w:rPr>
          <w:rFonts w:hint="eastAsia" w:ascii="宋体" w:hAnsi="宋体" w:eastAsia="宋体" w:cs="宋体"/>
          <w:b/>
          <w:bCs/>
          <w:color w:val="333333"/>
          <w:sz w:val="30"/>
          <w:szCs w:val="30"/>
        </w:rPr>
      </w:pPr>
      <w:r>
        <w:rPr>
          <w:rFonts w:hint="eastAsia" w:ascii="宋体" w:hAnsi="宋体" w:eastAsia="宋体" w:cs="宋体"/>
          <w:b/>
          <w:bCs/>
          <w:color w:val="333333"/>
          <w:sz w:val="30"/>
          <w:szCs w:val="30"/>
          <w:lang w:eastAsia="zh-CN"/>
        </w:rPr>
        <w:t>（五）</w:t>
      </w:r>
      <w:r>
        <w:rPr>
          <w:rFonts w:hint="eastAsia" w:ascii="宋体" w:hAnsi="宋体" w:eastAsia="宋体" w:cs="宋体"/>
          <w:b/>
          <w:bCs/>
          <w:color w:val="333333"/>
          <w:sz w:val="30"/>
          <w:szCs w:val="30"/>
        </w:rPr>
        <w:t>专业名词解释</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w:t>
      </w:r>
      <w:r>
        <w:rPr>
          <w:rFonts w:hint="eastAsia" w:ascii="宋体" w:hAnsi="宋体" w:cs="宋体"/>
          <w:b w:val="0"/>
          <w:bCs/>
          <w:color w:val="333333"/>
          <w:sz w:val="30"/>
          <w:szCs w:val="30"/>
          <w:lang w:val="en-US" w:eastAsia="zh-CN"/>
        </w:rPr>
        <w:t xml:space="preserve">  </w:t>
      </w:r>
      <w:r>
        <w:rPr>
          <w:rFonts w:hint="eastAsia" w:ascii="宋体" w:hAnsi="宋体" w:eastAsia="宋体" w:cs="宋体"/>
          <w:b w:val="0"/>
          <w:bCs/>
          <w:color w:val="333333"/>
          <w:sz w:val="30"/>
          <w:szCs w:val="30"/>
        </w:rPr>
        <w:t>一、财政拨款收入：指财政当年拨付的资金事业收入。</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w:t>
      </w:r>
      <w:r>
        <w:rPr>
          <w:rFonts w:hint="eastAsia" w:ascii="宋体" w:hAnsi="宋体" w:cs="宋体"/>
          <w:b w:val="0"/>
          <w:bCs/>
          <w:color w:val="333333"/>
          <w:sz w:val="30"/>
          <w:szCs w:val="30"/>
          <w:lang w:val="en-US" w:eastAsia="zh-CN"/>
        </w:rPr>
        <w:t xml:space="preserve">  </w:t>
      </w:r>
      <w:r>
        <w:rPr>
          <w:rFonts w:hint="eastAsia" w:ascii="宋体" w:hAnsi="宋体" w:eastAsia="宋体" w:cs="宋体"/>
          <w:b w:val="0"/>
          <w:bCs/>
          <w:color w:val="333333"/>
          <w:sz w:val="30"/>
          <w:szCs w:val="30"/>
        </w:rPr>
        <w:t>二、事业收入：指事业单位开展专业业务活动及辅动所取得的收入。</w:t>
      </w:r>
    </w:p>
    <w:p>
      <w:pPr>
        <w:keepNext w:val="0"/>
        <w:keepLines w:val="0"/>
        <w:widowControl/>
        <w:suppressLineNumbers w:val="0"/>
        <w:spacing w:line="285" w:lineRule="atLeast"/>
        <w:ind w:left="0" w:firstLine="600" w:firstLineChars="20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三、经营收入：指事业单位在专业业务活动及其辅助活动之外开展非独立核算经营活动取得的收入。</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四、其他收入：指除上述“财政拨款收入”、“事业收入”、“经营收入”等以外的收入。主要是非本级财政拨款、存款利息收入、事业单位固定资产出租收入等。</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五、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六、年初结转和结余：指以前年度尚未完成、结转到本年按有关规定继续使用的资金。</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七、结余分配：指事业事位按规定提取的职工福利基金、事业基金和缴纳的所得税，以及建设单位按规定应交回的基本建设竣工项目结余资金。</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八、年末结转和结余：指本年度或以前年度预算安排、因客观条件发生变化无法按原计划实施，需要延迟到以后年度按有关规定继续使用的资金。</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九、基本支出：指为保障机构正常运转、完成日常工作任务面发生的人员支出和公用支出。</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cs="FangSong.GB2312"/>
          <w:kern w:val="0"/>
          <w:sz w:val="32"/>
          <w:szCs w:val="32"/>
        </w:rPr>
        <w:t xml:space="preserve">  </w:t>
      </w:r>
      <w:r>
        <w:rPr>
          <w:rFonts w:hint="eastAsia" w:ascii="宋体" w:hAnsi="宋体" w:eastAsia="宋体" w:cs="宋体"/>
          <w:b w:val="0"/>
          <w:bCs/>
          <w:color w:val="333333"/>
          <w:sz w:val="30"/>
          <w:szCs w:val="30"/>
        </w:rPr>
        <w:t xml:space="preserve">  十、项目支出：指在基本支出这外为完成特定行政任务和事业发展目标所发生的支出。</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十一、经营支出：指事业单位在专业业务活动及其辅助活动之外开展非独立核算经营活动所发生的支出。</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十二、“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widowControl/>
        <w:suppressLineNumbers w:val="0"/>
        <w:spacing w:line="285" w:lineRule="atLeast"/>
        <w:ind w:left="0" w:firstLine="0"/>
        <w:jc w:val="lef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widowControl/>
        <w:suppressLineNumbers w:val="0"/>
        <w:spacing w:line="285" w:lineRule="atLeast"/>
        <w:ind w:firstLine="2700" w:firstLineChars="900"/>
        <w:jc w:val="left"/>
        <w:rPr>
          <w:rFonts w:hint="eastAsia" w:ascii="宋体" w:hAnsi="宋体" w:eastAsia="宋体" w:cs="宋体"/>
          <w:b w:val="0"/>
          <w:bCs/>
          <w:color w:val="333333"/>
          <w:sz w:val="30"/>
          <w:szCs w:val="30"/>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仿宋" w:hAnsi="仿宋" w:eastAsia="仿宋" w:cs="仿宋"/>
          <w:b/>
          <w:bCs/>
          <w:sz w:val="36"/>
          <w:szCs w:val="36"/>
          <w:lang w:val="en-US" w:eastAsia="zh-CN"/>
        </w:rPr>
      </w:pPr>
      <w:bookmarkStart w:id="0" w:name="_GoBack"/>
      <w:r>
        <w:rPr>
          <w:rFonts w:hint="eastAsia" w:ascii="仿宋" w:hAnsi="仿宋" w:eastAsia="仿宋" w:cs="仿宋"/>
          <w:b/>
          <w:bCs/>
          <w:sz w:val="36"/>
          <w:szCs w:val="36"/>
          <w:lang w:val="en-US" w:eastAsia="zh-CN"/>
        </w:rPr>
        <w:t>附表：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第二部分    2018年湛江经济技术开发区食品药品监督管理局部门预算表(1-8)</w:t>
      </w:r>
    </w:p>
    <w:bookmarkEnd w:id="0"/>
    <w:p>
      <w:pPr>
        <w:pStyle w:val="4"/>
        <w:snapToGrid w:val="0"/>
        <w:spacing w:line="600" w:lineRule="exact"/>
        <w:ind w:firstLine="640"/>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lang w:val="en-US" w:eastAsia="zh-CN"/>
        </w:rPr>
        <w:t>2018</w:t>
      </w:r>
      <w:r>
        <w:rPr>
          <w:rFonts w:hint="eastAsia" w:ascii="仿宋_GB2312" w:hAnsi="仿宋_GB2312" w:eastAsia="仿宋_GB2312" w:cs="仿宋_GB2312"/>
        </w:rPr>
        <w:t>年财政拨款收支总表</w:t>
      </w:r>
    </w:p>
    <w:p>
      <w:pPr>
        <w:pStyle w:val="4"/>
        <w:snapToGrid w:val="0"/>
        <w:spacing w:line="600" w:lineRule="exact"/>
        <w:ind w:firstLine="640"/>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val="en-US" w:eastAsia="zh-CN"/>
        </w:rPr>
        <w:t>2018</w:t>
      </w:r>
      <w:r>
        <w:rPr>
          <w:rFonts w:hint="eastAsia" w:ascii="仿宋_GB2312" w:hAnsi="仿宋_GB2312" w:eastAsia="仿宋_GB2312" w:cs="仿宋_GB2312"/>
        </w:rPr>
        <w:t>年一般公共预算支出表</w:t>
      </w:r>
    </w:p>
    <w:p>
      <w:pPr>
        <w:pStyle w:val="4"/>
        <w:snapToGrid w:val="0"/>
        <w:spacing w:line="600" w:lineRule="exact"/>
        <w:ind w:firstLine="640"/>
        <w:rPr>
          <w:rFonts w:hint="eastAsia" w:ascii="仿宋_GB2312" w:hAnsi="仿宋_GB2312" w:eastAsia="仿宋_GB2312" w:cs="仿宋_GB2312"/>
        </w:rPr>
      </w:pPr>
      <w:r>
        <w:rPr>
          <w:rFonts w:hint="eastAsia" w:ascii="仿宋_GB2312" w:hAnsi="仿宋_GB2312" w:eastAsia="仿宋_GB2312" w:cs="仿宋_GB2312"/>
        </w:rPr>
        <w:t>三、</w:t>
      </w:r>
      <w:r>
        <w:rPr>
          <w:rFonts w:hint="eastAsia" w:ascii="仿宋_GB2312" w:hAnsi="仿宋_GB2312" w:eastAsia="仿宋_GB2312" w:cs="仿宋_GB2312"/>
          <w:lang w:val="en-US" w:eastAsia="zh-CN"/>
        </w:rPr>
        <w:t>2018</w:t>
      </w:r>
      <w:r>
        <w:rPr>
          <w:rFonts w:hint="eastAsia" w:ascii="仿宋_GB2312" w:hAnsi="仿宋_GB2312" w:eastAsia="仿宋_GB2312" w:cs="仿宋_GB2312"/>
        </w:rPr>
        <w:t>年一般公共预算基本支出表（部门经济分类）</w:t>
      </w:r>
    </w:p>
    <w:p>
      <w:pPr>
        <w:pStyle w:val="4"/>
        <w:snapToGrid w:val="0"/>
        <w:spacing w:line="600" w:lineRule="exact"/>
        <w:ind w:firstLine="640"/>
        <w:rPr>
          <w:rFonts w:hint="eastAsia" w:ascii="仿宋_GB2312" w:hAnsi="仿宋_GB2312" w:eastAsia="仿宋_GB2312" w:cs="仿宋_GB2312"/>
        </w:rPr>
      </w:pPr>
      <w:r>
        <w:rPr>
          <w:rFonts w:hint="eastAsia" w:ascii="仿宋_GB2312" w:hAnsi="仿宋_GB2312" w:eastAsia="仿宋_GB2312" w:cs="仿宋_GB2312"/>
        </w:rPr>
        <w:t>四、</w:t>
      </w:r>
      <w:r>
        <w:rPr>
          <w:rFonts w:hint="eastAsia" w:ascii="仿宋_GB2312" w:hAnsi="仿宋_GB2312" w:eastAsia="仿宋_GB2312" w:cs="仿宋_GB2312"/>
          <w:lang w:val="en-US" w:eastAsia="zh-CN"/>
        </w:rPr>
        <w:t>2018</w:t>
      </w:r>
      <w:r>
        <w:rPr>
          <w:rFonts w:hint="eastAsia" w:ascii="仿宋_GB2312" w:hAnsi="仿宋_GB2312" w:eastAsia="仿宋_GB2312" w:cs="仿宋_GB2312"/>
        </w:rPr>
        <w:t>年一般公共预算“三公”经费支出表</w:t>
      </w:r>
    </w:p>
    <w:p>
      <w:pPr>
        <w:pStyle w:val="4"/>
        <w:snapToGrid w:val="0"/>
        <w:spacing w:line="600" w:lineRule="exact"/>
        <w:ind w:firstLine="640"/>
        <w:rPr>
          <w:rFonts w:hint="eastAsia" w:ascii="仿宋_GB2312" w:hAnsi="仿宋_GB2312" w:eastAsia="仿宋_GB2312" w:cs="仿宋_GB2312"/>
        </w:rPr>
      </w:pPr>
      <w:r>
        <w:rPr>
          <w:rFonts w:hint="eastAsia" w:ascii="仿宋_GB2312" w:hAnsi="仿宋_GB2312" w:eastAsia="仿宋_GB2312" w:cs="仿宋_GB2312"/>
        </w:rPr>
        <w:t>五、</w:t>
      </w:r>
      <w:r>
        <w:rPr>
          <w:rFonts w:hint="eastAsia" w:ascii="仿宋_GB2312" w:hAnsi="仿宋_GB2312" w:eastAsia="仿宋_GB2312" w:cs="仿宋_GB2312"/>
          <w:lang w:val="en-US" w:eastAsia="zh-CN"/>
        </w:rPr>
        <w:t>2018</w:t>
      </w:r>
      <w:r>
        <w:rPr>
          <w:rFonts w:hint="eastAsia" w:ascii="仿宋_GB2312" w:hAnsi="仿宋_GB2312" w:eastAsia="仿宋_GB2312" w:cs="仿宋_GB2312"/>
        </w:rPr>
        <w:t>年政府性基金预算支出表</w:t>
      </w:r>
    </w:p>
    <w:p>
      <w:pPr>
        <w:pStyle w:val="4"/>
        <w:snapToGrid w:val="0"/>
        <w:spacing w:line="600" w:lineRule="exact"/>
        <w:ind w:firstLine="640"/>
        <w:rPr>
          <w:rFonts w:hint="eastAsia" w:ascii="仿宋_GB2312" w:hAnsi="仿宋_GB2312" w:eastAsia="仿宋_GB2312" w:cs="仿宋_GB2312"/>
        </w:rPr>
      </w:pPr>
      <w:r>
        <w:rPr>
          <w:rFonts w:hint="eastAsia" w:ascii="仿宋_GB2312" w:hAnsi="仿宋_GB2312" w:eastAsia="仿宋_GB2312" w:cs="仿宋_GB2312"/>
        </w:rPr>
        <w:t>六、</w:t>
      </w:r>
      <w:r>
        <w:rPr>
          <w:rFonts w:hint="eastAsia" w:ascii="仿宋_GB2312" w:hAnsi="仿宋_GB2312" w:eastAsia="仿宋_GB2312" w:cs="仿宋_GB2312"/>
          <w:lang w:val="en-US" w:eastAsia="zh-CN"/>
        </w:rPr>
        <w:t>2018</w:t>
      </w:r>
      <w:r>
        <w:rPr>
          <w:rFonts w:hint="eastAsia" w:ascii="仿宋_GB2312" w:hAnsi="仿宋_GB2312" w:eastAsia="仿宋_GB2312" w:cs="仿宋_GB2312"/>
        </w:rPr>
        <w:t>年部门收支总表</w:t>
      </w:r>
    </w:p>
    <w:p>
      <w:pPr>
        <w:pStyle w:val="4"/>
        <w:snapToGrid w:val="0"/>
        <w:spacing w:line="600" w:lineRule="exact"/>
        <w:ind w:firstLine="640"/>
        <w:rPr>
          <w:rFonts w:hint="eastAsia" w:ascii="仿宋_GB2312" w:hAnsi="仿宋_GB2312" w:eastAsia="仿宋_GB2312" w:cs="仿宋_GB2312"/>
        </w:rPr>
      </w:pPr>
      <w:r>
        <w:rPr>
          <w:rFonts w:hint="eastAsia" w:ascii="仿宋_GB2312" w:hAnsi="仿宋_GB2312" w:eastAsia="仿宋_GB2312" w:cs="仿宋_GB2312"/>
        </w:rPr>
        <w:t>七、</w:t>
      </w:r>
      <w:r>
        <w:rPr>
          <w:rFonts w:hint="eastAsia" w:ascii="仿宋_GB2312" w:hAnsi="仿宋_GB2312" w:eastAsia="仿宋_GB2312" w:cs="仿宋_GB2312"/>
          <w:lang w:val="en-US" w:eastAsia="zh-CN"/>
        </w:rPr>
        <w:t>2018</w:t>
      </w:r>
      <w:r>
        <w:rPr>
          <w:rFonts w:hint="eastAsia" w:ascii="仿宋_GB2312" w:hAnsi="仿宋_GB2312" w:eastAsia="仿宋_GB2312" w:cs="仿宋_GB2312"/>
        </w:rPr>
        <w:t>年部门收入表</w:t>
      </w:r>
    </w:p>
    <w:p>
      <w:pPr>
        <w:pStyle w:val="4"/>
        <w:snapToGrid w:val="0"/>
        <w:spacing w:line="600" w:lineRule="exact"/>
        <w:ind w:firstLine="640"/>
        <w:rPr>
          <w:rFonts w:hint="eastAsia" w:ascii="仿宋_GB2312" w:eastAsia="仿宋_GB2312"/>
        </w:rPr>
      </w:pPr>
      <w:r>
        <w:rPr>
          <w:rFonts w:hint="eastAsia" w:ascii="仿宋_GB2312" w:hAnsi="仿宋_GB2312" w:eastAsia="仿宋_GB2312" w:cs="仿宋_GB2312"/>
        </w:rPr>
        <w:t>八、</w:t>
      </w:r>
      <w:r>
        <w:rPr>
          <w:rFonts w:hint="eastAsia" w:ascii="仿宋_GB2312" w:hAnsi="仿宋_GB2312" w:eastAsia="仿宋_GB2312" w:cs="仿宋_GB2312"/>
          <w:lang w:val="en-US" w:eastAsia="zh-CN"/>
        </w:rPr>
        <w:t>2018</w:t>
      </w:r>
      <w:r>
        <w:rPr>
          <w:rFonts w:hint="eastAsia" w:ascii="仿宋_GB2312" w:hAnsi="仿宋_GB2312" w:eastAsia="仿宋_GB2312" w:cs="仿宋_GB2312"/>
        </w:rPr>
        <w:t>年部门支出表</w:t>
      </w: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firstLine="600" w:firstLineChars="200"/>
        <w:jc w:val="left"/>
        <w:textAlignment w:val="auto"/>
        <w:outlineLvl w:val="9"/>
        <w:rPr>
          <w:rFonts w:hint="eastAsia" w:ascii="宋体" w:hAnsi="宋体" w:cs="宋体"/>
          <w:b w:val="0"/>
          <w:bCs/>
          <w:color w:val="333333"/>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firstLine="600" w:firstLineChars="200"/>
        <w:jc w:val="left"/>
        <w:textAlignment w:val="auto"/>
        <w:outlineLvl w:val="9"/>
        <w:rPr>
          <w:rFonts w:hint="eastAsia" w:ascii="宋体" w:hAnsi="宋体" w:eastAsia="宋体" w:cs="宋体"/>
          <w:b w:val="0"/>
          <w:bCs/>
          <w:color w:val="333333"/>
          <w:sz w:val="30"/>
          <w:szCs w:val="30"/>
          <w:lang w:val="en-US" w:eastAsia="zh-CN"/>
        </w:rPr>
      </w:pPr>
    </w:p>
    <w:p>
      <w:pPr>
        <w:ind w:firstLine="640" w:firstLineChars="200"/>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FangSong.GB2312">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B602D"/>
    <w:multiLevelType w:val="singleLevel"/>
    <w:tmpl w:val="F4AB602D"/>
    <w:lvl w:ilvl="0" w:tentative="0">
      <w:start w:val="1"/>
      <w:numFmt w:val="chineseCounting"/>
      <w:suff w:val="nothing"/>
      <w:lvlText w:val="（%1）"/>
      <w:lvlJc w:val="left"/>
      <w:rPr>
        <w:rFonts w:hint="eastAsia"/>
      </w:rPr>
    </w:lvl>
  </w:abstractNum>
  <w:abstractNum w:abstractNumId="1">
    <w:nsid w:val="5AB0DB23"/>
    <w:multiLevelType w:val="singleLevel"/>
    <w:tmpl w:val="5AB0DB23"/>
    <w:lvl w:ilvl="0" w:tentative="0">
      <w:start w:val="1"/>
      <w:numFmt w:val="chineseCounting"/>
      <w:suff w:val="nothing"/>
      <w:lvlText w:val="%1、"/>
      <w:lvlJc w:val="left"/>
    </w:lvl>
  </w:abstractNum>
  <w:abstractNum w:abstractNumId="2">
    <w:nsid w:val="5AB0DC21"/>
    <w:multiLevelType w:val="singleLevel"/>
    <w:tmpl w:val="5AB0DC21"/>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65A73"/>
    <w:rsid w:val="03467B46"/>
    <w:rsid w:val="06BD593E"/>
    <w:rsid w:val="10FB6FD4"/>
    <w:rsid w:val="1138522E"/>
    <w:rsid w:val="11BD002F"/>
    <w:rsid w:val="121D467E"/>
    <w:rsid w:val="13892E42"/>
    <w:rsid w:val="1454193A"/>
    <w:rsid w:val="1929023E"/>
    <w:rsid w:val="20A25BD5"/>
    <w:rsid w:val="285D2835"/>
    <w:rsid w:val="2A42364A"/>
    <w:rsid w:val="2CEC2C8D"/>
    <w:rsid w:val="3F485065"/>
    <w:rsid w:val="41A21143"/>
    <w:rsid w:val="4A180A44"/>
    <w:rsid w:val="4BA75553"/>
    <w:rsid w:val="4D404D2E"/>
    <w:rsid w:val="51986D5F"/>
    <w:rsid w:val="568A1872"/>
    <w:rsid w:val="5A86595D"/>
    <w:rsid w:val="5AA9201F"/>
    <w:rsid w:val="5D9C561B"/>
    <w:rsid w:val="5FA10396"/>
    <w:rsid w:val="63897849"/>
    <w:rsid w:val="63E41517"/>
    <w:rsid w:val="663153A3"/>
    <w:rsid w:val="671F060E"/>
    <w:rsid w:val="6862748D"/>
    <w:rsid w:val="686B77C0"/>
    <w:rsid w:val="68B24400"/>
    <w:rsid w:val="6F35517F"/>
    <w:rsid w:val="6FA277DC"/>
    <w:rsid w:val="71EA4E18"/>
    <w:rsid w:val="73B52694"/>
    <w:rsid w:val="763E28E5"/>
    <w:rsid w:val="794A6F45"/>
    <w:rsid w:val="7A2556A2"/>
    <w:rsid w:val="7A6637A9"/>
    <w:rsid w:val="7B270EDF"/>
    <w:rsid w:val="7E4E73DE"/>
    <w:rsid w:val="7E972D17"/>
    <w:rsid w:val="7EFF3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line="560" w:lineRule="atLeast"/>
      <w:ind w:firstLine="420"/>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2018-05-30T03:55:49Z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