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7B" w:rsidRDefault="00422D7B" w:rsidP="00A828FB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422D7B" w:rsidRDefault="00422D7B" w:rsidP="00A828FB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A828FB" w:rsidRPr="0036267D" w:rsidRDefault="00111C0E" w:rsidP="00A828FB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36267D">
        <w:rPr>
          <w:rFonts w:asciiTheme="minorEastAsia" w:eastAsiaTheme="minorEastAsia" w:hAnsiTheme="minorEastAsia" w:hint="eastAsia"/>
          <w:b/>
          <w:sz w:val="44"/>
          <w:szCs w:val="44"/>
        </w:rPr>
        <w:t>2017年湛江经济技术开发区食品药品监督管理局“清网行动”工作</w:t>
      </w:r>
      <w:r w:rsidR="00A828FB">
        <w:rPr>
          <w:rFonts w:asciiTheme="minorEastAsia" w:eastAsiaTheme="minorEastAsia" w:hAnsiTheme="minorEastAsia" w:hint="eastAsia"/>
          <w:b/>
          <w:sz w:val="44"/>
          <w:szCs w:val="44"/>
        </w:rPr>
        <w:t>总结</w:t>
      </w:r>
    </w:p>
    <w:p w:rsidR="00111C0E" w:rsidRPr="0036267D" w:rsidRDefault="00111C0E" w:rsidP="00111C0E">
      <w:pPr>
        <w:spacing w:line="220" w:lineRule="atLeast"/>
        <w:jc w:val="center"/>
        <w:rPr>
          <w:rFonts w:ascii="仿宋" w:eastAsia="仿宋" w:hAnsi="仿宋"/>
          <w:sz w:val="32"/>
          <w:szCs w:val="32"/>
        </w:rPr>
      </w:pPr>
    </w:p>
    <w:p w:rsidR="00111C0E" w:rsidRPr="0036267D" w:rsidRDefault="00111C0E" w:rsidP="0036267D">
      <w:pPr>
        <w:spacing w:after="40"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根据《2017年湛江市联合开展打击利用互联网实施食品药品违法犯罪“清网行动”工作方案》要求，我局</w:t>
      </w:r>
      <w:r w:rsidRPr="0036267D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在</w:t>
      </w:r>
      <w:r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辖区</w:t>
      </w:r>
      <w:r w:rsidRPr="0036267D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范围开展网络食品安全“清网行动”专项整治，针对重点区域、重点问题开展集中检查，防范遏制网络食品经营违法违规行为</w:t>
      </w:r>
      <w:r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111C0E" w:rsidRPr="0036267D" w:rsidRDefault="00111C0E" w:rsidP="0036267D">
      <w:pPr>
        <w:spacing w:after="40" w:line="4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6267D">
        <w:rPr>
          <w:rFonts w:ascii="仿宋" w:eastAsia="仿宋" w:hAnsi="仿宋" w:hint="eastAsia"/>
          <w:b/>
          <w:sz w:val="32"/>
          <w:szCs w:val="32"/>
        </w:rPr>
        <w:t>一、</w:t>
      </w:r>
      <w:r w:rsidR="006163C0" w:rsidRPr="0036267D">
        <w:rPr>
          <w:rFonts w:ascii="仿宋" w:eastAsia="仿宋" w:hAnsi="仿宋" w:hint="eastAsia"/>
          <w:b/>
          <w:sz w:val="32"/>
          <w:szCs w:val="32"/>
        </w:rPr>
        <w:t>工作开展情况</w:t>
      </w:r>
    </w:p>
    <w:p w:rsidR="00FA2065" w:rsidRPr="0036267D" w:rsidRDefault="006163C0" w:rsidP="0036267D">
      <w:pPr>
        <w:spacing w:after="40"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工作开展之初</w:t>
      </w:r>
      <w:r w:rsidR="00596C5C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</w:t>
      </w:r>
      <w:r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我局</w:t>
      </w:r>
      <w:r w:rsidR="00596C5C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利用一个月的时间，</w:t>
      </w:r>
      <w:r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对</w:t>
      </w:r>
      <w:r w:rsidR="00596C5C" w:rsidRPr="0036267D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网络食品</w:t>
      </w:r>
      <w:r w:rsidR="008F493D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药品</w:t>
      </w:r>
      <w:r w:rsidR="00596C5C" w:rsidRPr="0036267D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经营主体资质</w:t>
      </w:r>
      <w:r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进行</w:t>
      </w:r>
      <w:r w:rsidR="00596C5C" w:rsidRPr="0036267D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清查，摸清辖区网络食品</w:t>
      </w:r>
      <w:r w:rsidR="008F493D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药品</w:t>
      </w:r>
      <w:r w:rsidR="008F493D" w:rsidRPr="0036267D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经营主体</w:t>
      </w:r>
      <w:r w:rsidR="00596C5C" w:rsidRPr="0036267D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，及时发现和分析辖区网络食品</w:t>
      </w:r>
      <w:r w:rsidR="008F493D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药品</w:t>
      </w:r>
      <w:r w:rsidR="00596C5C" w:rsidRPr="0036267D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经营存在的问题及隐患，</w:t>
      </w:r>
      <w:r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并</w:t>
      </w:r>
      <w:r w:rsidR="00FA2065" w:rsidRPr="0036267D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加大</w:t>
      </w:r>
      <w:r w:rsidR="00FA2065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对</w:t>
      </w:r>
      <w:r w:rsidR="0055053B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互联网</w:t>
      </w:r>
      <w:r w:rsidR="00FA2065" w:rsidRPr="0036267D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食品</w:t>
      </w:r>
      <w:r w:rsidR="008F493D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药品</w:t>
      </w:r>
      <w:r w:rsidR="00FA2065" w:rsidRPr="0036267D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生产经营者突出问题</w:t>
      </w:r>
      <w:r w:rsidR="00FA2065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的</w:t>
      </w:r>
      <w:r w:rsidR="00FA2065" w:rsidRPr="0036267D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治理。重点检查入网食品</w:t>
      </w:r>
      <w:r w:rsidR="008F493D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药品</w:t>
      </w:r>
      <w:r w:rsidR="00FA2065" w:rsidRPr="0036267D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生产经营者是否取得食品生产经营许可，是否按照许可证载明的主体业态和经营项目从事经营活动</w:t>
      </w:r>
      <w:r w:rsidR="00FA2065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；并对消费者反映</w:t>
      </w:r>
      <w:r w:rsidR="008F493D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存在问题</w:t>
      </w:r>
      <w:r w:rsidR="00FA2065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的网络食品</w:t>
      </w:r>
      <w:r w:rsidR="008F493D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药品</w:t>
      </w:r>
      <w:r w:rsidR="00FA2065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生产经营者进行整治，责令整改。到目前为止，</w:t>
      </w:r>
      <w:r w:rsidR="00EC073F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接收投诉举报线索4条，</w:t>
      </w:r>
      <w:r w:rsidR="00FA2065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共检查辖区内网络食品生产经营者</w:t>
      </w:r>
      <w:r w:rsidR="00EC073F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41</w:t>
      </w:r>
      <w:r w:rsidR="00FA2065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家，发出监督意见书</w:t>
      </w:r>
      <w:r w:rsidR="00EC073F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40</w:t>
      </w:r>
      <w:r w:rsidR="00FA2065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份</w:t>
      </w:r>
      <w:r w:rsidR="008F493D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</w:t>
      </w:r>
      <w:r w:rsidR="00EC073F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立案查处1家，</w:t>
      </w:r>
      <w:r w:rsidR="008F493D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并要求网络食品生产经营者严格按照食品安全标准进行改进。</w:t>
      </w:r>
    </w:p>
    <w:p w:rsidR="006163C0" w:rsidRPr="0036267D" w:rsidRDefault="006163C0" w:rsidP="0036267D">
      <w:pPr>
        <w:spacing w:after="40" w:line="4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6267D">
        <w:rPr>
          <w:rFonts w:ascii="仿宋" w:eastAsia="仿宋" w:hAnsi="仿宋" w:hint="eastAsia"/>
          <w:b/>
          <w:sz w:val="32"/>
          <w:szCs w:val="32"/>
        </w:rPr>
        <w:t>二、违法案件查处情况</w:t>
      </w:r>
    </w:p>
    <w:p w:rsidR="006163C0" w:rsidRPr="0036267D" w:rsidRDefault="0036267D" w:rsidP="0036267D">
      <w:pPr>
        <w:spacing w:after="40"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在工作开展过程中，我局执法人员接收到一条涉及网络食品违法销售的投诉举报线索，经查，投诉举报线索真实，经报局领导批准后，对涉及网络食品违法销售的经营者进行立案查处</w:t>
      </w:r>
      <w:r w:rsidR="00552D82">
        <w:rPr>
          <w:rFonts w:ascii="仿宋" w:eastAsia="仿宋" w:hAnsi="仿宋" w:hint="eastAsia"/>
          <w:sz w:val="32"/>
          <w:szCs w:val="32"/>
        </w:rPr>
        <w:t>，现已发出行政处罚决定书，</w:t>
      </w:r>
      <w:proofErr w:type="gramStart"/>
      <w:r w:rsidR="00552D82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="00552D82">
        <w:rPr>
          <w:rFonts w:ascii="仿宋" w:eastAsia="仿宋" w:hAnsi="仿宋" w:hint="eastAsia"/>
          <w:sz w:val="32"/>
          <w:szCs w:val="32"/>
        </w:rPr>
        <w:t>行政处罚3000元。</w:t>
      </w:r>
    </w:p>
    <w:p w:rsidR="008F493D" w:rsidRPr="0036267D" w:rsidRDefault="008F493D" w:rsidP="0036267D">
      <w:pPr>
        <w:spacing w:after="40" w:line="4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6267D">
        <w:rPr>
          <w:rFonts w:ascii="仿宋" w:eastAsia="仿宋" w:hAnsi="仿宋" w:hint="eastAsia"/>
          <w:b/>
          <w:sz w:val="32"/>
          <w:szCs w:val="32"/>
        </w:rPr>
        <w:t>三、存在问题</w:t>
      </w:r>
    </w:p>
    <w:p w:rsidR="008F493D" w:rsidRPr="0036267D" w:rsidRDefault="008F493D" w:rsidP="0036267D">
      <w:pPr>
        <w:spacing w:after="40"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267D">
        <w:rPr>
          <w:rFonts w:ascii="仿宋" w:eastAsia="仿宋" w:hAnsi="仿宋" w:hint="eastAsia"/>
          <w:sz w:val="32"/>
          <w:szCs w:val="32"/>
        </w:rPr>
        <w:lastRenderedPageBreak/>
        <w:t>在我局开展</w:t>
      </w:r>
      <w:r w:rsidRPr="0036267D">
        <w:rPr>
          <w:rFonts w:ascii="仿宋" w:eastAsia="仿宋" w:hAnsi="仿宋"/>
          <w:sz w:val="32"/>
          <w:szCs w:val="32"/>
        </w:rPr>
        <w:t>“清网行动”专项整治</w:t>
      </w:r>
      <w:r w:rsidRPr="0036267D">
        <w:rPr>
          <w:rFonts w:ascii="仿宋" w:eastAsia="仿宋" w:hAnsi="仿宋" w:hint="eastAsia"/>
          <w:sz w:val="32"/>
          <w:szCs w:val="32"/>
        </w:rPr>
        <w:t>工作过程中</w:t>
      </w:r>
      <w:r w:rsidR="00A91B92" w:rsidRPr="0036267D">
        <w:rPr>
          <w:rFonts w:ascii="仿宋" w:eastAsia="仿宋" w:hAnsi="仿宋" w:hint="eastAsia"/>
          <w:sz w:val="32"/>
          <w:szCs w:val="32"/>
        </w:rPr>
        <w:t>存在以下几点问题：1、网络</w:t>
      </w:r>
      <w:r w:rsidR="00A91B92" w:rsidRPr="0036267D">
        <w:rPr>
          <w:rFonts w:ascii="仿宋" w:eastAsia="仿宋" w:hAnsi="仿宋"/>
          <w:sz w:val="32"/>
          <w:szCs w:val="32"/>
        </w:rPr>
        <w:t>食品</w:t>
      </w:r>
      <w:r w:rsidR="00A91B92" w:rsidRPr="0036267D">
        <w:rPr>
          <w:rFonts w:ascii="仿宋" w:eastAsia="仿宋" w:hAnsi="仿宋" w:hint="eastAsia"/>
          <w:sz w:val="32"/>
          <w:szCs w:val="32"/>
        </w:rPr>
        <w:t>药品</w:t>
      </w:r>
      <w:r w:rsidR="00A91B92" w:rsidRPr="0036267D">
        <w:rPr>
          <w:rFonts w:ascii="仿宋" w:eastAsia="仿宋" w:hAnsi="仿宋"/>
          <w:sz w:val="32"/>
          <w:szCs w:val="32"/>
        </w:rPr>
        <w:t>生产经营者</w:t>
      </w:r>
      <w:r w:rsidR="00A91B92" w:rsidRPr="0036267D">
        <w:rPr>
          <w:rFonts w:ascii="仿宋" w:eastAsia="仿宋" w:hAnsi="仿宋" w:hint="eastAsia"/>
          <w:sz w:val="32"/>
          <w:szCs w:val="32"/>
        </w:rPr>
        <w:t>数量大，分布面广，执法人员人手不足，科室业务工作量大，导致工作进展缓慢；2、</w:t>
      </w:r>
      <w:r w:rsidRPr="0036267D">
        <w:rPr>
          <w:rFonts w:ascii="仿宋" w:eastAsia="仿宋" w:hAnsi="仿宋" w:hint="eastAsia"/>
          <w:sz w:val="32"/>
          <w:szCs w:val="32"/>
        </w:rPr>
        <w:t>有部分网络</w:t>
      </w:r>
      <w:r w:rsidRPr="0036267D">
        <w:rPr>
          <w:rFonts w:ascii="仿宋" w:eastAsia="仿宋" w:hAnsi="仿宋"/>
          <w:sz w:val="32"/>
          <w:szCs w:val="32"/>
        </w:rPr>
        <w:t>食品</w:t>
      </w:r>
      <w:r w:rsidRPr="0036267D">
        <w:rPr>
          <w:rFonts w:ascii="仿宋" w:eastAsia="仿宋" w:hAnsi="仿宋" w:hint="eastAsia"/>
          <w:sz w:val="32"/>
          <w:szCs w:val="32"/>
        </w:rPr>
        <w:t>药品</w:t>
      </w:r>
      <w:r w:rsidRPr="0036267D">
        <w:rPr>
          <w:rFonts w:ascii="仿宋" w:eastAsia="仿宋" w:hAnsi="仿宋"/>
          <w:sz w:val="32"/>
          <w:szCs w:val="32"/>
        </w:rPr>
        <w:t>生产经营者</w:t>
      </w:r>
      <w:r w:rsidR="00A91B92" w:rsidRPr="0036267D">
        <w:rPr>
          <w:rFonts w:ascii="仿宋" w:eastAsia="仿宋" w:hAnsi="仿宋" w:hint="eastAsia"/>
          <w:sz w:val="32"/>
          <w:szCs w:val="32"/>
        </w:rPr>
        <w:t>在私人住宅进行网络销售，没有实体店铺，执法人员无法进行检查；3、</w:t>
      </w:r>
      <w:r w:rsidRPr="0036267D">
        <w:rPr>
          <w:rFonts w:ascii="仿宋" w:eastAsia="仿宋" w:hAnsi="仿宋" w:hint="eastAsia"/>
          <w:sz w:val="32"/>
          <w:szCs w:val="32"/>
        </w:rPr>
        <w:t>部分加入第三方网络平台的食品药品生产经营者</w:t>
      </w:r>
      <w:r w:rsidR="00E24ED7" w:rsidRPr="0036267D">
        <w:rPr>
          <w:rFonts w:ascii="仿宋" w:eastAsia="仿宋" w:hAnsi="仿宋" w:hint="eastAsia"/>
          <w:sz w:val="32"/>
          <w:szCs w:val="32"/>
        </w:rPr>
        <w:t>使用虚假证件获得第三方网络平台的许可，但无法联系第三方网络平台，无法查处</w:t>
      </w:r>
      <w:r w:rsidR="006163C0" w:rsidRPr="0036267D">
        <w:rPr>
          <w:rFonts w:ascii="仿宋" w:eastAsia="仿宋" w:hAnsi="仿宋" w:hint="eastAsia"/>
          <w:sz w:val="32"/>
          <w:szCs w:val="32"/>
        </w:rPr>
        <w:t>；4、</w:t>
      </w:r>
      <w:r w:rsidR="0036267D" w:rsidRPr="0036267D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我区食品行业尤其是东海岛食品经营者存在“小、散、乱”现象，食品安全基础薄弱，从业人员综合素质普遍偏低，经营管理制度不健全，法律意识较淡薄，守法责任意识不强</w:t>
      </w:r>
      <w:r w:rsidR="0036267D" w:rsidRPr="0036267D">
        <w:rPr>
          <w:rFonts w:ascii="仿宋" w:eastAsia="仿宋" w:hAnsi="仿宋" w:hint="eastAsia"/>
          <w:color w:val="000000"/>
          <w:sz w:val="32"/>
          <w:szCs w:val="32"/>
        </w:rPr>
        <w:t>，部分经营者对我们开展的工作不理解、不支持，都给专项整治工作带来一定的困难</w:t>
      </w:r>
      <w:r w:rsidR="00E24ED7" w:rsidRPr="0036267D">
        <w:rPr>
          <w:rFonts w:ascii="仿宋" w:eastAsia="仿宋" w:hAnsi="仿宋" w:hint="eastAsia"/>
          <w:sz w:val="32"/>
          <w:szCs w:val="32"/>
        </w:rPr>
        <w:t>。</w:t>
      </w:r>
    </w:p>
    <w:p w:rsidR="00E24ED7" w:rsidRPr="0036267D" w:rsidRDefault="00E24ED7" w:rsidP="0036267D">
      <w:pPr>
        <w:spacing w:after="40" w:line="4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6267D">
        <w:rPr>
          <w:rFonts w:ascii="仿宋" w:eastAsia="仿宋" w:hAnsi="仿宋" w:hint="eastAsia"/>
          <w:b/>
          <w:sz w:val="32"/>
          <w:szCs w:val="32"/>
        </w:rPr>
        <w:t>四、改进措施</w:t>
      </w:r>
    </w:p>
    <w:p w:rsidR="00E24ED7" w:rsidRPr="0036267D" w:rsidRDefault="00E24ED7" w:rsidP="0036267D">
      <w:pPr>
        <w:widowControl w:val="0"/>
        <w:autoSpaceDE w:val="0"/>
        <w:autoSpaceDN w:val="0"/>
        <w:snapToGrid/>
        <w:spacing w:after="40"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6267D">
        <w:rPr>
          <w:rFonts w:ascii="仿宋" w:eastAsia="仿宋" w:hAnsi="仿宋" w:hint="eastAsia"/>
          <w:sz w:val="32"/>
          <w:szCs w:val="32"/>
        </w:rPr>
        <w:t>针对</w:t>
      </w:r>
      <w:r w:rsidRPr="0036267D">
        <w:rPr>
          <w:rFonts w:ascii="仿宋" w:eastAsia="仿宋" w:hAnsi="仿宋"/>
          <w:sz w:val="32"/>
          <w:szCs w:val="32"/>
        </w:rPr>
        <w:t>“清网行动”专项整治</w:t>
      </w:r>
      <w:r w:rsidRPr="0036267D">
        <w:rPr>
          <w:rFonts w:ascii="仿宋" w:eastAsia="仿宋" w:hAnsi="仿宋" w:hint="eastAsia"/>
          <w:sz w:val="32"/>
          <w:szCs w:val="32"/>
        </w:rPr>
        <w:t>工作过程中所发现的问题，我局在下一步工作开展中，将加强对</w:t>
      </w:r>
      <w:r w:rsidR="0055053B" w:rsidRPr="0036267D">
        <w:rPr>
          <w:rFonts w:ascii="仿宋" w:eastAsia="仿宋" w:hAnsi="仿宋" w:hint="eastAsia"/>
          <w:sz w:val="32"/>
          <w:szCs w:val="32"/>
        </w:rPr>
        <w:t>互联网</w:t>
      </w:r>
      <w:r w:rsidRPr="0036267D">
        <w:rPr>
          <w:rFonts w:ascii="仿宋" w:eastAsia="仿宋" w:hAnsi="仿宋"/>
          <w:sz w:val="32"/>
          <w:szCs w:val="32"/>
        </w:rPr>
        <w:t>食品</w:t>
      </w:r>
      <w:r w:rsidRPr="0036267D">
        <w:rPr>
          <w:rFonts w:ascii="仿宋" w:eastAsia="仿宋" w:hAnsi="仿宋" w:hint="eastAsia"/>
          <w:sz w:val="32"/>
          <w:szCs w:val="32"/>
        </w:rPr>
        <w:t>药品</w:t>
      </w:r>
      <w:r w:rsidRPr="0036267D">
        <w:rPr>
          <w:rFonts w:ascii="仿宋" w:eastAsia="仿宋" w:hAnsi="仿宋"/>
          <w:sz w:val="32"/>
          <w:szCs w:val="32"/>
        </w:rPr>
        <w:t>生产经营者</w:t>
      </w:r>
      <w:r w:rsidRPr="0036267D">
        <w:rPr>
          <w:rFonts w:ascii="仿宋" w:eastAsia="仿宋" w:hAnsi="仿宋" w:hint="eastAsia"/>
          <w:sz w:val="32"/>
          <w:szCs w:val="32"/>
        </w:rPr>
        <w:t>的检查力度，</w:t>
      </w:r>
      <w:r w:rsidR="00F125E3" w:rsidRPr="0036267D">
        <w:rPr>
          <w:rFonts w:ascii="仿宋" w:eastAsia="仿宋" w:hAnsi="仿宋" w:hint="eastAsia"/>
          <w:sz w:val="32"/>
          <w:szCs w:val="32"/>
        </w:rPr>
        <w:t>加大宣传，发动群众</w:t>
      </w:r>
      <w:r w:rsidR="0055053B" w:rsidRPr="0036267D">
        <w:rPr>
          <w:rFonts w:ascii="仿宋" w:eastAsia="仿宋" w:hAnsi="仿宋" w:hint="eastAsia"/>
          <w:sz w:val="32"/>
          <w:szCs w:val="32"/>
        </w:rPr>
        <w:t>力量</w:t>
      </w:r>
      <w:r w:rsidR="00F125E3" w:rsidRPr="0036267D">
        <w:rPr>
          <w:rFonts w:ascii="仿宋" w:eastAsia="仿宋" w:hAnsi="仿宋" w:hint="eastAsia"/>
          <w:sz w:val="32"/>
          <w:szCs w:val="32"/>
        </w:rPr>
        <w:t>对</w:t>
      </w:r>
      <w:r w:rsidR="0055053B" w:rsidRPr="0036267D">
        <w:rPr>
          <w:rFonts w:ascii="仿宋" w:eastAsia="仿宋" w:hAnsi="仿宋" w:hint="eastAsia"/>
          <w:sz w:val="32"/>
          <w:szCs w:val="32"/>
        </w:rPr>
        <w:t>互联网</w:t>
      </w:r>
      <w:r w:rsidR="00F125E3" w:rsidRPr="0036267D">
        <w:rPr>
          <w:rFonts w:ascii="仿宋" w:eastAsia="仿宋" w:hAnsi="仿宋"/>
          <w:sz w:val="32"/>
          <w:szCs w:val="32"/>
        </w:rPr>
        <w:t>食品</w:t>
      </w:r>
      <w:r w:rsidR="00F125E3" w:rsidRPr="0036267D">
        <w:rPr>
          <w:rFonts w:ascii="仿宋" w:eastAsia="仿宋" w:hAnsi="仿宋" w:hint="eastAsia"/>
          <w:sz w:val="32"/>
          <w:szCs w:val="32"/>
        </w:rPr>
        <w:t>药品</w:t>
      </w:r>
      <w:r w:rsidR="00F125E3" w:rsidRPr="0036267D">
        <w:rPr>
          <w:rFonts w:ascii="仿宋" w:eastAsia="仿宋" w:hAnsi="仿宋"/>
          <w:sz w:val="32"/>
          <w:szCs w:val="32"/>
        </w:rPr>
        <w:t>生产经营者</w:t>
      </w:r>
      <w:r w:rsidR="0055053B" w:rsidRPr="0036267D">
        <w:rPr>
          <w:rFonts w:ascii="仿宋" w:eastAsia="仿宋" w:hAnsi="仿宋" w:hint="eastAsia"/>
          <w:sz w:val="32"/>
          <w:szCs w:val="32"/>
        </w:rPr>
        <w:t>进行监督，并联合公安机关，对举报互联网制售假冒伪劣食品药品等线索进行梳理，对涉嫌犯罪的，将移交公安调查。</w:t>
      </w:r>
    </w:p>
    <w:p w:rsidR="0055053B" w:rsidRPr="0036267D" w:rsidRDefault="0055053B" w:rsidP="0036267D">
      <w:pPr>
        <w:widowControl w:val="0"/>
        <w:autoSpaceDE w:val="0"/>
        <w:autoSpaceDN w:val="0"/>
        <w:snapToGrid/>
        <w:spacing w:after="0"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5053B" w:rsidRPr="0036267D" w:rsidRDefault="0055053B" w:rsidP="0036267D">
      <w:pPr>
        <w:widowControl w:val="0"/>
        <w:autoSpaceDE w:val="0"/>
        <w:autoSpaceDN w:val="0"/>
        <w:snapToGrid/>
        <w:spacing w:after="0"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5053B" w:rsidRPr="0036267D" w:rsidRDefault="0055053B" w:rsidP="0036267D">
      <w:pPr>
        <w:widowControl w:val="0"/>
        <w:autoSpaceDE w:val="0"/>
        <w:autoSpaceDN w:val="0"/>
        <w:snapToGrid/>
        <w:spacing w:after="0" w:line="4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36267D">
        <w:rPr>
          <w:rFonts w:ascii="仿宋" w:eastAsia="仿宋" w:hAnsi="仿宋" w:hint="eastAsia"/>
          <w:sz w:val="32"/>
          <w:szCs w:val="32"/>
        </w:rPr>
        <w:t>湛江经济技术开发区食品药品监督管理局</w:t>
      </w:r>
    </w:p>
    <w:p w:rsidR="0055053B" w:rsidRPr="0036267D" w:rsidRDefault="0055053B" w:rsidP="009B4DFE">
      <w:pPr>
        <w:widowControl w:val="0"/>
        <w:autoSpaceDE w:val="0"/>
        <w:autoSpaceDN w:val="0"/>
        <w:snapToGrid/>
        <w:spacing w:after="0" w:line="400" w:lineRule="exact"/>
        <w:ind w:right="560" w:firstLineChars="1350" w:firstLine="4320"/>
        <w:rPr>
          <w:rFonts w:ascii="仿宋" w:eastAsia="仿宋" w:hAnsi="仿宋"/>
          <w:sz w:val="32"/>
          <w:szCs w:val="32"/>
        </w:rPr>
      </w:pPr>
      <w:r w:rsidRPr="0036267D">
        <w:rPr>
          <w:rFonts w:ascii="仿宋" w:eastAsia="仿宋" w:hAnsi="仿宋" w:hint="eastAsia"/>
          <w:sz w:val="32"/>
          <w:szCs w:val="32"/>
        </w:rPr>
        <w:t>2017年</w:t>
      </w:r>
      <w:r w:rsidR="0036267D">
        <w:rPr>
          <w:rFonts w:ascii="仿宋" w:eastAsia="仿宋" w:hAnsi="仿宋" w:hint="eastAsia"/>
          <w:sz w:val="32"/>
          <w:szCs w:val="32"/>
        </w:rPr>
        <w:t>12</w:t>
      </w:r>
      <w:r w:rsidR="00793FE0" w:rsidRPr="0036267D">
        <w:rPr>
          <w:rFonts w:ascii="仿宋" w:eastAsia="仿宋" w:hAnsi="仿宋" w:hint="eastAsia"/>
          <w:sz w:val="32"/>
          <w:szCs w:val="32"/>
        </w:rPr>
        <w:t>月</w:t>
      </w:r>
      <w:r w:rsidR="0036267D">
        <w:rPr>
          <w:rFonts w:ascii="仿宋" w:eastAsia="仿宋" w:hAnsi="仿宋" w:hint="eastAsia"/>
          <w:sz w:val="32"/>
          <w:szCs w:val="32"/>
        </w:rPr>
        <w:t>6</w:t>
      </w:r>
      <w:r w:rsidR="00793FE0" w:rsidRPr="0036267D">
        <w:rPr>
          <w:rFonts w:ascii="仿宋" w:eastAsia="仿宋" w:hAnsi="仿宋" w:hint="eastAsia"/>
          <w:sz w:val="32"/>
          <w:szCs w:val="32"/>
        </w:rPr>
        <w:t>日</w:t>
      </w:r>
    </w:p>
    <w:sectPr w:rsidR="0055053B" w:rsidRPr="0036267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1ED" w:rsidRDefault="002731ED" w:rsidP="00422D7B">
      <w:pPr>
        <w:spacing w:after="0"/>
      </w:pPr>
      <w:r>
        <w:separator/>
      </w:r>
    </w:p>
  </w:endnote>
  <w:endnote w:type="continuationSeparator" w:id="0">
    <w:p w:rsidR="002731ED" w:rsidRDefault="002731ED" w:rsidP="00422D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1ED" w:rsidRDefault="002731ED" w:rsidP="00422D7B">
      <w:pPr>
        <w:spacing w:after="0"/>
      </w:pPr>
      <w:r>
        <w:separator/>
      </w:r>
    </w:p>
  </w:footnote>
  <w:footnote w:type="continuationSeparator" w:id="0">
    <w:p w:rsidR="002731ED" w:rsidRDefault="002731ED" w:rsidP="00422D7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1C0E"/>
    <w:rsid w:val="002731ED"/>
    <w:rsid w:val="00322D4E"/>
    <w:rsid w:val="00323B43"/>
    <w:rsid w:val="0036267D"/>
    <w:rsid w:val="003D37D8"/>
    <w:rsid w:val="00422D7B"/>
    <w:rsid w:val="00426133"/>
    <w:rsid w:val="004358AB"/>
    <w:rsid w:val="0055053B"/>
    <w:rsid w:val="00552D82"/>
    <w:rsid w:val="00560CB0"/>
    <w:rsid w:val="00596C5C"/>
    <w:rsid w:val="006163C0"/>
    <w:rsid w:val="00793FE0"/>
    <w:rsid w:val="007B5B28"/>
    <w:rsid w:val="008B7726"/>
    <w:rsid w:val="008F493D"/>
    <w:rsid w:val="00923847"/>
    <w:rsid w:val="009B4DFE"/>
    <w:rsid w:val="00A828FB"/>
    <w:rsid w:val="00A91B92"/>
    <w:rsid w:val="00B348CE"/>
    <w:rsid w:val="00D31D50"/>
    <w:rsid w:val="00E24ED7"/>
    <w:rsid w:val="00E45B7D"/>
    <w:rsid w:val="00E56B56"/>
    <w:rsid w:val="00E65CE4"/>
    <w:rsid w:val="00EC073F"/>
    <w:rsid w:val="00F125E3"/>
    <w:rsid w:val="00FA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2D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2D7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2D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2D7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陈连锋</cp:lastModifiedBy>
  <cp:revision>9</cp:revision>
  <cp:lastPrinted>2017-12-22T07:26:00Z</cp:lastPrinted>
  <dcterms:created xsi:type="dcterms:W3CDTF">2008-09-11T17:20:00Z</dcterms:created>
  <dcterms:modified xsi:type="dcterms:W3CDTF">2018-01-10T06:58:00Z</dcterms:modified>
</cp:coreProperties>
</file>